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7366ED" w:rsidRPr="00217942" w:rsidTr="007366ED">
        <w:trPr>
          <w:trHeight w:val="567"/>
        </w:trPr>
        <w:tc>
          <w:tcPr>
            <w:tcW w:w="9062" w:type="dxa"/>
            <w:vAlign w:val="center"/>
          </w:tcPr>
          <w:p w:rsidR="007366ED" w:rsidRPr="00217942" w:rsidRDefault="007366ED" w:rsidP="0020342E">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61312" behindDoc="1" locked="0" layoutInCell="1" allowOverlap="1" wp14:anchorId="5E3B4867" wp14:editId="23556E90">
                  <wp:simplePos x="0" y="0"/>
                  <wp:positionH relativeFrom="column">
                    <wp:posOffset>1295400</wp:posOffset>
                  </wp:positionH>
                  <wp:positionV relativeFrom="page">
                    <wp:posOffset>-6350</wp:posOffset>
                  </wp:positionV>
                  <wp:extent cx="2260600" cy="360045"/>
                  <wp:effectExtent l="0" t="0" r="6350" b="1905"/>
                  <wp:wrapNone/>
                  <wp:docPr id="1" name="Obrázek 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r>
        <w:rPr>
          <w:rFonts w:ascii="Arial" w:hAnsi="Arial" w:cs="Arial"/>
          <w:b/>
          <w:sz w:val="56"/>
          <w:szCs w:val="56"/>
        </w:rPr>
        <w:t>ZPRÁVA  O  ČINNOSTI  ÚŘADU</w:t>
      </w:r>
    </w:p>
    <w:p w:rsidR="007366ED" w:rsidRDefault="007366ED" w:rsidP="007366ED">
      <w:pPr>
        <w:jc w:val="center"/>
        <w:rPr>
          <w:rFonts w:ascii="Arial" w:hAnsi="Arial" w:cs="Arial"/>
          <w:b/>
          <w:sz w:val="56"/>
          <w:szCs w:val="56"/>
        </w:rPr>
      </w:pPr>
      <w:r>
        <w:rPr>
          <w:rFonts w:ascii="Arial" w:hAnsi="Arial" w:cs="Arial"/>
          <w:b/>
          <w:sz w:val="56"/>
          <w:szCs w:val="56"/>
        </w:rPr>
        <w:t>A</w:t>
      </w:r>
    </w:p>
    <w:p w:rsidR="007366ED" w:rsidRDefault="007366ED" w:rsidP="007366ED">
      <w:pPr>
        <w:jc w:val="center"/>
        <w:rPr>
          <w:rFonts w:ascii="Arial" w:hAnsi="Arial" w:cs="Arial"/>
          <w:b/>
          <w:sz w:val="56"/>
          <w:szCs w:val="56"/>
        </w:rPr>
      </w:pPr>
      <w:r>
        <w:rPr>
          <w:rFonts w:ascii="Arial" w:hAnsi="Arial" w:cs="Arial"/>
          <w:b/>
          <w:sz w:val="56"/>
          <w:szCs w:val="56"/>
        </w:rPr>
        <w:t>MĚSTSKÉ POLICIE</w:t>
      </w:r>
    </w:p>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r>
        <w:rPr>
          <w:rFonts w:ascii="Arial" w:hAnsi="Arial" w:cs="Arial"/>
          <w:b/>
          <w:sz w:val="56"/>
          <w:szCs w:val="56"/>
        </w:rPr>
        <w:t xml:space="preserve">ZA </w:t>
      </w:r>
    </w:p>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r>
        <w:rPr>
          <w:rFonts w:ascii="Arial" w:hAnsi="Arial" w:cs="Arial"/>
          <w:b/>
          <w:sz w:val="56"/>
          <w:szCs w:val="56"/>
        </w:rPr>
        <w:t>I</w:t>
      </w:r>
      <w:r w:rsidR="006A62C4">
        <w:rPr>
          <w:rFonts w:ascii="Arial" w:hAnsi="Arial" w:cs="Arial"/>
          <w:b/>
          <w:sz w:val="56"/>
          <w:szCs w:val="56"/>
        </w:rPr>
        <w:t>I</w:t>
      </w:r>
      <w:r w:rsidR="003F2B65">
        <w:rPr>
          <w:rFonts w:ascii="Arial" w:hAnsi="Arial" w:cs="Arial"/>
          <w:b/>
          <w:sz w:val="56"/>
          <w:szCs w:val="56"/>
        </w:rPr>
        <w:t>I</w:t>
      </w:r>
      <w:r>
        <w:rPr>
          <w:rFonts w:ascii="Arial" w:hAnsi="Arial" w:cs="Arial"/>
          <w:b/>
          <w:sz w:val="56"/>
          <w:szCs w:val="56"/>
        </w:rPr>
        <w:t>. ČTVRTLETÍ  202</w:t>
      </w:r>
      <w:r w:rsidR="00E71EF9">
        <w:rPr>
          <w:rFonts w:ascii="Arial" w:hAnsi="Arial" w:cs="Arial"/>
          <w:b/>
          <w:sz w:val="56"/>
          <w:szCs w:val="56"/>
        </w:rPr>
        <w:t>3</w:t>
      </w:r>
    </w:p>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p>
    <w:p w:rsidR="007366ED" w:rsidRDefault="007366ED" w:rsidP="007366ED">
      <w:pPr>
        <w:jc w:val="center"/>
        <w:rPr>
          <w:rFonts w:ascii="Arial" w:hAnsi="Arial" w:cs="Arial"/>
          <w:b/>
          <w:sz w:val="56"/>
          <w:szCs w:val="56"/>
        </w:rPr>
      </w:pPr>
    </w:p>
    <w:p w:rsidR="007366ED" w:rsidRDefault="007366ED" w:rsidP="007366ED">
      <w:pPr>
        <w:spacing w:after="0" w:line="240" w:lineRule="auto"/>
        <w:ind w:left="708" w:firstLine="709"/>
        <w:jc w:val="center"/>
        <w:rPr>
          <w:rFonts w:ascii="Arial" w:hAnsi="Arial" w:cs="Arial"/>
          <w:b/>
          <w:sz w:val="24"/>
          <w:szCs w:val="24"/>
        </w:rPr>
      </w:pPr>
      <w:r>
        <w:rPr>
          <w:rFonts w:ascii="Arial" w:hAnsi="Arial" w:cs="Arial"/>
          <w:b/>
          <w:sz w:val="24"/>
          <w:szCs w:val="24"/>
        </w:rPr>
        <w:t>Předkládá: Mgr. Petr Ryška</w:t>
      </w:r>
    </w:p>
    <w:p w:rsidR="007366ED" w:rsidRDefault="007366ED" w:rsidP="007366ED">
      <w:pPr>
        <w:spacing w:after="0" w:line="240" w:lineRule="auto"/>
        <w:ind w:firstLine="709"/>
        <w:jc w:val="center"/>
        <w:rPr>
          <w:rFonts w:ascii="Arial" w:hAnsi="Arial" w:cs="Arial"/>
          <w:b/>
          <w:sz w:val="24"/>
          <w:szCs w:val="24"/>
        </w:rPr>
      </w:pPr>
      <w:r>
        <w:rPr>
          <w:rFonts w:ascii="Arial" w:hAnsi="Arial" w:cs="Arial"/>
          <w:b/>
          <w:sz w:val="24"/>
          <w:szCs w:val="24"/>
        </w:rPr>
        <w:t xml:space="preserve">                             primátor města</w:t>
      </w:r>
    </w:p>
    <w:p w:rsidR="007366ED" w:rsidRDefault="007366ED"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p w:rsidR="00BD0A61" w:rsidRDefault="00BD0A61" w:rsidP="007366ED">
      <w:pPr>
        <w:spacing w:after="0" w:line="240" w:lineRule="auto"/>
        <w:ind w:firstLine="709"/>
        <w:jc w:val="center"/>
        <w:rPr>
          <w:rFonts w:ascii="Arial" w:hAnsi="Arial" w:cs="Arial"/>
          <w:b/>
          <w:sz w:val="24"/>
          <w:szCs w:val="24"/>
        </w:rPr>
      </w:pPr>
    </w:p>
    <w:p w:rsidR="00BD0A61" w:rsidRDefault="00BD0A61" w:rsidP="007366ED">
      <w:pPr>
        <w:spacing w:after="0" w:line="240" w:lineRule="auto"/>
        <w:ind w:firstLine="709"/>
        <w:jc w:val="center"/>
        <w:rPr>
          <w:rFonts w:ascii="Arial" w:hAnsi="Arial" w:cs="Arial"/>
          <w:b/>
          <w:sz w:val="24"/>
          <w:szCs w:val="24"/>
        </w:rPr>
      </w:pPr>
    </w:p>
    <w:p w:rsidR="00BD0A61" w:rsidRDefault="00BD0A61" w:rsidP="007366ED">
      <w:pPr>
        <w:spacing w:after="0" w:line="240" w:lineRule="auto"/>
        <w:ind w:firstLine="709"/>
        <w:jc w:val="center"/>
        <w:rPr>
          <w:rFonts w:ascii="Arial" w:hAnsi="Arial" w:cs="Arial"/>
          <w:b/>
          <w:sz w:val="24"/>
          <w:szCs w:val="24"/>
        </w:rPr>
      </w:pPr>
    </w:p>
    <w:p w:rsidR="00944B72" w:rsidRDefault="00944B72" w:rsidP="007366ED">
      <w:pPr>
        <w:spacing w:after="0" w:line="240" w:lineRule="auto"/>
        <w:ind w:firstLine="709"/>
        <w:jc w:val="center"/>
        <w:rPr>
          <w:rFonts w:ascii="Arial" w:hAnsi="Arial" w:cs="Arial"/>
          <w:b/>
          <w:sz w:val="24"/>
          <w:szCs w:val="24"/>
        </w:rPr>
      </w:pPr>
    </w:p>
    <w:p w:rsidR="007366ED" w:rsidRDefault="007366ED" w:rsidP="007366ED">
      <w:pPr>
        <w:spacing w:after="0" w:line="240" w:lineRule="auto"/>
        <w:ind w:firstLine="709"/>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3671"/>
        <w:gridCol w:w="1787"/>
        <w:gridCol w:w="2732"/>
      </w:tblGrid>
      <w:tr w:rsidR="007366ED" w:rsidRPr="00217942" w:rsidTr="0020342E">
        <w:trPr>
          <w:trHeight w:val="567"/>
        </w:trPr>
        <w:tc>
          <w:tcPr>
            <w:tcW w:w="9708" w:type="dxa"/>
            <w:gridSpan w:val="4"/>
            <w:vAlign w:val="center"/>
          </w:tcPr>
          <w:p w:rsidR="007366ED" w:rsidRPr="00217942" w:rsidRDefault="007366ED" w:rsidP="0020342E">
            <w:pPr>
              <w:jc w:val="center"/>
              <w:rPr>
                <w:rFonts w:ascii="Arial" w:hAnsi="Arial" w:cs="Arial"/>
                <w:b/>
                <w:sz w:val="28"/>
                <w:szCs w:val="28"/>
              </w:rPr>
            </w:pPr>
            <w:bookmarkStart w:id="0" w:name="_Hlk124921614"/>
            <w:r>
              <w:rPr>
                <w:rFonts w:ascii="Arial" w:hAnsi="Arial" w:cs="Arial"/>
                <w:b/>
                <w:noProof/>
                <w:sz w:val="28"/>
                <w:szCs w:val="28"/>
                <w:lang w:eastAsia="cs-CZ"/>
              </w:rPr>
              <w:drawing>
                <wp:anchor distT="0" distB="0" distL="114300" distR="114300" simplePos="0" relativeHeight="251659264" behindDoc="1" locked="0" layoutInCell="1" allowOverlap="1" wp14:anchorId="5E3B4867" wp14:editId="23556E90">
                  <wp:simplePos x="0" y="0"/>
                  <wp:positionH relativeFrom="column">
                    <wp:posOffset>1295400</wp:posOffset>
                  </wp:positionH>
                  <wp:positionV relativeFrom="page">
                    <wp:posOffset>-6350</wp:posOffset>
                  </wp:positionV>
                  <wp:extent cx="2260600" cy="360045"/>
                  <wp:effectExtent l="0" t="0" r="6350" b="1905"/>
                  <wp:wrapNone/>
                  <wp:docPr id="15" name="Obrázek 15"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66ED" w:rsidRPr="00217942" w:rsidTr="0020342E">
        <w:trPr>
          <w:trHeight w:val="567"/>
        </w:trPr>
        <w:tc>
          <w:tcPr>
            <w:tcW w:w="6948" w:type="dxa"/>
            <w:gridSpan w:val="3"/>
            <w:vAlign w:val="center"/>
          </w:tcPr>
          <w:p w:rsidR="007366ED" w:rsidRPr="00217942" w:rsidRDefault="007366ED" w:rsidP="0020342E">
            <w:pPr>
              <w:jc w:val="center"/>
              <w:rPr>
                <w:rFonts w:ascii="Arial" w:hAnsi="Arial" w:cs="Arial"/>
              </w:rPr>
            </w:pPr>
            <w:r w:rsidRPr="00217942">
              <w:rPr>
                <w:rFonts w:ascii="Arial" w:hAnsi="Arial" w:cs="Arial"/>
              </w:rPr>
              <w:t>Zpráva o činnosti za období</w:t>
            </w:r>
          </w:p>
        </w:tc>
        <w:tc>
          <w:tcPr>
            <w:tcW w:w="2760" w:type="dxa"/>
            <w:vAlign w:val="center"/>
          </w:tcPr>
          <w:p w:rsidR="007366ED" w:rsidRPr="00217942" w:rsidRDefault="00891FB5" w:rsidP="005D21B4">
            <w:pPr>
              <w:jc w:val="center"/>
              <w:rPr>
                <w:rFonts w:ascii="Arial" w:hAnsi="Arial" w:cs="Arial"/>
                <w:b/>
              </w:rPr>
            </w:pPr>
            <w:r>
              <w:rPr>
                <w:rFonts w:ascii="Arial" w:hAnsi="Arial" w:cs="Arial"/>
                <w:b/>
              </w:rPr>
              <w:t>I</w:t>
            </w:r>
            <w:r w:rsidR="007366ED">
              <w:rPr>
                <w:rFonts w:ascii="Arial" w:hAnsi="Arial" w:cs="Arial"/>
                <w:b/>
              </w:rPr>
              <w:t>I</w:t>
            </w:r>
            <w:r w:rsidR="005D21B4">
              <w:rPr>
                <w:rFonts w:ascii="Arial" w:hAnsi="Arial" w:cs="Arial"/>
                <w:b/>
              </w:rPr>
              <w:t>I</w:t>
            </w:r>
            <w:r w:rsidR="007366ED" w:rsidRPr="00217942">
              <w:rPr>
                <w:rFonts w:ascii="Arial" w:hAnsi="Arial" w:cs="Arial"/>
                <w:b/>
              </w:rPr>
              <w:t xml:space="preserve">. Q. </w:t>
            </w:r>
            <w:r w:rsidR="007366ED">
              <w:rPr>
                <w:rFonts w:ascii="Arial" w:hAnsi="Arial" w:cs="Arial"/>
                <w:b/>
              </w:rPr>
              <w:t>202</w:t>
            </w:r>
            <w:r w:rsidR="005D21B4">
              <w:rPr>
                <w:rFonts w:ascii="Arial" w:hAnsi="Arial" w:cs="Arial"/>
                <w:b/>
              </w:rPr>
              <w:t>3</w:t>
            </w:r>
          </w:p>
        </w:tc>
      </w:tr>
      <w:tr w:rsidR="007366ED" w:rsidRPr="00217942" w:rsidTr="0020342E">
        <w:trPr>
          <w:trHeight w:val="398"/>
        </w:trPr>
        <w:tc>
          <w:tcPr>
            <w:tcW w:w="1440" w:type="dxa"/>
            <w:vAlign w:val="center"/>
          </w:tcPr>
          <w:p w:rsidR="007366ED" w:rsidRPr="00217942" w:rsidRDefault="007366ED" w:rsidP="0020342E">
            <w:pPr>
              <w:jc w:val="center"/>
              <w:rPr>
                <w:rFonts w:ascii="Arial" w:hAnsi="Arial" w:cs="Arial"/>
              </w:rPr>
            </w:pPr>
            <w:r w:rsidRPr="00217942">
              <w:rPr>
                <w:rFonts w:ascii="Arial" w:hAnsi="Arial" w:cs="Arial"/>
              </w:rPr>
              <w:t>Vypracoval</w:t>
            </w:r>
          </w:p>
        </w:tc>
        <w:tc>
          <w:tcPr>
            <w:tcW w:w="3708" w:type="dxa"/>
            <w:vAlign w:val="center"/>
          </w:tcPr>
          <w:p w:rsidR="007366ED" w:rsidRPr="00217942" w:rsidRDefault="007366ED" w:rsidP="0020342E">
            <w:pPr>
              <w:ind w:left="80"/>
              <w:jc w:val="center"/>
              <w:rPr>
                <w:rFonts w:ascii="Arial" w:hAnsi="Arial" w:cs="Arial"/>
                <w:b/>
              </w:rPr>
            </w:pPr>
            <w:r w:rsidRPr="00217942">
              <w:rPr>
                <w:rFonts w:ascii="Arial" w:hAnsi="Arial" w:cs="Arial"/>
                <w:b/>
              </w:rPr>
              <w:t>Mgr. Bc. Jan Jaroš</w:t>
            </w:r>
            <w:r>
              <w:rPr>
                <w:rFonts w:ascii="Arial" w:hAnsi="Arial" w:cs="Arial"/>
                <w:b/>
              </w:rPr>
              <w:t>, MPA</w:t>
            </w:r>
          </w:p>
        </w:tc>
        <w:tc>
          <w:tcPr>
            <w:tcW w:w="1800" w:type="dxa"/>
            <w:vAlign w:val="center"/>
          </w:tcPr>
          <w:p w:rsidR="007366ED" w:rsidRPr="00217942" w:rsidRDefault="007366ED" w:rsidP="0020342E">
            <w:pPr>
              <w:jc w:val="center"/>
              <w:rPr>
                <w:rFonts w:ascii="Arial" w:hAnsi="Arial" w:cs="Arial"/>
              </w:rPr>
            </w:pPr>
            <w:r w:rsidRPr="00217942">
              <w:rPr>
                <w:rFonts w:ascii="Arial" w:hAnsi="Arial" w:cs="Arial"/>
              </w:rPr>
              <w:t>Odbor</w:t>
            </w:r>
          </w:p>
        </w:tc>
        <w:tc>
          <w:tcPr>
            <w:tcW w:w="2760" w:type="dxa"/>
            <w:vAlign w:val="center"/>
          </w:tcPr>
          <w:p w:rsidR="007366ED" w:rsidRPr="00217942" w:rsidRDefault="007366ED" w:rsidP="0020342E">
            <w:pPr>
              <w:jc w:val="center"/>
              <w:rPr>
                <w:rFonts w:ascii="Arial" w:hAnsi="Arial" w:cs="Arial"/>
                <w:b/>
              </w:rPr>
            </w:pPr>
            <w:r w:rsidRPr="00217942">
              <w:rPr>
                <w:rFonts w:ascii="Arial" w:hAnsi="Arial" w:cs="Arial"/>
                <w:b/>
              </w:rPr>
              <w:t>EO</w:t>
            </w:r>
          </w:p>
        </w:tc>
      </w:tr>
      <w:bookmarkEnd w:id="0"/>
    </w:tbl>
    <w:p w:rsidR="007366ED" w:rsidRDefault="007366ED" w:rsidP="007366ED">
      <w:pPr>
        <w:spacing w:after="0" w:line="240" w:lineRule="auto"/>
        <w:ind w:firstLine="709"/>
        <w:jc w:val="center"/>
        <w:rPr>
          <w:rFonts w:ascii="Arial" w:hAnsi="Arial" w:cs="Arial"/>
          <w:b/>
          <w:sz w:val="24"/>
          <w:szCs w:val="24"/>
        </w:rPr>
      </w:pPr>
    </w:p>
    <w:p w:rsidR="00FB436C" w:rsidRDefault="00FB436C" w:rsidP="009E4D89">
      <w:pPr>
        <w:spacing w:after="0" w:line="240" w:lineRule="auto"/>
        <w:rPr>
          <w:rFonts w:ascii="Arial" w:hAnsi="Arial" w:cs="Arial"/>
          <w:sz w:val="24"/>
          <w:szCs w:val="24"/>
        </w:rPr>
      </w:pPr>
    </w:p>
    <w:p w:rsidR="00891FB5" w:rsidRPr="00BA3E2A" w:rsidRDefault="00891FB5" w:rsidP="00891FB5">
      <w:pPr>
        <w:numPr>
          <w:ilvl w:val="0"/>
          <w:numId w:val="1"/>
        </w:numPr>
        <w:spacing w:after="120" w:line="240" w:lineRule="auto"/>
        <w:ind w:left="720"/>
        <w:rPr>
          <w:rFonts w:ascii="Arial" w:hAnsi="Arial" w:cs="Arial"/>
          <w:b/>
        </w:rPr>
      </w:pPr>
      <w:r w:rsidRPr="00BA3E2A">
        <w:rPr>
          <w:rFonts w:ascii="Arial" w:hAnsi="Arial" w:cs="Arial"/>
          <w:b/>
        </w:rPr>
        <w:t>Vedoucí odboru</w:t>
      </w:r>
    </w:p>
    <w:p w:rsidR="00891FB5" w:rsidRPr="00BA3E2A" w:rsidRDefault="00891FB5" w:rsidP="00891FB5">
      <w:pPr>
        <w:pStyle w:val="Odstavecseseznamem"/>
        <w:ind w:left="0"/>
        <w:jc w:val="both"/>
        <w:rPr>
          <w:rFonts w:ascii="Arial" w:hAnsi="Arial" w:cs="Arial"/>
        </w:rPr>
      </w:pPr>
      <w:r>
        <w:rPr>
          <w:rFonts w:ascii="Arial" w:hAnsi="Arial" w:cs="Arial"/>
        </w:rPr>
        <w:t>Od 1. 7. 2023 je účinná organizační změna v rámci Magistrátu města Jihlavy, kterou mimo jiné došlo k přesunu oddělení řízení obchodních společností a související agendy z odboru Kancelář primátora pod Ekonomický odbor.</w:t>
      </w:r>
    </w:p>
    <w:p w:rsidR="00891FB5" w:rsidRDefault="00891FB5" w:rsidP="00891FB5">
      <w:pPr>
        <w:pStyle w:val="Odstavecseseznamem"/>
        <w:spacing w:after="120"/>
        <w:ind w:left="0"/>
        <w:contextualSpacing w:val="0"/>
        <w:jc w:val="both"/>
        <w:rPr>
          <w:rFonts w:ascii="Arial" w:hAnsi="Arial" w:cs="Arial"/>
        </w:rPr>
      </w:pPr>
    </w:p>
    <w:p w:rsidR="00891FB5" w:rsidRPr="00BA3E2A" w:rsidRDefault="00891FB5" w:rsidP="00891FB5">
      <w:pPr>
        <w:pStyle w:val="Odstavecseseznamem"/>
        <w:spacing w:after="120"/>
        <w:ind w:left="0"/>
        <w:contextualSpacing w:val="0"/>
        <w:jc w:val="both"/>
        <w:rPr>
          <w:rFonts w:ascii="Arial" w:hAnsi="Arial" w:cs="Arial"/>
        </w:rPr>
      </w:pPr>
      <w:r w:rsidRPr="00BA3E2A">
        <w:rPr>
          <w:rFonts w:ascii="Arial" w:hAnsi="Arial" w:cs="Arial"/>
        </w:rPr>
        <w:t>Mimo dalších činností, jednání a vedení EO:</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jednáních RM a zasedání ZM, seminářích ZM;</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valných hromadách společností založených městem;</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jednáních Finančního výboru Zastupitelstva města Jihlavy – tajemník;</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investičních poradách;</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jednáních k </w:t>
      </w:r>
      <w:r>
        <w:rPr>
          <w:rFonts w:ascii="Arial" w:hAnsi="Arial" w:cs="Arial"/>
        </w:rPr>
        <w:t>úpravám</w:t>
      </w:r>
      <w:r w:rsidRPr="00BA3E2A">
        <w:rPr>
          <w:rFonts w:ascii="Arial" w:hAnsi="Arial" w:cs="Arial"/>
        </w:rPr>
        <w:t xml:space="preserve"> investičního plánu města;</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jednáních ekonomické pracovní skupiny „Systém parkování“;</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Účast na jednáních řídícího výboru ITI JSA;</w:t>
      </w:r>
    </w:p>
    <w:p w:rsidR="00891FB5" w:rsidRDefault="00891FB5" w:rsidP="00891FB5">
      <w:pPr>
        <w:pStyle w:val="Odstavecseseznamem"/>
        <w:numPr>
          <w:ilvl w:val="0"/>
          <w:numId w:val="3"/>
        </w:numPr>
        <w:jc w:val="both"/>
        <w:rPr>
          <w:rFonts w:ascii="Arial" w:hAnsi="Arial" w:cs="Arial"/>
        </w:rPr>
      </w:pPr>
      <w:r w:rsidRPr="00BA3E2A">
        <w:rPr>
          <w:rFonts w:ascii="Arial" w:hAnsi="Arial" w:cs="Arial"/>
        </w:rPr>
        <w:t>Řízení ekonomické části projektu „Jednotné řízení příspěvkových organizací a obchodních společností“;</w:t>
      </w:r>
    </w:p>
    <w:p w:rsidR="00891FB5" w:rsidRDefault="00891FB5" w:rsidP="00891FB5">
      <w:pPr>
        <w:pStyle w:val="Odstavecseseznamem"/>
        <w:numPr>
          <w:ilvl w:val="0"/>
          <w:numId w:val="3"/>
        </w:numPr>
        <w:jc w:val="both"/>
        <w:rPr>
          <w:rFonts w:ascii="Arial" w:hAnsi="Arial" w:cs="Arial"/>
        </w:rPr>
      </w:pPr>
      <w:r>
        <w:rPr>
          <w:rFonts w:ascii="Arial" w:hAnsi="Arial" w:cs="Arial"/>
        </w:rPr>
        <w:t>Individuální setkání s jednateli obchodních společností města za účelem bližšího seznámení se s fungováním společností;</w:t>
      </w:r>
    </w:p>
    <w:p w:rsidR="00891FB5" w:rsidRPr="00BA3E2A" w:rsidRDefault="00891FB5" w:rsidP="00891FB5">
      <w:pPr>
        <w:pStyle w:val="Odstavecseseznamem"/>
        <w:numPr>
          <w:ilvl w:val="0"/>
          <w:numId w:val="3"/>
        </w:numPr>
        <w:jc w:val="both"/>
        <w:rPr>
          <w:rFonts w:ascii="Arial" w:hAnsi="Arial" w:cs="Arial"/>
        </w:rPr>
      </w:pPr>
      <w:r w:rsidRPr="00BA3E2A">
        <w:rPr>
          <w:rFonts w:ascii="Arial" w:hAnsi="Arial" w:cs="Arial"/>
        </w:rPr>
        <w:t>Pokračování realizace záměru fungování finanční kontroly (správci rozpočtu);</w:t>
      </w:r>
    </w:p>
    <w:p w:rsidR="00891FB5" w:rsidRDefault="00891FB5" w:rsidP="00891FB5">
      <w:pPr>
        <w:pStyle w:val="Odstavecseseznamem"/>
        <w:numPr>
          <w:ilvl w:val="0"/>
          <w:numId w:val="3"/>
        </w:numPr>
        <w:jc w:val="both"/>
        <w:rPr>
          <w:rFonts w:ascii="Arial" w:hAnsi="Arial" w:cs="Arial"/>
        </w:rPr>
      </w:pPr>
      <w:r w:rsidRPr="00BA3E2A">
        <w:rPr>
          <w:rFonts w:ascii="Arial" w:hAnsi="Arial" w:cs="Arial"/>
        </w:rPr>
        <w:t>Průběžné schůzky se zástupci bank za účelem zjišťování aktuálních informací trhu.</w:t>
      </w:r>
    </w:p>
    <w:p w:rsidR="00891FB5" w:rsidRDefault="00891FB5" w:rsidP="00891FB5">
      <w:pPr>
        <w:pStyle w:val="Odstavecseseznamem"/>
        <w:jc w:val="both"/>
        <w:rPr>
          <w:rFonts w:ascii="Arial" w:hAnsi="Arial" w:cs="Arial"/>
        </w:rPr>
      </w:pPr>
    </w:p>
    <w:p w:rsidR="00891FB5" w:rsidRPr="00BA3E2A" w:rsidRDefault="00891FB5" w:rsidP="00891FB5">
      <w:pPr>
        <w:pStyle w:val="Odstavecseseznamem"/>
        <w:ind w:left="0"/>
        <w:jc w:val="both"/>
        <w:rPr>
          <w:rFonts w:ascii="Arial" w:hAnsi="Arial" w:cs="Arial"/>
          <w:b/>
        </w:rPr>
      </w:pPr>
    </w:p>
    <w:p w:rsidR="00891FB5" w:rsidRPr="00BA3E2A" w:rsidRDefault="00891FB5" w:rsidP="00891FB5">
      <w:pPr>
        <w:numPr>
          <w:ilvl w:val="0"/>
          <w:numId w:val="1"/>
        </w:numPr>
        <w:spacing w:after="120" w:line="240" w:lineRule="auto"/>
        <w:ind w:left="720"/>
        <w:rPr>
          <w:rFonts w:ascii="Arial" w:hAnsi="Arial" w:cs="Arial"/>
          <w:b/>
        </w:rPr>
      </w:pPr>
      <w:r w:rsidRPr="00BA3E2A">
        <w:rPr>
          <w:rFonts w:ascii="Arial" w:hAnsi="Arial" w:cs="Arial"/>
          <w:b/>
        </w:rPr>
        <w:t>Oddělení analýz, rozpočtu a financování</w:t>
      </w:r>
    </w:p>
    <w:p w:rsidR="00891FB5" w:rsidRPr="00A57818" w:rsidRDefault="00891FB5" w:rsidP="00891FB5">
      <w:pPr>
        <w:pStyle w:val="Odstavecseseznamem"/>
        <w:ind w:left="0"/>
        <w:jc w:val="both"/>
        <w:rPr>
          <w:rFonts w:ascii="Arial" w:hAnsi="Arial" w:cs="Arial"/>
        </w:rPr>
      </w:pPr>
      <w:r w:rsidRPr="00A57818">
        <w:rPr>
          <w:rFonts w:ascii="Arial" w:hAnsi="Arial" w:cs="Arial"/>
        </w:rPr>
        <w:t>V průběhu III. Q</w:t>
      </w:r>
      <w:r>
        <w:rPr>
          <w:rFonts w:ascii="Arial" w:hAnsi="Arial" w:cs="Arial"/>
        </w:rPr>
        <w:t>.</w:t>
      </w:r>
      <w:r w:rsidRPr="00A57818">
        <w:rPr>
          <w:rFonts w:ascii="Arial" w:hAnsi="Arial" w:cs="Arial"/>
        </w:rPr>
        <w:t xml:space="preserve"> 2023 bylo provedeno </w:t>
      </w:r>
      <w:r w:rsidRPr="00A57818">
        <w:rPr>
          <w:rFonts w:ascii="Arial" w:hAnsi="Arial" w:cs="Arial"/>
          <w:b/>
        </w:rPr>
        <w:t>51 rozpočtových opatření</w:t>
      </w:r>
      <w:r w:rsidRPr="00A57818">
        <w:rPr>
          <w:rFonts w:ascii="Arial" w:hAnsi="Arial" w:cs="Arial"/>
        </w:rPr>
        <w:t>, z toho 38 rozpočtových opatření bylo provedeno na základě schválení RM, 3 rozpočtová opatření provedl EO v rámci stanoveného rozsahu pro provádění rozpočtových opatření. Zbývajících 10 rozpočtových opatření schválilo na základě předložených návrhů na provedení rozpočtového opatření ZM. Za III. Q</w:t>
      </w:r>
      <w:r>
        <w:rPr>
          <w:rFonts w:ascii="Arial" w:hAnsi="Arial" w:cs="Arial"/>
        </w:rPr>
        <w:t>.</w:t>
      </w:r>
      <w:r w:rsidRPr="00A57818">
        <w:rPr>
          <w:rFonts w:ascii="Arial" w:hAnsi="Arial" w:cs="Arial"/>
        </w:rPr>
        <w:t xml:space="preserve"> také bylo provedeno 43 změn rozpisu rozpočtu.</w:t>
      </w:r>
    </w:p>
    <w:p w:rsidR="00891FB5" w:rsidRPr="000E6836" w:rsidRDefault="00891FB5" w:rsidP="00891FB5">
      <w:pPr>
        <w:pStyle w:val="Odstavecseseznamem"/>
        <w:ind w:left="0"/>
        <w:jc w:val="both"/>
        <w:rPr>
          <w:rFonts w:ascii="Arial" w:hAnsi="Arial" w:cs="Arial"/>
          <w:highlight w:val="yellow"/>
        </w:rPr>
      </w:pPr>
    </w:p>
    <w:p w:rsidR="00891FB5" w:rsidRPr="00891FB5" w:rsidRDefault="00891FB5" w:rsidP="00891FB5">
      <w:pPr>
        <w:spacing w:after="120"/>
        <w:contextualSpacing/>
        <w:jc w:val="both"/>
        <w:rPr>
          <w:rFonts w:ascii="Arial" w:hAnsi="Arial" w:cs="Arial"/>
          <w:sz w:val="24"/>
          <w:szCs w:val="24"/>
        </w:rPr>
      </w:pPr>
      <w:r w:rsidRPr="00891FB5">
        <w:rPr>
          <w:rFonts w:ascii="Arial" w:hAnsi="Arial" w:cs="Arial"/>
          <w:sz w:val="24"/>
          <w:szCs w:val="24"/>
        </w:rPr>
        <w:t>Hlavními činnostmi v III. Q. na úseku rozpočtu bylo zpracování návrhu rozpočtu statutárního města Jihlavy na rok 2024 na I. čtení, které proběhlo 27. 9. 2023, a II. čtení, které proběhlo 11. 10. 2023, včetně souvisejících analýz (nevyčerpané výdaje, predikce daňových příjmů atd.) a článku do ERIN. Návrhy byly zpracovány na základě sběru podkladů od jednotlivých odborů a útvarů MMJ a MP. Došlo také k přípravě podkladových materiálů pro úpravu koeficientů k dani z nemovitých věcí.</w:t>
      </w:r>
    </w:p>
    <w:p w:rsidR="00891FB5" w:rsidRPr="00891FB5" w:rsidRDefault="00891FB5" w:rsidP="00891FB5">
      <w:pPr>
        <w:spacing w:after="120"/>
        <w:contextualSpacing/>
        <w:jc w:val="both"/>
        <w:rPr>
          <w:rFonts w:ascii="Arial" w:hAnsi="Arial" w:cs="Arial"/>
          <w:sz w:val="24"/>
          <w:szCs w:val="24"/>
        </w:rPr>
      </w:pPr>
    </w:p>
    <w:p w:rsidR="00891FB5" w:rsidRPr="00891FB5" w:rsidRDefault="00891FB5" w:rsidP="00891FB5">
      <w:pPr>
        <w:spacing w:after="120"/>
        <w:contextualSpacing/>
        <w:jc w:val="both"/>
        <w:rPr>
          <w:rFonts w:ascii="Arial" w:hAnsi="Arial" w:cs="Arial"/>
          <w:sz w:val="24"/>
          <w:szCs w:val="24"/>
        </w:rPr>
      </w:pPr>
      <w:r w:rsidRPr="00891FB5">
        <w:rPr>
          <w:rFonts w:ascii="Arial" w:hAnsi="Arial" w:cs="Arial"/>
          <w:sz w:val="24"/>
          <w:szCs w:val="24"/>
        </w:rPr>
        <w:t xml:space="preserve">Dále se pracovníci zabývali přípravou materiálů a zpracováním stanovisek pro návrhy ostatních odborů a útvarů MMJ a MP pro zasedání ZM v září 2023, přípravou materiálů </w:t>
      </w:r>
      <w:r w:rsidRPr="00891FB5">
        <w:rPr>
          <w:rFonts w:ascii="Arial" w:hAnsi="Arial" w:cs="Arial"/>
          <w:sz w:val="24"/>
          <w:szCs w:val="24"/>
        </w:rPr>
        <w:lastRenderedPageBreak/>
        <w:t>a zpracováním stanovisek pro zasedání Rady města Jihlavy a plněním přijatých usnesení. Jmenovitě šlo zejména o zpracování návrhu na úspory rozpočtu, který bude předložen na 9. zasedání ZM v říjnu 2023. Vypracování tohoto návrhu předcházely porady s odbory a útvary MMJ, kde se hledaly konkrétní možnosti úspor v jejich rozpočtech. Mezi další činnosti lze zmínit zpracování nových splátkových kalendářů pro společnost TENISCENTRUM JIHLAVA, a.s. včetně výpočtu hrubého grantového ekvivalentu u jednotlivých smluv, vyčíslení podílu volných bytů v MPR či vyhodnocení a úprava zapojení účtů do cash pooling.</w:t>
      </w:r>
    </w:p>
    <w:p w:rsidR="00891FB5" w:rsidRPr="00891FB5" w:rsidRDefault="00891FB5" w:rsidP="00891FB5">
      <w:pPr>
        <w:spacing w:after="120"/>
        <w:contextualSpacing/>
        <w:jc w:val="both"/>
        <w:rPr>
          <w:rFonts w:ascii="Arial" w:hAnsi="Arial" w:cs="Arial"/>
          <w:sz w:val="24"/>
          <w:szCs w:val="24"/>
        </w:rPr>
      </w:pPr>
    </w:p>
    <w:p w:rsidR="00891FB5" w:rsidRPr="00891FB5" w:rsidRDefault="00891FB5" w:rsidP="00891FB5">
      <w:pPr>
        <w:spacing w:after="120"/>
        <w:contextualSpacing/>
        <w:jc w:val="both"/>
        <w:rPr>
          <w:rFonts w:ascii="Arial" w:hAnsi="Arial" w:cs="Arial"/>
          <w:sz w:val="24"/>
          <w:szCs w:val="24"/>
        </w:rPr>
      </w:pPr>
      <w:r w:rsidRPr="00891FB5">
        <w:rPr>
          <w:rFonts w:ascii="Arial" w:hAnsi="Arial" w:cs="Arial"/>
          <w:sz w:val="24"/>
          <w:szCs w:val="24"/>
        </w:rPr>
        <w:t>V oblasti metodické pomoci pracovníci průběžně poskytovali pomoc odborům a útvarům MMJ a MP při určení rozpočtové skladby, rozpisu rozpočtu či formulaci usnesení ve věci rozpočtového opatření (včetně jednání s OTS ohledně čerpání Plánu financování obnovy vodovodů a kanalizací). V rámci přehledu o plnění rozpočtu upozorňovali jednotlivé odbory a útvary na vzniklé nedostatky a návrhy nápravných opatření.</w:t>
      </w:r>
    </w:p>
    <w:p w:rsidR="00891FB5" w:rsidRPr="00891FB5" w:rsidRDefault="00891FB5" w:rsidP="00891FB5">
      <w:pPr>
        <w:jc w:val="both"/>
        <w:rPr>
          <w:rFonts w:ascii="Arial" w:hAnsi="Arial" w:cs="Arial"/>
          <w:color w:val="000000"/>
          <w:sz w:val="24"/>
          <w:szCs w:val="24"/>
          <w:highlight w:val="yellow"/>
        </w:rPr>
      </w:pPr>
    </w:p>
    <w:p w:rsidR="00891FB5" w:rsidRPr="00891FB5" w:rsidRDefault="00891FB5" w:rsidP="00891FB5">
      <w:pPr>
        <w:spacing w:after="120"/>
        <w:contextualSpacing/>
        <w:jc w:val="both"/>
        <w:rPr>
          <w:rFonts w:ascii="Arial" w:hAnsi="Arial" w:cs="Arial"/>
          <w:color w:val="000000"/>
          <w:sz w:val="24"/>
          <w:szCs w:val="24"/>
        </w:rPr>
      </w:pPr>
      <w:r w:rsidRPr="00891FB5">
        <w:rPr>
          <w:rFonts w:ascii="Arial" w:hAnsi="Arial" w:cs="Arial"/>
          <w:color w:val="000000"/>
          <w:sz w:val="24"/>
          <w:szCs w:val="24"/>
        </w:rPr>
        <w:t>Na úseku správců rozpočtu byla v III. Q. v rámci metodické pomoci průběžně poskytována pomoc odborům a útvarům MMJ a MP v oblasti čerpání rozpočtu, vazby dokladů na finanční krytí v objednávce, smlouvě, limitovaném příslibu či určení rozpočtové skladby. V rámci metodické činnosti byla také aktualizována metodika „Způsob provedení finanční kontroly a úhrady faktur u výstavby Horácké multifunkční arény“.</w:t>
      </w:r>
    </w:p>
    <w:p w:rsidR="00891FB5" w:rsidRPr="00891FB5" w:rsidRDefault="00891FB5" w:rsidP="00891FB5">
      <w:pPr>
        <w:spacing w:after="120"/>
        <w:contextualSpacing/>
        <w:jc w:val="both"/>
        <w:rPr>
          <w:rFonts w:ascii="Arial" w:hAnsi="Arial" w:cs="Arial"/>
          <w:color w:val="000000"/>
          <w:sz w:val="24"/>
          <w:szCs w:val="24"/>
          <w:highlight w:val="yellow"/>
        </w:rPr>
      </w:pPr>
    </w:p>
    <w:p w:rsidR="00891FB5" w:rsidRPr="00891FB5" w:rsidRDefault="00891FB5" w:rsidP="00891FB5">
      <w:pPr>
        <w:jc w:val="both"/>
        <w:rPr>
          <w:rFonts w:ascii="Arial" w:hAnsi="Arial" w:cs="Arial"/>
          <w:color w:val="000000"/>
          <w:sz w:val="24"/>
          <w:szCs w:val="24"/>
        </w:rPr>
      </w:pPr>
      <w:r w:rsidRPr="00891FB5">
        <w:rPr>
          <w:rFonts w:ascii="Arial" w:hAnsi="Arial" w:cs="Arial"/>
          <w:color w:val="000000"/>
          <w:sz w:val="24"/>
          <w:szCs w:val="24"/>
        </w:rPr>
        <w:t>V oblasti porušení rozpočtové kázně došlo za III. Q. k jednomu rozhodnutí o neuložení povinnosti odvodu.</w:t>
      </w:r>
    </w:p>
    <w:p w:rsidR="00891FB5" w:rsidRPr="00891FB5" w:rsidRDefault="00891FB5" w:rsidP="00891FB5">
      <w:pPr>
        <w:jc w:val="both"/>
        <w:rPr>
          <w:rFonts w:ascii="Arial" w:hAnsi="Arial" w:cs="Arial"/>
          <w:sz w:val="24"/>
          <w:szCs w:val="24"/>
          <w:highlight w:val="yellow"/>
          <w:shd w:val="clear" w:color="auto" w:fill="FFFFFF"/>
        </w:rPr>
      </w:pPr>
    </w:p>
    <w:p w:rsidR="00891FB5" w:rsidRPr="00891FB5" w:rsidRDefault="00891FB5" w:rsidP="00891FB5">
      <w:pPr>
        <w:jc w:val="both"/>
        <w:rPr>
          <w:rFonts w:ascii="Arial" w:hAnsi="Arial" w:cs="Arial"/>
          <w:sz w:val="24"/>
          <w:szCs w:val="24"/>
          <w:shd w:val="clear" w:color="auto" w:fill="FFFFFF"/>
        </w:rPr>
      </w:pPr>
      <w:r w:rsidRPr="00891FB5">
        <w:rPr>
          <w:rFonts w:ascii="Arial" w:hAnsi="Arial" w:cs="Arial"/>
          <w:sz w:val="24"/>
          <w:szCs w:val="24"/>
          <w:shd w:val="clear" w:color="auto" w:fill="FFFFFF"/>
        </w:rPr>
        <w:t xml:space="preserve">Na základě Zásad pro spolupráci s investory na rozvoji veřejné infrastruktury byl ve III. Q. </w:t>
      </w:r>
      <w:r w:rsidRPr="00891FB5">
        <w:rPr>
          <w:rFonts w:ascii="Arial" w:hAnsi="Arial" w:cs="Arial"/>
          <w:color w:val="000000"/>
          <w:sz w:val="24"/>
          <w:szCs w:val="24"/>
        </w:rPr>
        <w:t>vystaven předpis pro platbu investičního příspěvku v celkové výši 398 074,82 Kč.</w:t>
      </w:r>
    </w:p>
    <w:p w:rsidR="00891FB5" w:rsidRPr="00891FB5" w:rsidRDefault="00891FB5" w:rsidP="00891FB5">
      <w:pPr>
        <w:jc w:val="both"/>
        <w:rPr>
          <w:rFonts w:ascii="Arial" w:hAnsi="Arial" w:cs="Arial"/>
          <w:color w:val="000000"/>
          <w:sz w:val="24"/>
          <w:szCs w:val="24"/>
          <w:highlight w:val="yellow"/>
        </w:rPr>
      </w:pPr>
    </w:p>
    <w:p w:rsidR="00891FB5" w:rsidRPr="00891FB5" w:rsidRDefault="00891FB5" w:rsidP="00891FB5">
      <w:pPr>
        <w:jc w:val="both"/>
        <w:rPr>
          <w:rFonts w:ascii="Arial" w:hAnsi="Arial" w:cs="Arial"/>
          <w:color w:val="000000"/>
          <w:sz w:val="24"/>
          <w:szCs w:val="24"/>
        </w:rPr>
      </w:pPr>
      <w:r w:rsidRPr="00891FB5">
        <w:rPr>
          <w:rFonts w:ascii="Arial" w:hAnsi="Arial" w:cs="Arial"/>
          <w:color w:val="000000"/>
          <w:sz w:val="24"/>
          <w:szCs w:val="24"/>
        </w:rPr>
        <w:t xml:space="preserve">V souvislosti se správou kapitálových záměrů a oprav nad 6 mil. Kč byla prováděna pravidelná činnost v podobě zadávání předložených nových záměrů na investičních poradách do modulu Rozvojové plány a projekty IS VERA (dále jen „modul“) dle Metodiky pro správu kapitálových záměrů a oprav statutárního města Jihlavy schválené zastupitelstvem města, dále v podobě aktualizace údajů v modulu dle usnesení ZM, RM a požadavků odborů či útvarů MMJ a MP (dále jen „odbory“). Na základě zaslaných podkladů od věcně příslušných odborů k návrhu rozpočtu na rok 2024 a verze na I. čtení rozpočtu došlo k úpravám v investičním plánu města a modulu. Dne 26. 7. 2023 se uskutečnilo další online jednání se zástupcem společnosti VERA k vyjasnění nesrovnalostí v požadavcích města na úpravu modulu, na kterém bylo přislíbeno vyřešení některých z nich v rámci aktualizace verze 04 IS VERA a byla domluvena spoluúčast města (OARF) na testování změn modulu v rámci této aktualizace. Z důvodu vzájemné provázanosti strategického plánování města, střednědobého výhledu rozpočtu, rozpočtového procesu a investičního plánu města spolu s modulem proběhly schůzky </w:t>
      </w:r>
      <w:r w:rsidRPr="00891FB5">
        <w:rPr>
          <w:rFonts w:ascii="Arial" w:hAnsi="Arial" w:cs="Arial"/>
          <w:color w:val="000000"/>
          <w:sz w:val="24"/>
          <w:szCs w:val="24"/>
        </w:rPr>
        <w:lastRenderedPageBreak/>
        <w:t>s novým manažerem strategií města (ORM). I nadále probíhala spolupráce s OI na úpravě aplikace GIS k vizuálnímu zobrazení investičního plánu města.</w:t>
      </w:r>
    </w:p>
    <w:p w:rsidR="00891FB5" w:rsidRPr="00891FB5" w:rsidRDefault="00891FB5" w:rsidP="00891FB5">
      <w:pPr>
        <w:jc w:val="both"/>
        <w:rPr>
          <w:rFonts w:ascii="Arial" w:hAnsi="Arial" w:cs="Arial"/>
          <w:color w:val="000000"/>
          <w:sz w:val="24"/>
          <w:szCs w:val="24"/>
          <w:highlight w:val="yellow"/>
        </w:rPr>
      </w:pPr>
    </w:p>
    <w:p w:rsidR="00891FB5" w:rsidRPr="00891FB5" w:rsidRDefault="00891FB5" w:rsidP="00891FB5">
      <w:pPr>
        <w:jc w:val="both"/>
        <w:rPr>
          <w:rFonts w:ascii="Arial" w:hAnsi="Arial" w:cs="Arial"/>
          <w:sz w:val="24"/>
          <w:szCs w:val="24"/>
        </w:rPr>
      </w:pPr>
      <w:r w:rsidRPr="00891FB5">
        <w:rPr>
          <w:rFonts w:ascii="Arial" w:hAnsi="Arial" w:cs="Arial"/>
          <w:color w:val="000000"/>
          <w:sz w:val="24"/>
          <w:szCs w:val="24"/>
        </w:rPr>
        <w:t xml:space="preserve">Vzhledem k nastavování nového procesu reportování v rámci projektu Jednotný systém řízení příspěvkových organizací a obchodních společností (dále jen „JSŘPOOS“) bylo předběžně se souhlasem zástupců vedení města domluveno s obchodními společnostmi ve 100% vlastnictví města zasílání reportů v podobě základních účetních výkazů </w:t>
      </w:r>
      <w:r w:rsidRPr="00891FB5">
        <w:rPr>
          <w:rFonts w:ascii="Arial" w:hAnsi="Arial" w:cs="Arial"/>
          <w:color w:val="000000"/>
          <w:sz w:val="24"/>
          <w:szCs w:val="24"/>
        </w:rPr>
        <w:br/>
        <w:t xml:space="preserve">(tj. rozvahy a výsledovky v členění na jednotlivá střediska dané společnosti) vygenerovaných IS jednotlivých obchodních společností za uplynulé čtvrtletí a to od dubna 2023 se zasláním první čtvrtletního reportu na konci července 2023. Následné zpracovávání (ukládání a vyhodnocování) takto zaslaných výkazů bylo řešeno se zástupci společnosti GORDIC spol. s r.o. V návaznosti na zjištěné rozdíly mezi ekonomickými daty získanými v rámci JSŘPOOS (po účetní závěrce společností) a hodnotami vykázanými v příloze účetní závěrky jednotlivých obchodních společností za rok 2022 (mimo společnost HC Dukla Jihlava, s.r.o.) byla prováděna kontrola a vyhodnocení oprav měsíčních reportů zaslaných obchodními společnostmi města v průběhu roku 2022. </w:t>
      </w:r>
    </w:p>
    <w:p w:rsidR="00891FB5" w:rsidRPr="00891FB5" w:rsidRDefault="00891FB5" w:rsidP="00891FB5">
      <w:pPr>
        <w:numPr>
          <w:ilvl w:val="0"/>
          <w:numId w:val="1"/>
        </w:numPr>
        <w:spacing w:after="120" w:line="240" w:lineRule="auto"/>
        <w:ind w:left="720"/>
        <w:rPr>
          <w:rFonts w:ascii="Arial" w:hAnsi="Arial" w:cs="Arial"/>
          <w:b/>
          <w:sz w:val="24"/>
          <w:szCs w:val="24"/>
        </w:rPr>
      </w:pPr>
      <w:r w:rsidRPr="00891FB5">
        <w:rPr>
          <w:rFonts w:ascii="Arial" w:hAnsi="Arial" w:cs="Arial"/>
          <w:b/>
          <w:sz w:val="24"/>
          <w:szCs w:val="24"/>
        </w:rPr>
        <w:t>Oddělení správy daní a pohledávek</w:t>
      </w:r>
    </w:p>
    <w:p w:rsidR="00891FB5" w:rsidRPr="00891FB5" w:rsidRDefault="00891FB5" w:rsidP="00891FB5">
      <w:pPr>
        <w:spacing w:after="360"/>
        <w:jc w:val="both"/>
        <w:rPr>
          <w:rFonts w:ascii="Arial" w:hAnsi="Arial" w:cs="Arial"/>
          <w:sz w:val="24"/>
          <w:szCs w:val="24"/>
        </w:rPr>
      </w:pPr>
      <w:r w:rsidRPr="00891FB5">
        <w:rPr>
          <w:rFonts w:ascii="Arial" w:hAnsi="Arial" w:cs="Arial"/>
          <w:sz w:val="24"/>
          <w:szCs w:val="24"/>
        </w:rPr>
        <w:t xml:space="preserve">V hodnoceném období bylo na oddělení zpracováno celkem </w:t>
      </w:r>
      <w:r w:rsidRPr="00891FB5">
        <w:rPr>
          <w:rFonts w:ascii="Arial" w:hAnsi="Arial" w:cs="Arial"/>
          <w:b/>
          <w:sz w:val="24"/>
          <w:szCs w:val="24"/>
        </w:rPr>
        <w:t xml:space="preserve"> 1 298 došlých písemností a vypraveno 1 830 vlastních písemností.</w:t>
      </w:r>
      <w:r w:rsidRPr="00891FB5">
        <w:rPr>
          <w:rFonts w:ascii="Arial" w:hAnsi="Arial" w:cs="Arial"/>
          <w:sz w:val="24"/>
          <w:szCs w:val="24"/>
        </w:rPr>
        <w:t xml:space="preserve"> </w:t>
      </w:r>
    </w:p>
    <w:p w:rsidR="00891FB5" w:rsidRPr="00891FB5" w:rsidRDefault="00891FB5" w:rsidP="007612B3">
      <w:pPr>
        <w:numPr>
          <w:ilvl w:val="0"/>
          <w:numId w:val="56"/>
        </w:numPr>
        <w:spacing w:after="360" w:line="240" w:lineRule="auto"/>
        <w:ind w:left="357" w:hanging="357"/>
        <w:rPr>
          <w:rFonts w:ascii="Arial" w:hAnsi="Arial" w:cs="Arial"/>
          <w:b/>
          <w:sz w:val="24"/>
          <w:szCs w:val="24"/>
        </w:rPr>
      </w:pPr>
      <w:r w:rsidRPr="00891FB5">
        <w:rPr>
          <w:rFonts w:ascii="Arial" w:hAnsi="Arial" w:cs="Arial"/>
          <w:b/>
          <w:sz w:val="24"/>
          <w:szCs w:val="24"/>
        </w:rPr>
        <w:t>Úsek místních poplatků</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V rámci </w:t>
      </w:r>
      <w:r w:rsidRPr="00891FB5">
        <w:rPr>
          <w:rFonts w:ascii="Arial" w:hAnsi="Arial" w:cs="Arial"/>
          <w:b/>
          <w:sz w:val="24"/>
          <w:szCs w:val="24"/>
        </w:rPr>
        <w:t>agendy místních poplatků</w:t>
      </w:r>
      <w:r w:rsidRPr="00891FB5">
        <w:rPr>
          <w:rFonts w:ascii="Arial" w:hAnsi="Arial" w:cs="Arial"/>
          <w:sz w:val="24"/>
          <w:szCs w:val="24"/>
        </w:rPr>
        <w:t xml:space="preserve"> jsou spravovány poplatkové povinnosti daňových subjektů (poplatníků a plátců) na místním poplatku za obecní systém odpadového hospodářství, na místním poplatku ze psů a na místním poplatku z pobytu. Za účelem správného zjištění a stanovení daní (místních poplatků) a zabezpečení jejich úhrady jsou do evidence daní (místních poplatků) průběžně zaznamenávány skutečnosti zjištěné na základě splněné ohlašovací povinnosti daňových subjektů či na základě vyhledávací činnosti správce daně (např. přistěhování, odstěhování poplatníka do města Jihlavy, vznik / zánik vlastnického práva k věci podléhající poplatkové povinnosti, úmrtí či zánik daňového subjektu, atd.) mající vliv na vznik či zánik daňových (poplatkových) povinností, dále jsou sledovány a zpracovávány úhrady místních poplatků a z toho vyplývající přeplatky, nedoplatky a případné převody. V případě vzniku daňových nedoplatků jsou daňové subjekty nejprve vyzývány k jejich úhradě a následně jsou daně (místní poplatky) vyměřeny platebním výměrem nebo hromadným předpisným seznamem z moci úřední. Po uplynutí náhradní lhůty splatnosti jsou daňové nedoplatky ve lhůtě stanovené platnou interní směrnicí stanovující postup pro evidenci, vymáhání a odpis pohledávek předávány k vymáhání.</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Ve vykazovaném čtvrtletí bylo na přepážkách obslouženo celkem </w:t>
      </w:r>
      <w:r w:rsidRPr="00891FB5">
        <w:rPr>
          <w:rFonts w:ascii="Arial" w:hAnsi="Arial" w:cs="Arial"/>
          <w:b/>
          <w:sz w:val="24"/>
          <w:szCs w:val="24"/>
        </w:rPr>
        <w:t xml:space="preserve">683 </w:t>
      </w:r>
      <w:r w:rsidRPr="00891FB5">
        <w:rPr>
          <w:rFonts w:ascii="Arial" w:hAnsi="Arial" w:cs="Arial"/>
          <w:sz w:val="24"/>
          <w:szCs w:val="24"/>
        </w:rPr>
        <w:t xml:space="preserve">klientů (z toho </w:t>
      </w:r>
      <w:r w:rsidRPr="00891FB5">
        <w:rPr>
          <w:rFonts w:ascii="Arial" w:hAnsi="Arial" w:cs="Arial"/>
          <w:b/>
          <w:sz w:val="24"/>
          <w:szCs w:val="24"/>
        </w:rPr>
        <w:t xml:space="preserve">525 </w:t>
      </w:r>
      <w:r w:rsidRPr="00891FB5">
        <w:rPr>
          <w:rFonts w:ascii="Arial" w:hAnsi="Arial" w:cs="Arial"/>
          <w:sz w:val="24"/>
          <w:szCs w:val="24"/>
        </w:rPr>
        <w:t xml:space="preserve">klientů řešilo místní poplatek za obecní systém odpadového hospodářství, </w:t>
      </w:r>
      <w:r w:rsidRPr="00891FB5">
        <w:rPr>
          <w:rFonts w:ascii="Arial" w:hAnsi="Arial" w:cs="Arial"/>
          <w:b/>
          <w:sz w:val="24"/>
          <w:szCs w:val="24"/>
        </w:rPr>
        <w:t xml:space="preserve">158 </w:t>
      </w:r>
      <w:r w:rsidRPr="00891FB5">
        <w:rPr>
          <w:rFonts w:ascii="Arial" w:hAnsi="Arial" w:cs="Arial"/>
          <w:sz w:val="24"/>
          <w:szCs w:val="24"/>
        </w:rPr>
        <w:t xml:space="preserve">klientů řešilo poplatek ze psů, u poplatku z pobytu není údaj sledován).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Z celkového počtu obsloužených klientů platilo na přepážkách </w:t>
      </w:r>
      <w:r w:rsidRPr="00891FB5">
        <w:rPr>
          <w:rFonts w:ascii="Arial" w:hAnsi="Arial" w:cs="Arial"/>
          <w:b/>
          <w:sz w:val="24"/>
          <w:szCs w:val="24"/>
        </w:rPr>
        <w:t xml:space="preserve">215 </w:t>
      </w:r>
      <w:r w:rsidRPr="00891FB5">
        <w:rPr>
          <w:rFonts w:ascii="Arial" w:hAnsi="Arial" w:cs="Arial"/>
          <w:sz w:val="24"/>
          <w:szCs w:val="24"/>
        </w:rPr>
        <w:t xml:space="preserve">klientů kartou poplatek v celkové výši </w:t>
      </w:r>
      <w:r w:rsidRPr="00891FB5">
        <w:rPr>
          <w:rFonts w:ascii="Arial" w:hAnsi="Arial" w:cs="Arial"/>
          <w:b/>
          <w:sz w:val="24"/>
          <w:szCs w:val="24"/>
        </w:rPr>
        <w:t>144 050</w:t>
      </w:r>
      <w:r w:rsidRPr="00891FB5">
        <w:rPr>
          <w:rFonts w:ascii="Arial" w:hAnsi="Arial" w:cs="Arial"/>
          <w:sz w:val="24"/>
          <w:szCs w:val="24"/>
        </w:rPr>
        <w:t xml:space="preserve"> </w:t>
      </w:r>
      <w:r w:rsidRPr="00891FB5">
        <w:rPr>
          <w:rFonts w:ascii="Arial" w:hAnsi="Arial" w:cs="Arial"/>
          <w:b/>
          <w:sz w:val="24"/>
          <w:szCs w:val="24"/>
        </w:rPr>
        <w:t>Kč</w:t>
      </w:r>
      <w:r w:rsidRPr="00891FB5">
        <w:rPr>
          <w:rFonts w:ascii="Arial" w:hAnsi="Arial" w:cs="Arial"/>
          <w:sz w:val="24"/>
          <w:szCs w:val="24"/>
        </w:rPr>
        <w:t>.</w:t>
      </w: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lastRenderedPageBreak/>
        <w:t>Místní poplatek za obecní systém odpadového hospodářství</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Sazba místního poplatku činí v letošním roce 804,00 Kč, lhůta splatnosti poplatku za poplatkové období 1. 1. 2023 – 31. 12. 2023 uplynula dne 30. 6. 2023.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K 30. 9. 2023 bylo na místním poplatku vybráno celkem </w:t>
      </w:r>
      <w:r w:rsidRPr="00891FB5">
        <w:rPr>
          <w:rFonts w:ascii="Arial" w:hAnsi="Arial" w:cs="Arial"/>
          <w:b/>
          <w:sz w:val="24"/>
          <w:szCs w:val="24"/>
        </w:rPr>
        <w:t>32 789 750</w:t>
      </w:r>
      <w:r w:rsidRPr="00891FB5">
        <w:rPr>
          <w:rFonts w:ascii="Arial" w:eastAsia="Times New Roman" w:hAnsi="Arial" w:cs="Arial"/>
          <w:b/>
          <w:sz w:val="24"/>
          <w:szCs w:val="24"/>
          <w:lang w:eastAsia="cs-CZ"/>
        </w:rPr>
        <w:t xml:space="preserve"> Kč</w:t>
      </w:r>
      <w:r w:rsidRPr="00891FB5">
        <w:rPr>
          <w:rFonts w:ascii="Arial" w:eastAsia="Times New Roman" w:hAnsi="Arial" w:cs="Arial"/>
          <w:sz w:val="24"/>
          <w:szCs w:val="24"/>
          <w:lang w:eastAsia="cs-CZ"/>
        </w:rPr>
        <w:t xml:space="preserve">, což představuje </w:t>
      </w:r>
      <w:r w:rsidRPr="00891FB5">
        <w:rPr>
          <w:rFonts w:ascii="Arial" w:hAnsi="Arial" w:cs="Arial"/>
          <w:b/>
          <w:sz w:val="24"/>
          <w:szCs w:val="24"/>
        </w:rPr>
        <w:t>83,45</w:t>
      </w:r>
      <w:r w:rsidRPr="00891FB5">
        <w:rPr>
          <w:rFonts w:ascii="Arial" w:eastAsia="Times New Roman" w:hAnsi="Arial" w:cs="Arial"/>
          <w:b/>
          <w:sz w:val="24"/>
          <w:szCs w:val="24"/>
          <w:lang w:eastAsia="cs-CZ"/>
        </w:rPr>
        <w:t xml:space="preserve"> %</w:t>
      </w:r>
      <w:r w:rsidRPr="00891FB5">
        <w:rPr>
          <w:rFonts w:ascii="Arial" w:eastAsia="Times New Roman" w:hAnsi="Arial" w:cs="Arial"/>
          <w:sz w:val="24"/>
          <w:szCs w:val="24"/>
          <w:lang w:eastAsia="cs-CZ"/>
        </w:rPr>
        <w:t xml:space="preserve"> z celkového počtu poplatkových povinností.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Správcem daně bylo ve sledovaném období prověřeno a následně zaevidováno </w:t>
      </w:r>
      <w:r w:rsidRPr="00891FB5">
        <w:rPr>
          <w:rFonts w:ascii="Arial" w:hAnsi="Arial" w:cs="Arial"/>
          <w:b/>
          <w:sz w:val="24"/>
          <w:szCs w:val="24"/>
        </w:rPr>
        <w:t xml:space="preserve">637 </w:t>
      </w:r>
      <w:r w:rsidRPr="00891FB5">
        <w:rPr>
          <w:rFonts w:ascii="Arial" w:eastAsia="Times New Roman" w:hAnsi="Arial" w:cs="Arial"/>
          <w:sz w:val="24"/>
          <w:szCs w:val="24"/>
          <w:lang w:eastAsia="cs-CZ"/>
        </w:rPr>
        <w:t>případů osvobození od placení místního poplatku.</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Na základě avíz z ROB byly provedeny v IS VERA </w:t>
      </w:r>
      <w:r w:rsidRPr="00891FB5">
        <w:rPr>
          <w:rFonts w:ascii="Arial" w:eastAsia="Times New Roman" w:hAnsi="Arial" w:cs="Arial"/>
          <w:b/>
          <w:sz w:val="24"/>
          <w:szCs w:val="24"/>
          <w:lang w:eastAsia="cs-CZ"/>
        </w:rPr>
        <w:t>aktualizace u  </w:t>
      </w:r>
      <w:r w:rsidRPr="00891FB5">
        <w:rPr>
          <w:rFonts w:ascii="Arial" w:hAnsi="Arial" w:cs="Arial"/>
          <w:b/>
          <w:sz w:val="24"/>
          <w:szCs w:val="24"/>
        </w:rPr>
        <w:t xml:space="preserve">2 254 </w:t>
      </w:r>
      <w:r w:rsidRPr="00891FB5">
        <w:rPr>
          <w:rFonts w:ascii="Arial" w:eastAsia="Times New Roman" w:hAnsi="Arial" w:cs="Arial"/>
          <w:b/>
          <w:sz w:val="24"/>
          <w:szCs w:val="24"/>
          <w:lang w:eastAsia="cs-CZ"/>
        </w:rPr>
        <w:t>poplatníků</w:t>
      </w:r>
      <w:r w:rsidRPr="00891FB5">
        <w:rPr>
          <w:rFonts w:ascii="Arial" w:eastAsia="Times New Roman" w:hAnsi="Arial" w:cs="Arial"/>
          <w:sz w:val="24"/>
          <w:szCs w:val="24"/>
          <w:lang w:eastAsia="cs-CZ"/>
        </w:rPr>
        <w:t>.</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Byla aktualizována data o nemovitostech podléhajících zpoplatnění, jejichž vlastníci nesplnili ohlašovací povinnost a správce daně prováděl průběžně vyhledávací činnost. Na základě vyhledávací činnosti bylo zasláno </w:t>
      </w:r>
      <w:r w:rsidRPr="00891FB5">
        <w:rPr>
          <w:rFonts w:ascii="Arial" w:hAnsi="Arial" w:cs="Arial"/>
          <w:b/>
          <w:sz w:val="24"/>
          <w:szCs w:val="24"/>
        </w:rPr>
        <w:t xml:space="preserve">14 </w:t>
      </w:r>
      <w:r w:rsidRPr="00891FB5">
        <w:rPr>
          <w:rFonts w:ascii="Arial" w:eastAsia="Times New Roman" w:hAnsi="Arial" w:cs="Arial"/>
          <w:b/>
          <w:sz w:val="24"/>
          <w:szCs w:val="24"/>
          <w:lang w:eastAsia="cs-CZ"/>
        </w:rPr>
        <w:t>vyrozumění</w:t>
      </w:r>
      <w:r w:rsidRPr="00891FB5">
        <w:rPr>
          <w:rFonts w:ascii="Arial" w:eastAsia="Times New Roman" w:hAnsi="Arial" w:cs="Arial"/>
          <w:sz w:val="24"/>
          <w:szCs w:val="24"/>
          <w:lang w:eastAsia="cs-CZ"/>
        </w:rPr>
        <w:t xml:space="preserve"> o zavedení poplatkové povinnosti vztahující se k nemovitým věcem podléhajícím poplatkové povinnosti.</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Bylo vydáno </w:t>
      </w:r>
      <w:r w:rsidRPr="00891FB5">
        <w:rPr>
          <w:rFonts w:ascii="Arial" w:eastAsia="Times New Roman" w:hAnsi="Arial" w:cs="Arial"/>
          <w:b/>
          <w:sz w:val="24"/>
          <w:szCs w:val="24"/>
          <w:lang w:eastAsia="cs-CZ"/>
        </w:rPr>
        <w:t xml:space="preserve">24 platebních výměrů. </w:t>
      </w:r>
      <w:r w:rsidRPr="00891FB5">
        <w:rPr>
          <w:rFonts w:ascii="Arial" w:eastAsia="Times New Roman" w:hAnsi="Arial" w:cs="Arial"/>
          <w:sz w:val="24"/>
          <w:szCs w:val="24"/>
          <w:lang w:eastAsia="cs-CZ"/>
        </w:rPr>
        <w:t xml:space="preserve">Byly odeslány </w:t>
      </w:r>
      <w:r w:rsidRPr="00891FB5">
        <w:rPr>
          <w:rFonts w:ascii="Arial" w:eastAsia="Times New Roman" w:hAnsi="Arial" w:cs="Arial"/>
          <w:b/>
          <w:sz w:val="24"/>
          <w:szCs w:val="24"/>
          <w:lang w:eastAsia="cs-CZ"/>
        </w:rPr>
        <w:t>upomínky</w:t>
      </w:r>
      <w:r w:rsidRPr="00891FB5">
        <w:rPr>
          <w:rFonts w:ascii="Arial" w:eastAsia="Times New Roman" w:hAnsi="Arial" w:cs="Arial"/>
          <w:sz w:val="24"/>
          <w:szCs w:val="24"/>
          <w:lang w:eastAsia="cs-CZ"/>
        </w:rPr>
        <w:t xml:space="preserve"> na nedoplatky vlastníkům nemovitostí bez trvalého pobytu a poplatníkům s pobytem na území města Jihlavy (</w:t>
      </w:r>
      <w:r w:rsidRPr="00891FB5">
        <w:rPr>
          <w:rFonts w:ascii="Arial" w:eastAsia="Times New Roman" w:hAnsi="Arial" w:cs="Arial"/>
          <w:b/>
          <w:sz w:val="24"/>
          <w:szCs w:val="24"/>
          <w:lang w:eastAsia="cs-CZ"/>
        </w:rPr>
        <w:t>1 881 e-mailů</w:t>
      </w:r>
      <w:r w:rsidRPr="00891FB5">
        <w:rPr>
          <w:rFonts w:ascii="Arial" w:eastAsia="Times New Roman" w:hAnsi="Arial" w:cs="Arial"/>
          <w:sz w:val="24"/>
          <w:szCs w:val="24"/>
          <w:lang w:eastAsia="cs-CZ"/>
        </w:rPr>
        <w:t>).</w:t>
      </w:r>
    </w:p>
    <w:p w:rsidR="00891FB5" w:rsidRPr="00891FB5" w:rsidRDefault="00891FB5" w:rsidP="00891FB5">
      <w:pPr>
        <w:pStyle w:val="Bezmezer"/>
        <w:spacing w:after="120"/>
        <w:jc w:val="both"/>
        <w:rPr>
          <w:rFonts w:ascii="Arial" w:eastAsia="Times New Roman" w:hAnsi="Arial" w:cs="Arial"/>
          <w:sz w:val="24"/>
          <w:szCs w:val="24"/>
          <w:highlight w:val="yellow"/>
          <w:lang w:eastAsia="cs-CZ"/>
        </w:rPr>
      </w:pPr>
      <w:r w:rsidRPr="00891FB5">
        <w:rPr>
          <w:rFonts w:ascii="Arial" w:eastAsia="Times New Roman" w:hAnsi="Arial" w:cs="Arial"/>
          <w:sz w:val="24"/>
          <w:szCs w:val="24"/>
          <w:lang w:eastAsia="cs-CZ"/>
        </w:rPr>
        <w:t xml:space="preserve">Probíhalo průběžné ruční </w:t>
      </w:r>
      <w:r w:rsidRPr="00891FB5">
        <w:rPr>
          <w:rFonts w:ascii="Arial" w:eastAsia="Times New Roman" w:hAnsi="Arial" w:cs="Arial"/>
          <w:b/>
          <w:sz w:val="24"/>
          <w:szCs w:val="24"/>
          <w:lang w:eastAsia="cs-CZ"/>
        </w:rPr>
        <w:t>párování došlých plateb u 1 165 poplatníků</w:t>
      </w:r>
      <w:r w:rsidRPr="00891FB5">
        <w:rPr>
          <w:rFonts w:ascii="Arial" w:eastAsia="Times New Roman" w:hAnsi="Arial" w:cs="Arial"/>
          <w:sz w:val="24"/>
          <w:szCs w:val="24"/>
          <w:lang w:eastAsia="cs-CZ"/>
        </w:rPr>
        <w:t>, které se v IS nerozúčtovaly na jednotlivé poplatníky, převody a zápočty mezi poplatky a byly prováděny opravy databáze poplatníků po kontrole konzistence dat.</w:t>
      </w:r>
      <w:r w:rsidRPr="00891FB5">
        <w:rPr>
          <w:rFonts w:ascii="Arial" w:eastAsia="Times New Roman" w:hAnsi="Arial" w:cs="Arial"/>
          <w:sz w:val="24"/>
          <w:szCs w:val="24"/>
          <w:highlight w:val="yellow"/>
          <w:lang w:eastAsia="cs-CZ"/>
        </w:rPr>
        <w:t xml:space="preserve">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hAnsi="Arial" w:cs="Arial"/>
          <w:sz w:val="24"/>
          <w:szCs w:val="24"/>
        </w:rPr>
        <w:t xml:space="preserve">Bylo vyřízeno </w:t>
      </w:r>
      <w:r w:rsidRPr="00891FB5">
        <w:rPr>
          <w:rFonts w:ascii="Arial" w:eastAsia="Times New Roman" w:hAnsi="Arial" w:cs="Arial"/>
          <w:b/>
          <w:sz w:val="24"/>
          <w:szCs w:val="24"/>
          <w:lang w:eastAsia="cs-CZ"/>
        </w:rPr>
        <w:t xml:space="preserve">73 </w:t>
      </w:r>
      <w:r w:rsidRPr="00891FB5">
        <w:rPr>
          <w:rFonts w:ascii="Arial" w:hAnsi="Arial" w:cs="Arial"/>
          <w:sz w:val="24"/>
          <w:szCs w:val="24"/>
        </w:rPr>
        <w:t>žádostí poplatníků o vrácení přeplatku na místním poplatku.</w:t>
      </w:r>
    </w:p>
    <w:p w:rsidR="00891FB5" w:rsidRPr="00891FB5" w:rsidRDefault="00891FB5" w:rsidP="00891FB5">
      <w:pPr>
        <w:pStyle w:val="Bezmezer"/>
        <w:spacing w:after="120"/>
        <w:jc w:val="both"/>
        <w:rPr>
          <w:rFonts w:ascii="Arial" w:hAnsi="Arial" w:cs="Arial"/>
          <w:sz w:val="24"/>
          <w:szCs w:val="24"/>
        </w:rPr>
      </w:pPr>
      <w:r w:rsidRPr="00891FB5">
        <w:rPr>
          <w:rFonts w:ascii="Arial" w:hAnsi="Arial" w:cs="Arial"/>
          <w:sz w:val="24"/>
          <w:szCs w:val="24"/>
        </w:rPr>
        <w:t xml:space="preserve">Na základě podkladů z úseku vymáhání pohledávek byly z účetnictví města </w:t>
      </w:r>
      <w:r w:rsidRPr="00891FB5">
        <w:rPr>
          <w:rFonts w:ascii="Arial" w:hAnsi="Arial" w:cs="Arial"/>
          <w:b/>
          <w:sz w:val="24"/>
          <w:szCs w:val="24"/>
        </w:rPr>
        <w:t>z důvodu zániku</w:t>
      </w:r>
      <w:r w:rsidRPr="00891FB5">
        <w:rPr>
          <w:rFonts w:ascii="Arial" w:hAnsi="Arial" w:cs="Arial"/>
          <w:sz w:val="24"/>
          <w:szCs w:val="24"/>
        </w:rPr>
        <w:t xml:space="preserve"> </w:t>
      </w:r>
      <w:r w:rsidRPr="00891FB5">
        <w:rPr>
          <w:rFonts w:ascii="Arial" w:hAnsi="Arial" w:cs="Arial"/>
          <w:b/>
          <w:sz w:val="24"/>
          <w:szCs w:val="24"/>
        </w:rPr>
        <w:t xml:space="preserve">vyřazeny </w:t>
      </w:r>
      <w:r w:rsidRPr="00891FB5">
        <w:rPr>
          <w:rFonts w:ascii="Arial" w:hAnsi="Arial" w:cs="Arial"/>
          <w:sz w:val="24"/>
          <w:szCs w:val="24"/>
        </w:rPr>
        <w:t xml:space="preserve">pohledávky v souhrnné výši </w:t>
      </w:r>
      <w:r w:rsidRPr="00891FB5">
        <w:rPr>
          <w:rFonts w:ascii="Arial" w:hAnsi="Arial" w:cs="Arial"/>
          <w:b/>
          <w:sz w:val="24"/>
          <w:szCs w:val="24"/>
        </w:rPr>
        <w:t xml:space="preserve">323 932,66 Kč </w:t>
      </w:r>
      <w:r w:rsidRPr="00891FB5">
        <w:rPr>
          <w:rFonts w:ascii="Arial" w:hAnsi="Arial" w:cs="Arial"/>
          <w:sz w:val="24"/>
          <w:szCs w:val="24"/>
        </w:rPr>
        <w:t xml:space="preserve">a </w:t>
      </w:r>
      <w:r w:rsidRPr="00891FB5">
        <w:rPr>
          <w:rFonts w:ascii="Arial" w:hAnsi="Arial" w:cs="Arial"/>
          <w:b/>
          <w:sz w:val="24"/>
          <w:szCs w:val="24"/>
        </w:rPr>
        <w:t xml:space="preserve">pro nedobytnost odepsány na podrozvahu </w:t>
      </w:r>
      <w:r w:rsidRPr="00891FB5">
        <w:rPr>
          <w:rFonts w:ascii="Arial" w:hAnsi="Arial" w:cs="Arial"/>
          <w:sz w:val="24"/>
          <w:szCs w:val="24"/>
        </w:rPr>
        <w:t xml:space="preserve">pohledávky v souhrnné výši </w:t>
      </w:r>
      <w:r w:rsidRPr="00891FB5">
        <w:rPr>
          <w:rFonts w:ascii="Arial" w:hAnsi="Arial" w:cs="Arial"/>
          <w:b/>
          <w:sz w:val="24"/>
          <w:szCs w:val="24"/>
        </w:rPr>
        <w:t>17 620 Kč</w:t>
      </w:r>
      <w:r w:rsidRPr="00891FB5">
        <w:rPr>
          <w:rFonts w:ascii="Arial" w:hAnsi="Arial" w:cs="Arial"/>
          <w:sz w:val="24"/>
          <w:szCs w:val="24"/>
        </w:rPr>
        <w:t>.</w:t>
      </w:r>
    </w:p>
    <w:p w:rsidR="00891FB5" w:rsidRPr="00891FB5" w:rsidRDefault="00891FB5" w:rsidP="00891FB5">
      <w:pPr>
        <w:pStyle w:val="Bezmezer"/>
        <w:spacing w:after="120"/>
        <w:jc w:val="both"/>
        <w:rPr>
          <w:rFonts w:ascii="Arial" w:hAnsi="Arial" w:cs="Arial"/>
          <w:sz w:val="24"/>
          <w:szCs w:val="24"/>
        </w:rPr>
      </w:pPr>
      <w:r w:rsidRPr="00891FB5">
        <w:rPr>
          <w:rFonts w:ascii="Arial" w:hAnsi="Arial" w:cs="Arial"/>
          <w:sz w:val="24"/>
          <w:szCs w:val="24"/>
        </w:rPr>
        <w:t xml:space="preserve">V uvedeném období byl vyměřen poplatek za odpadové hospodářství z titulu trvalého pobytu formou hromadného předpisného seznamu. Bylo založeno </w:t>
      </w:r>
      <w:r w:rsidRPr="00891FB5">
        <w:rPr>
          <w:rFonts w:ascii="Arial" w:hAnsi="Arial" w:cs="Arial"/>
          <w:b/>
          <w:sz w:val="24"/>
          <w:szCs w:val="24"/>
        </w:rPr>
        <w:t>4 171</w:t>
      </w:r>
      <w:r w:rsidRPr="00891FB5">
        <w:rPr>
          <w:rFonts w:ascii="Arial" w:hAnsi="Arial" w:cs="Arial"/>
          <w:sz w:val="24"/>
          <w:szCs w:val="24"/>
        </w:rPr>
        <w:t xml:space="preserve"> řízení v celkové sumě </w:t>
      </w:r>
      <w:r w:rsidRPr="00891FB5">
        <w:rPr>
          <w:rFonts w:ascii="Arial" w:hAnsi="Arial" w:cs="Arial"/>
          <w:b/>
          <w:sz w:val="24"/>
          <w:szCs w:val="24"/>
        </w:rPr>
        <w:t>4 074 892 Kč</w:t>
      </w:r>
      <w:r w:rsidRPr="00891FB5">
        <w:rPr>
          <w:rFonts w:ascii="Arial" w:hAnsi="Arial" w:cs="Arial"/>
          <w:sz w:val="24"/>
          <w:szCs w:val="24"/>
        </w:rPr>
        <w:t xml:space="preserve">. Před samotným vyměřením byly provedeny přípravné práce jako rozúčtování plateb, likvidace plateb, převodů a storen, ztotožnění externích subjektů a nastaveny převody poplatkových povinností u nezletilých dětí na zákonné zástupce v počtu </w:t>
      </w:r>
      <w:r w:rsidRPr="00891FB5">
        <w:rPr>
          <w:rFonts w:ascii="Arial" w:hAnsi="Arial" w:cs="Arial"/>
          <w:b/>
          <w:sz w:val="24"/>
          <w:szCs w:val="24"/>
        </w:rPr>
        <w:t>92 ks</w:t>
      </w:r>
      <w:r w:rsidRPr="00891FB5">
        <w:rPr>
          <w:rFonts w:ascii="Arial" w:hAnsi="Arial" w:cs="Arial"/>
          <w:sz w:val="24"/>
          <w:szCs w:val="24"/>
        </w:rPr>
        <w:t>.</w:t>
      </w:r>
    </w:p>
    <w:p w:rsidR="00891FB5" w:rsidRPr="00891FB5" w:rsidRDefault="00891FB5" w:rsidP="00891FB5">
      <w:pPr>
        <w:pStyle w:val="Bezmezer"/>
        <w:spacing w:after="120"/>
        <w:jc w:val="both"/>
        <w:rPr>
          <w:rFonts w:ascii="Arial" w:hAnsi="Arial" w:cs="Arial"/>
          <w:sz w:val="24"/>
          <w:szCs w:val="24"/>
          <w:u w:val="single"/>
        </w:rPr>
      </w:pPr>
      <w:r w:rsidRPr="00891FB5">
        <w:rPr>
          <w:rFonts w:ascii="Arial" w:hAnsi="Arial" w:cs="Arial"/>
          <w:sz w:val="24"/>
          <w:szCs w:val="24"/>
          <w:u w:val="single"/>
        </w:rPr>
        <w:t xml:space="preserve">Místní poplatek ze psů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Místní poplatek ze psů ve městě činí v letošním roce 500 Kč za prvního psa, 1 000 Kč za druhého a každého dalšího psa téhož držitele, 200 Kč za prvního psa, jehož držitelem je osoba starší 65 let a 300 Kč za druhého a každého dalšího psa téhož držitele, kterým je osoba starší 65 let. Splatnost místního poplatku uplynula dne 31. března 2023.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K 30. 9. 2023 bylo na místním poplatku vybráno celkem </w:t>
      </w:r>
      <w:r w:rsidRPr="00891FB5">
        <w:rPr>
          <w:rFonts w:ascii="Arial" w:hAnsi="Arial" w:cs="Arial"/>
          <w:b/>
          <w:sz w:val="24"/>
          <w:szCs w:val="24"/>
        </w:rPr>
        <w:t>1 322 283</w:t>
      </w:r>
      <w:r w:rsidRPr="00891FB5">
        <w:rPr>
          <w:rFonts w:ascii="Arial" w:eastAsia="Times New Roman" w:hAnsi="Arial" w:cs="Arial"/>
          <w:b/>
          <w:sz w:val="24"/>
          <w:szCs w:val="24"/>
          <w:lang w:eastAsia="cs-CZ"/>
        </w:rPr>
        <w:t xml:space="preserve"> Kč</w:t>
      </w:r>
      <w:r w:rsidRPr="00891FB5">
        <w:rPr>
          <w:rFonts w:ascii="Arial" w:eastAsia="Times New Roman" w:hAnsi="Arial" w:cs="Arial"/>
          <w:sz w:val="24"/>
          <w:szCs w:val="24"/>
          <w:lang w:eastAsia="cs-CZ"/>
        </w:rPr>
        <w:t xml:space="preserve">, což představuje </w:t>
      </w:r>
      <w:r w:rsidRPr="00891FB5">
        <w:rPr>
          <w:rFonts w:ascii="Arial" w:hAnsi="Arial" w:cs="Arial"/>
          <w:b/>
          <w:sz w:val="24"/>
          <w:szCs w:val="24"/>
        </w:rPr>
        <w:t>96,5</w:t>
      </w:r>
      <w:r w:rsidRPr="00891FB5">
        <w:rPr>
          <w:rFonts w:ascii="Arial" w:eastAsia="Times New Roman" w:hAnsi="Arial" w:cs="Arial"/>
          <w:b/>
          <w:sz w:val="24"/>
          <w:szCs w:val="24"/>
          <w:lang w:eastAsia="cs-CZ"/>
        </w:rPr>
        <w:t xml:space="preserve"> %</w:t>
      </w:r>
      <w:r w:rsidRPr="00891FB5">
        <w:rPr>
          <w:rFonts w:ascii="Arial" w:eastAsia="Times New Roman" w:hAnsi="Arial" w:cs="Arial"/>
          <w:sz w:val="24"/>
          <w:szCs w:val="24"/>
          <w:lang w:eastAsia="cs-CZ"/>
        </w:rPr>
        <w:t xml:space="preserve"> z celkového počtu poplatkových povinností. </w:t>
      </w:r>
    </w:p>
    <w:p w:rsidR="00891FB5" w:rsidRPr="00891FB5" w:rsidRDefault="00891FB5" w:rsidP="00891FB5">
      <w:pPr>
        <w:pStyle w:val="Bezmezer"/>
        <w:spacing w:after="120"/>
        <w:jc w:val="both"/>
        <w:rPr>
          <w:rFonts w:ascii="Arial" w:hAnsi="Arial" w:cs="Arial"/>
          <w:sz w:val="24"/>
          <w:szCs w:val="24"/>
        </w:rPr>
      </w:pPr>
      <w:r w:rsidRPr="00891FB5">
        <w:rPr>
          <w:rFonts w:ascii="Arial" w:eastAsia="Times New Roman" w:hAnsi="Arial" w:cs="Arial"/>
          <w:sz w:val="24"/>
          <w:szCs w:val="24"/>
          <w:lang w:eastAsia="cs-CZ"/>
        </w:rPr>
        <w:t xml:space="preserve">Ve sledovaném období bylo vydáno </w:t>
      </w:r>
      <w:r w:rsidRPr="00891FB5">
        <w:rPr>
          <w:rFonts w:ascii="Arial" w:eastAsia="Times New Roman" w:hAnsi="Arial" w:cs="Arial"/>
          <w:b/>
          <w:sz w:val="24"/>
          <w:szCs w:val="24"/>
          <w:lang w:eastAsia="cs-CZ"/>
        </w:rPr>
        <w:t xml:space="preserve">76 platebních výměrů. </w:t>
      </w:r>
      <w:r w:rsidRPr="00891FB5">
        <w:rPr>
          <w:rFonts w:ascii="Arial" w:eastAsia="Times New Roman" w:hAnsi="Arial" w:cs="Arial"/>
          <w:sz w:val="24"/>
          <w:szCs w:val="24"/>
          <w:lang w:eastAsia="cs-CZ"/>
        </w:rPr>
        <w:t xml:space="preserve">Bylo odesláno </w:t>
      </w:r>
      <w:r w:rsidRPr="00891FB5">
        <w:rPr>
          <w:rFonts w:ascii="Arial" w:eastAsia="Times New Roman" w:hAnsi="Arial" w:cs="Arial"/>
          <w:b/>
          <w:sz w:val="24"/>
          <w:szCs w:val="24"/>
          <w:lang w:eastAsia="cs-CZ"/>
        </w:rPr>
        <w:t>77 upomínek poplatníkům</w:t>
      </w:r>
      <w:r w:rsidRPr="00891FB5">
        <w:rPr>
          <w:rFonts w:ascii="Arial" w:eastAsia="Times New Roman" w:hAnsi="Arial" w:cs="Arial"/>
          <w:sz w:val="24"/>
          <w:szCs w:val="24"/>
          <w:lang w:eastAsia="cs-CZ"/>
        </w:rPr>
        <w:t xml:space="preserve">, kteří ve lhůtě neuhradili poplatek ze psů za rok 2023 (e-mailem 77, SMS 0). </w:t>
      </w:r>
      <w:r w:rsidRPr="00891FB5">
        <w:rPr>
          <w:rFonts w:ascii="Arial" w:hAnsi="Arial" w:cs="Arial"/>
          <w:sz w:val="24"/>
          <w:szCs w:val="24"/>
        </w:rPr>
        <w:t xml:space="preserve">Bylo vyřízeno </w:t>
      </w:r>
      <w:r w:rsidRPr="00891FB5">
        <w:rPr>
          <w:rFonts w:ascii="Arial" w:eastAsia="Times New Roman" w:hAnsi="Arial" w:cs="Arial"/>
          <w:b/>
          <w:sz w:val="24"/>
          <w:szCs w:val="24"/>
          <w:lang w:eastAsia="cs-CZ"/>
        </w:rPr>
        <w:t xml:space="preserve">16 </w:t>
      </w:r>
      <w:r w:rsidRPr="00891FB5">
        <w:rPr>
          <w:rFonts w:ascii="Arial" w:hAnsi="Arial" w:cs="Arial"/>
          <w:sz w:val="24"/>
          <w:szCs w:val="24"/>
        </w:rPr>
        <w:t xml:space="preserve">žádostí poplatníka o vrácení přeplatku na místním poplatku. </w:t>
      </w:r>
    </w:p>
    <w:p w:rsidR="00891FB5" w:rsidRPr="00891FB5" w:rsidRDefault="00891FB5" w:rsidP="00891FB5">
      <w:pPr>
        <w:pStyle w:val="Bezmezer"/>
        <w:spacing w:after="120"/>
        <w:jc w:val="both"/>
        <w:rPr>
          <w:rFonts w:ascii="Arial" w:hAnsi="Arial" w:cs="Arial"/>
          <w:sz w:val="24"/>
          <w:szCs w:val="24"/>
        </w:rPr>
      </w:pPr>
      <w:r w:rsidRPr="00891FB5">
        <w:rPr>
          <w:rFonts w:ascii="Arial" w:hAnsi="Arial" w:cs="Arial"/>
          <w:sz w:val="24"/>
          <w:szCs w:val="24"/>
        </w:rPr>
        <w:t xml:space="preserve">Na základě podkladů z úseku vymáhání pohledávek byly z účetnictví města </w:t>
      </w:r>
      <w:r w:rsidRPr="00891FB5">
        <w:rPr>
          <w:rFonts w:ascii="Arial" w:hAnsi="Arial" w:cs="Arial"/>
          <w:b/>
          <w:sz w:val="24"/>
          <w:szCs w:val="24"/>
        </w:rPr>
        <w:t>z důvodu zániku</w:t>
      </w:r>
      <w:r w:rsidRPr="00891FB5">
        <w:rPr>
          <w:rFonts w:ascii="Arial" w:hAnsi="Arial" w:cs="Arial"/>
          <w:sz w:val="24"/>
          <w:szCs w:val="24"/>
        </w:rPr>
        <w:t xml:space="preserve"> </w:t>
      </w:r>
      <w:r w:rsidRPr="00891FB5">
        <w:rPr>
          <w:rFonts w:ascii="Arial" w:hAnsi="Arial" w:cs="Arial"/>
          <w:b/>
          <w:sz w:val="24"/>
          <w:szCs w:val="24"/>
        </w:rPr>
        <w:t>vyřazeny</w:t>
      </w:r>
      <w:r w:rsidRPr="00891FB5">
        <w:rPr>
          <w:rFonts w:ascii="Arial" w:hAnsi="Arial" w:cs="Arial"/>
          <w:sz w:val="24"/>
          <w:szCs w:val="24"/>
        </w:rPr>
        <w:t xml:space="preserve"> pohledávky v souhrnné výši </w:t>
      </w:r>
      <w:r w:rsidRPr="00891FB5">
        <w:rPr>
          <w:rFonts w:ascii="Arial" w:hAnsi="Arial" w:cs="Arial"/>
          <w:b/>
          <w:sz w:val="24"/>
          <w:szCs w:val="24"/>
        </w:rPr>
        <w:t>5 292,00 Kč.</w:t>
      </w: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Poplatek z pobytu</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Předmětem místního poplatku z pobytu je úplatný pobyt trvající nejvýše 60 po sobě jdoucích kalendářních dnů u jednotlivého poskytovatele pobytu. Sazba místního poplatku v Jihlavě v letošním roce činí 12,- Kč za každý započatý den pobytu, s výjimkou dne jeho počátku, </w:t>
      </w:r>
      <w:r w:rsidRPr="00891FB5">
        <w:rPr>
          <w:rFonts w:ascii="Arial" w:hAnsi="Arial" w:cs="Arial"/>
          <w:sz w:val="24"/>
          <w:szCs w:val="24"/>
        </w:rPr>
        <w:lastRenderedPageBreak/>
        <w:t>maximální částka vybraná od jednoho poplatníka tedy představuje částku 708,- Kč. Plátcem poplatku je poskytovatel úplatného pobytu, který je povinen vybrat poplatek od poplatníka a odvést jej správci daně nejpozději do 15. dne následujícího kalendářního čtvrtletí.</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K 15. 7. 2023 byl termín pro vyúčtování a úhradu poplatku z pobytu za předešlé čtvrtletí. Vyúčtování bylo podáváno prostřednictvím aplikace vytvořené EO a OI, která umožňuje komunikaci mezi správcem daně a plátcem a odstraňuje problémy plynoucí z aplikační praxe novely zákona o místních poplatcích.</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K datu 30. 9. 2023 evidoval správce daně celkem 67 plátců poplatku z pobytu. V termínu splatnosti místního poplatku podalo vyúčtování místního poplatku prostřednictvím aplikace všech </w:t>
      </w:r>
      <w:r w:rsidRPr="00891FB5">
        <w:rPr>
          <w:rFonts w:ascii="Arial" w:hAnsi="Arial" w:cs="Arial"/>
          <w:b/>
          <w:sz w:val="24"/>
          <w:szCs w:val="24"/>
        </w:rPr>
        <w:t>67 registrovaných poskytovatelů úplatného pobytu</w:t>
      </w:r>
      <w:r w:rsidRPr="00891FB5">
        <w:rPr>
          <w:rFonts w:ascii="Arial" w:hAnsi="Arial" w:cs="Arial"/>
          <w:sz w:val="24"/>
          <w:szCs w:val="24"/>
        </w:rPr>
        <w:t xml:space="preserve"> (plátců) ve městě, z nichž 47 uhradilo místní poplatek </w:t>
      </w:r>
      <w:r w:rsidRPr="00891FB5">
        <w:rPr>
          <w:rFonts w:ascii="Arial" w:hAnsi="Arial" w:cs="Arial"/>
          <w:b/>
          <w:sz w:val="24"/>
          <w:szCs w:val="24"/>
        </w:rPr>
        <w:t>v celkové výši 177 576,00 Kč</w:t>
      </w:r>
      <w:r w:rsidRPr="00891FB5">
        <w:rPr>
          <w:rFonts w:ascii="Arial" w:hAnsi="Arial" w:cs="Arial"/>
          <w:sz w:val="24"/>
          <w:szCs w:val="24"/>
        </w:rPr>
        <w:t xml:space="preserve"> a jeden plátce místní poplatek ve výši 8 544,00 Kč doposud neuhradil (subjekt je v insolvenčním řízení). 20 plátců v předchozím kalendářním období neposkytlo žádný pobyt podléhající místnímu poplatku.</w:t>
      </w:r>
    </w:p>
    <w:p w:rsidR="00891FB5" w:rsidRPr="00891FB5" w:rsidRDefault="00891FB5" w:rsidP="00891FB5">
      <w:pPr>
        <w:pStyle w:val="Bezmezer"/>
        <w:spacing w:after="120"/>
        <w:jc w:val="both"/>
        <w:rPr>
          <w:rFonts w:ascii="Arial" w:eastAsia="Times New Roman" w:hAnsi="Arial" w:cs="Arial"/>
          <w:sz w:val="24"/>
          <w:szCs w:val="24"/>
          <w:u w:val="single"/>
          <w:lang w:eastAsia="cs-CZ"/>
        </w:rPr>
      </w:pPr>
      <w:r w:rsidRPr="00891FB5">
        <w:rPr>
          <w:rFonts w:ascii="Arial" w:eastAsia="Times New Roman" w:hAnsi="Arial" w:cs="Arial"/>
          <w:sz w:val="24"/>
          <w:szCs w:val="24"/>
          <w:u w:val="single"/>
          <w:lang w:eastAsia="cs-CZ"/>
        </w:rPr>
        <w:t>Evidence cizinců s pobytem v Jihlavě</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Údaje o cizincích přihlášených v Jihlavě jsou na EO zpracovávány pro potřeby celého magistrátu. EO získává informace o přihlášení či odhlášení pobytu cizinců na území města na základě výpisů z Registru obyvatel, AISEO (Agendový informační systém evidence obyvatel) a AISC (Agendový informační systém cizinců), které jsou poskytovány Systémem základních registrů na žádost v cca 14denních intervalech. </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Podle údajů z  agendového informačního systému cizinců bylo přihlášeno k pobytu v Jihlavě ve sledovaném období </w:t>
      </w:r>
      <w:r w:rsidRPr="00891FB5">
        <w:rPr>
          <w:rFonts w:ascii="Arial" w:eastAsia="Times New Roman" w:hAnsi="Arial" w:cs="Arial"/>
          <w:b/>
          <w:sz w:val="24"/>
          <w:szCs w:val="24"/>
          <w:lang w:eastAsia="cs-CZ"/>
        </w:rPr>
        <w:t>celkem 718 cizinců</w:t>
      </w:r>
      <w:r w:rsidRPr="00891FB5">
        <w:rPr>
          <w:rFonts w:ascii="Arial" w:eastAsia="Times New Roman" w:hAnsi="Arial" w:cs="Arial"/>
          <w:sz w:val="24"/>
          <w:szCs w:val="24"/>
          <w:lang w:eastAsia="cs-CZ"/>
        </w:rPr>
        <w:t xml:space="preserve">, cizinců vyřazených z ohlašovny bylo </w:t>
      </w:r>
      <w:r w:rsidRPr="00891FB5">
        <w:rPr>
          <w:rFonts w:ascii="Arial" w:eastAsia="Times New Roman" w:hAnsi="Arial" w:cs="Arial"/>
          <w:b/>
          <w:sz w:val="24"/>
          <w:szCs w:val="24"/>
          <w:lang w:eastAsia="cs-CZ"/>
        </w:rPr>
        <w:t>celkem</w:t>
      </w:r>
      <w:r w:rsidRPr="00891FB5">
        <w:rPr>
          <w:rFonts w:ascii="Arial" w:eastAsia="Times New Roman" w:hAnsi="Arial" w:cs="Arial"/>
          <w:sz w:val="24"/>
          <w:szCs w:val="24"/>
          <w:lang w:eastAsia="cs-CZ"/>
        </w:rPr>
        <w:t xml:space="preserve"> </w:t>
      </w:r>
      <w:r w:rsidRPr="00891FB5">
        <w:rPr>
          <w:rFonts w:ascii="Arial" w:eastAsia="Times New Roman" w:hAnsi="Arial" w:cs="Arial"/>
          <w:b/>
          <w:sz w:val="24"/>
          <w:szCs w:val="24"/>
          <w:lang w:eastAsia="cs-CZ"/>
        </w:rPr>
        <w:t>269.</w:t>
      </w:r>
    </w:p>
    <w:p w:rsidR="00891FB5" w:rsidRPr="00891FB5" w:rsidRDefault="00891FB5" w:rsidP="00891FB5">
      <w:pPr>
        <w:pStyle w:val="Bezmezer"/>
        <w:spacing w:after="120"/>
        <w:jc w:val="both"/>
        <w:rPr>
          <w:rFonts w:ascii="Arial" w:eastAsia="Times New Roman" w:hAnsi="Arial" w:cs="Arial"/>
          <w:sz w:val="24"/>
          <w:szCs w:val="24"/>
          <w:lang w:eastAsia="cs-CZ"/>
        </w:rPr>
      </w:pPr>
      <w:r w:rsidRPr="00891FB5">
        <w:rPr>
          <w:rFonts w:ascii="Arial" w:eastAsia="Times New Roman" w:hAnsi="Arial" w:cs="Arial"/>
          <w:sz w:val="24"/>
          <w:szCs w:val="24"/>
          <w:lang w:eastAsia="cs-CZ"/>
        </w:rPr>
        <w:t xml:space="preserve">Průběžně se řeší reklamace údajů o cizincích ve spolupráci s Ministerstvem vnitra - OAMP. Z celkového počtu </w:t>
      </w:r>
      <w:r w:rsidRPr="00891FB5">
        <w:rPr>
          <w:rFonts w:ascii="Arial" w:eastAsia="Times New Roman" w:hAnsi="Arial" w:cs="Arial"/>
          <w:b/>
          <w:sz w:val="24"/>
          <w:szCs w:val="24"/>
          <w:lang w:eastAsia="cs-CZ"/>
        </w:rPr>
        <w:t>7 402 cizinců</w:t>
      </w:r>
      <w:r w:rsidRPr="00891FB5">
        <w:rPr>
          <w:rFonts w:ascii="Arial" w:eastAsia="Times New Roman" w:hAnsi="Arial" w:cs="Arial"/>
          <w:sz w:val="24"/>
          <w:szCs w:val="24"/>
          <w:lang w:eastAsia="cs-CZ"/>
        </w:rPr>
        <w:t xml:space="preserve"> je v procesu reklamačního řízení z důvodu chybných údajů nebo nesouladu mezi ROB a AISC celkem </w:t>
      </w:r>
      <w:r w:rsidRPr="00891FB5">
        <w:rPr>
          <w:rFonts w:ascii="Arial" w:eastAsia="Times New Roman" w:hAnsi="Arial" w:cs="Arial"/>
          <w:b/>
          <w:sz w:val="24"/>
          <w:szCs w:val="24"/>
          <w:lang w:eastAsia="cs-CZ"/>
        </w:rPr>
        <w:t xml:space="preserve">49 </w:t>
      </w:r>
      <w:r w:rsidRPr="00891FB5">
        <w:rPr>
          <w:rFonts w:ascii="Arial" w:eastAsia="Times New Roman" w:hAnsi="Arial" w:cs="Arial"/>
          <w:sz w:val="24"/>
          <w:szCs w:val="24"/>
          <w:lang w:eastAsia="cs-CZ"/>
        </w:rPr>
        <w:t xml:space="preserve">cizinců. </w:t>
      </w: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Poskytování cestovních náhrad, likvidace cestovních příkazů</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V rámci agendy poskytování cestovních náhrad a likvidace cestovních příkazů byla v závěru každého měsíce zpracována sestava počtu stravenek, na které nemají zaměstnanci nárok z důvodu poskytnutí stravného na pracovní cestě, a byla vypracována sestava výše cestovních náhrad, které jsou propláceny společně se mzdou. Rovněž byly zpracovány sestavy týkající se cestovních náhrad zahraničních pracovních cest. Celkem bylo vyúčtováno </w:t>
      </w:r>
      <w:r w:rsidRPr="00891FB5">
        <w:rPr>
          <w:rFonts w:ascii="Arial" w:hAnsi="Arial" w:cs="Arial"/>
          <w:b/>
          <w:sz w:val="24"/>
          <w:szCs w:val="24"/>
        </w:rPr>
        <w:t>568 cestovních příkazů</w:t>
      </w:r>
      <w:r w:rsidRPr="00891FB5">
        <w:rPr>
          <w:rFonts w:ascii="Arial" w:hAnsi="Arial" w:cs="Arial"/>
          <w:sz w:val="24"/>
          <w:szCs w:val="24"/>
        </w:rPr>
        <w:t xml:space="preserve">. </w:t>
      </w: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Veřejné sbírky</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Byla vykonávána agenda veřejných sbírek v rozsahu kompetencí svěřených obecnímu úřadu, to znamená, že byl prováděn dozor nad zapečetěním a rozpečetěním pokladniček včetně vyhotovení zápisu o výši finanční částky. Ve sledovaném období proběhlo</w:t>
      </w:r>
      <w:r w:rsidRPr="00891FB5">
        <w:rPr>
          <w:rFonts w:ascii="Arial" w:hAnsi="Arial" w:cs="Arial"/>
          <w:b/>
          <w:sz w:val="24"/>
          <w:szCs w:val="24"/>
        </w:rPr>
        <w:t xml:space="preserve"> zapečetění 45 a rozpečetění 5 pokladniček </w:t>
      </w:r>
      <w:r w:rsidRPr="00891FB5">
        <w:rPr>
          <w:rFonts w:ascii="Arial" w:hAnsi="Arial" w:cs="Arial"/>
          <w:sz w:val="24"/>
          <w:szCs w:val="24"/>
        </w:rPr>
        <w:t>u</w:t>
      </w:r>
      <w:r w:rsidRPr="00891FB5">
        <w:rPr>
          <w:rFonts w:ascii="Arial" w:hAnsi="Arial" w:cs="Arial"/>
          <w:b/>
          <w:sz w:val="24"/>
          <w:szCs w:val="24"/>
        </w:rPr>
        <w:t xml:space="preserve"> </w:t>
      </w:r>
      <w:r w:rsidRPr="00891FB5">
        <w:rPr>
          <w:rFonts w:ascii="Arial" w:hAnsi="Arial" w:cs="Arial"/>
          <w:sz w:val="24"/>
          <w:szCs w:val="24"/>
        </w:rPr>
        <w:t>subjektů oprávněných ke konání veřejné sbírky. Počet zapečetěných pokladniček v oběhu byl ke konci čtvrtletí </w:t>
      </w:r>
      <w:r w:rsidRPr="00891FB5">
        <w:rPr>
          <w:rFonts w:ascii="Arial" w:hAnsi="Arial" w:cs="Arial"/>
          <w:b/>
          <w:sz w:val="24"/>
          <w:szCs w:val="24"/>
        </w:rPr>
        <w:t>84 ks</w:t>
      </w:r>
      <w:r w:rsidRPr="00891FB5">
        <w:rPr>
          <w:rFonts w:ascii="Arial" w:hAnsi="Arial" w:cs="Arial"/>
          <w:sz w:val="24"/>
          <w:szCs w:val="24"/>
        </w:rPr>
        <w:t>.</w:t>
      </w:r>
    </w:p>
    <w:p w:rsidR="00891FB5" w:rsidRDefault="00891FB5" w:rsidP="00891FB5">
      <w:pPr>
        <w:jc w:val="both"/>
        <w:rPr>
          <w:rFonts w:ascii="Arial" w:hAnsi="Arial" w:cs="Arial"/>
          <w:color w:val="000000"/>
          <w:sz w:val="24"/>
          <w:szCs w:val="24"/>
        </w:rPr>
      </w:pPr>
    </w:p>
    <w:p w:rsidR="003E5D5A" w:rsidRDefault="003E5D5A" w:rsidP="00891FB5">
      <w:pPr>
        <w:jc w:val="both"/>
        <w:rPr>
          <w:rFonts w:ascii="Arial" w:hAnsi="Arial" w:cs="Arial"/>
          <w:color w:val="000000"/>
          <w:sz w:val="24"/>
          <w:szCs w:val="24"/>
        </w:rPr>
      </w:pPr>
    </w:p>
    <w:p w:rsidR="003E5D5A" w:rsidRPr="00891FB5" w:rsidRDefault="003E5D5A" w:rsidP="00891FB5">
      <w:pPr>
        <w:jc w:val="both"/>
        <w:rPr>
          <w:rFonts w:ascii="Arial" w:hAnsi="Arial" w:cs="Arial"/>
          <w:color w:val="000000"/>
          <w:sz w:val="24"/>
          <w:szCs w:val="24"/>
        </w:rPr>
      </w:pPr>
    </w:p>
    <w:p w:rsidR="00891FB5" w:rsidRPr="00891FB5" w:rsidRDefault="00891FB5" w:rsidP="007612B3">
      <w:pPr>
        <w:numPr>
          <w:ilvl w:val="0"/>
          <w:numId w:val="56"/>
        </w:numPr>
        <w:spacing w:after="360" w:line="240" w:lineRule="auto"/>
        <w:ind w:left="357" w:hanging="357"/>
        <w:rPr>
          <w:rFonts w:ascii="Arial" w:hAnsi="Arial" w:cs="Arial"/>
          <w:b/>
          <w:sz w:val="24"/>
          <w:szCs w:val="24"/>
        </w:rPr>
      </w:pPr>
      <w:r w:rsidRPr="00891FB5">
        <w:rPr>
          <w:rFonts w:ascii="Arial" w:hAnsi="Arial" w:cs="Arial"/>
          <w:b/>
          <w:sz w:val="24"/>
          <w:szCs w:val="24"/>
        </w:rPr>
        <w:lastRenderedPageBreak/>
        <w:t>Úsek vymáhání pohledávek</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Pracovníci pověření agendou vymáhání pohledávek zabezpečují proces vymáhání splatných pohledávek města vzniklé z přenesené i samostatné působnosti od okamžiku jejich převzetí z příslušných odborů magistrátu až do okamžiku jejich zániku (úhrada, uplynutí zákonných lhůt pro vymáhání, zánik/úmrtí dlužníka bez právního nástupnictví, atd.). V případě vymáhání pohledávek z přenesené působnosti města má oddělení správy daní a poplatků postavení správce daně a vymáhá pohledávky v režimu daňového řízení dle daňového řádu.</w:t>
      </w:r>
    </w:p>
    <w:p w:rsidR="00891FB5" w:rsidRPr="00891FB5" w:rsidRDefault="00891FB5" w:rsidP="00891FB5">
      <w:pPr>
        <w:jc w:val="both"/>
        <w:rPr>
          <w:rFonts w:ascii="Arial" w:hAnsi="Arial" w:cs="Arial"/>
          <w:sz w:val="24"/>
          <w:szCs w:val="24"/>
        </w:rPr>
      </w:pPr>
      <w:r w:rsidRPr="00891FB5">
        <w:rPr>
          <w:rFonts w:ascii="Arial" w:hAnsi="Arial" w:cs="Arial"/>
          <w:sz w:val="24"/>
          <w:szCs w:val="24"/>
        </w:rPr>
        <w:t>Pracovníci pověření agendou vymáhání pohledávek vydávají také potvrzení o stavu osobního daňového účtu, resp. o bezdlužnosti jak v rámci přenesené, tak samostatné působnosti.</w:t>
      </w:r>
    </w:p>
    <w:p w:rsidR="00891FB5" w:rsidRPr="00891FB5" w:rsidRDefault="00891FB5" w:rsidP="00891FB5">
      <w:pPr>
        <w:jc w:val="both"/>
        <w:rPr>
          <w:rFonts w:ascii="Arial" w:hAnsi="Arial" w:cs="Arial"/>
          <w:sz w:val="24"/>
          <w:szCs w:val="24"/>
        </w:rPr>
      </w:pP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Vymáhání pohledávek z přenesené působnosti</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Správce daně využívá všech způsobů vymáhání stanovených daňovým řádem, tj. daňovou exekucí, prostřednictvím soudního exekutora, uplatněním nedoplatků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Výzvy k poskytnutí součinnosti jsou osobám zúčastněným na správě daní zasílány za účelem zjištění majetkových poměrů, popř. kontaktních údajů dlužníků (primárně zjištění zaměstnavatele od zdravotních pojišťoven a zjištění stavu finančních prostředků na účtech dlužníků), a to buď formou hromadných dotazů (v rámci jedné žádosti dotazovány desítky až stovky daňových subjektů) nebo formou jednotlivých dotazů na konkrétní daňový subjekt (např. již zjištěnému zaměstnavateli, zda stále trvá pracovní poměr; úřadům práce ohledně kontaktních údajů a pobírání dávek v exekučně postižitelné výši; vězeňské službě ČR ohledně délky trestu a případného pracovního zařazení  dlužníka, apod.).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V hodnoceném období bylo zasláno celkem </w:t>
      </w:r>
      <w:r w:rsidRPr="00891FB5">
        <w:rPr>
          <w:rFonts w:ascii="Arial" w:hAnsi="Arial" w:cs="Arial"/>
          <w:b/>
          <w:sz w:val="24"/>
          <w:szCs w:val="24"/>
        </w:rPr>
        <w:t>53 hromadných výzev zdravotním pojišťovnám a poskytovatelům platebních služeb a 13 individuálních výzev, jimiž byly lustrovány majetkové poměry celkem 1 882 dlužníků</w:t>
      </w:r>
      <w:r w:rsidRPr="00891FB5">
        <w:rPr>
          <w:rFonts w:ascii="Arial" w:hAnsi="Arial" w:cs="Arial"/>
          <w:sz w:val="24"/>
          <w:szCs w:val="24"/>
        </w:rPr>
        <w:t>.</w:t>
      </w:r>
    </w:p>
    <w:p w:rsidR="00891FB5" w:rsidRPr="00891FB5" w:rsidRDefault="00891FB5" w:rsidP="00891FB5">
      <w:pPr>
        <w:spacing w:after="120"/>
        <w:jc w:val="both"/>
        <w:rPr>
          <w:rFonts w:ascii="Arial" w:hAnsi="Arial" w:cs="Arial"/>
          <w:b/>
          <w:sz w:val="24"/>
          <w:szCs w:val="24"/>
        </w:rPr>
      </w:pPr>
      <w:r w:rsidRPr="00891FB5">
        <w:rPr>
          <w:rFonts w:ascii="Arial" w:hAnsi="Arial" w:cs="Arial"/>
          <w:sz w:val="24"/>
          <w:szCs w:val="24"/>
        </w:rPr>
        <w:t xml:space="preserve">Ve sledovaném období bylo zasláno dlužníkům celkem </w:t>
      </w:r>
      <w:r w:rsidRPr="00891FB5">
        <w:rPr>
          <w:rFonts w:ascii="Arial" w:hAnsi="Arial" w:cs="Arial"/>
          <w:b/>
          <w:sz w:val="24"/>
          <w:szCs w:val="24"/>
        </w:rPr>
        <w:t>311 vyrozumění o výši nedoplatků.</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Případy vymáhání pohledávek podle způsobu vymáhání a vydaná související rozhodnutí ve sledovaném období:</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850"/>
      </w:tblGrid>
      <w:tr w:rsidR="00891FB5" w:rsidRPr="00891FB5" w:rsidTr="0092385B">
        <w:tc>
          <w:tcPr>
            <w:tcW w:w="8897" w:type="dxa"/>
            <w:shd w:val="clear" w:color="auto" w:fill="auto"/>
          </w:tcPr>
          <w:p w:rsidR="00891FB5" w:rsidRPr="00891FB5" w:rsidRDefault="00891FB5" w:rsidP="0092385B">
            <w:pPr>
              <w:jc w:val="center"/>
              <w:rPr>
                <w:rFonts w:ascii="Arial" w:hAnsi="Arial" w:cs="Arial"/>
                <w:sz w:val="24"/>
                <w:szCs w:val="24"/>
              </w:rPr>
            </w:pPr>
            <w:r w:rsidRPr="00891FB5">
              <w:rPr>
                <w:rFonts w:ascii="Arial" w:hAnsi="Arial" w:cs="Arial"/>
                <w:sz w:val="24"/>
                <w:szCs w:val="24"/>
              </w:rPr>
              <w:t>Způsob vymáhání</w:t>
            </w:r>
          </w:p>
        </w:tc>
        <w:tc>
          <w:tcPr>
            <w:tcW w:w="850" w:type="dxa"/>
            <w:shd w:val="clear" w:color="auto" w:fill="auto"/>
          </w:tcPr>
          <w:p w:rsidR="00891FB5" w:rsidRPr="00891FB5" w:rsidRDefault="00891FB5" w:rsidP="0092385B">
            <w:pPr>
              <w:jc w:val="center"/>
              <w:rPr>
                <w:rFonts w:ascii="Arial" w:hAnsi="Arial" w:cs="Arial"/>
                <w:sz w:val="24"/>
                <w:szCs w:val="24"/>
              </w:rPr>
            </w:pPr>
            <w:r w:rsidRPr="00891FB5">
              <w:rPr>
                <w:rFonts w:ascii="Arial" w:hAnsi="Arial" w:cs="Arial"/>
                <w:sz w:val="24"/>
                <w:szCs w:val="24"/>
              </w:rPr>
              <w:t>Počet</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Daňová exekuce (vede správce daně)</w:t>
            </w:r>
          </w:p>
        </w:tc>
        <w:tc>
          <w:tcPr>
            <w:tcW w:w="850" w:type="dxa"/>
            <w:shd w:val="clear" w:color="auto" w:fill="auto"/>
          </w:tcPr>
          <w:p w:rsidR="00891FB5" w:rsidRPr="00891FB5" w:rsidRDefault="00891FB5" w:rsidP="0092385B">
            <w:pPr>
              <w:jc w:val="right"/>
              <w:rPr>
                <w:rFonts w:ascii="Arial" w:hAnsi="Arial" w:cs="Arial"/>
                <w:sz w:val="24"/>
                <w:szCs w:val="24"/>
              </w:rPr>
            </w:pP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 vydané exekuční příkazy (zahájení daňové exekuce)</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322</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 vyrozumění o právní moci exekučního příkazu (finalizována exekuce)</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309</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 rozhodnutí o zastavení daňové exekuce *</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57</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 rozhodnutí o pokračování ve srážkách (při změně plátce mzdy)</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49</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lastRenderedPageBreak/>
              <w:t>- rozhodnutí o námitce proti exekučnímu příkazu</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1</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Soudní exekuce (vede soudní exekutor na základě exekučního návrhu)</w:t>
            </w:r>
          </w:p>
        </w:tc>
        <w:tc>
          <w:tcPr>
            <w:tcW w:w="850" w:type="dxa"/>
            <w:shd w:val="clear" w:color="auto" w:fill="auto"/>
          </w:tcPr>
          <w:p w:rsidR="00891FB5" w:rsidRPr="00891FB5" w:rsidRDefault="00891FB5" w:rsidP="0092385B">
            <w:pPr>
              <w:jc w:val="right"/>
              <w:rPr>
                <w:rFonts w:ascii="Arial" w:hAnsi="Arial" w:cs="Arial"/>
                <w:sz w:val="24"/>
                <w:szCs w:val="24"/>
              </w:rPr>
            </w:pP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 exekuční návrhy</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10</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Přihlášení pohledávek do insolvenčního řízení</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16</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Přihlášení pohledávek do řízení o pozůstalosti</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11</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Přihlášení pohledávek do veřejné dražby</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2</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Předání pohledávek k vymáhání obecnému správci daně (celní správa)</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183</w:t>
            </w:r>
          </w:p>
        </w:tc>
      </w:tr>
      <w:tr w:rsidR="00891FB5" w:rsidRPr="00891FB5" w:rsidTr="0092385B">
        <w:tc>
          <w:tcPr>
            <w:tcW w:w="8897" w:type="dxa"/>
            <w:shd w:val="clear" w:color="auto" w:fill="auto"/>
          </w:tcPr>
          <w:p w:rsidR="00891FB5" w:rsidRPr="00891FB5" w:rsidRDefault="00891FB5" w:rsidP="0092385B">
            <w:pPr>
              <w:jc w:val="both"/>
              <w:rPr>
                <w:rFonts w:ascii="Arial" w:hAnsi="Arial" w:cs="Arial"/>
                <w:sz w:val="24"/>
                <w:szCs w:val="24"/>
              </w:rPr>
            </w:pPr>
            <w:r w:rsidRPr="00891FB5">
              <w:rPr>
                <w:rFonts w:ascii="Arial" w:hAnsi="Arial" w:cs="Arial"/>
                <w:sz w:val="24"/>
                <w:szCs w:val="24"/>
              </w:rPr>
              <w:t>Rozhodnutí o posečkání s úhradou nedoplatku a rozložení jeho úhrady do splátek</w:t>
            </w:r>
          </w:p>
        </w:tc>
        <w:tc>
          <w:tcPr>
            <w:tcW w:w="850" w:type="dxa"/>
            <w:shd w:val="clear" w:color="auto" w:fill="auto"/>
          </w:tcPr>
          <w:p w:rsidR="00891FB5" w:rsidRPr="00891FB5" w:rsidRDefault="00891FB5" w:rsidP="0092385B">
            <w:pPr>
              <w:jc w:val="right"/>
              <w:rPr>
                <w:rFonts w:ascii="Arial" w:hAnsi="Arial" w:cs="Arial"/>
                <w:sz w:val="24"/>
                <w:szCs w:val="24"/>
              </w:rPr>
            </w:pPr>
            <w:r w:rsidRPr="00891FB5">
              <w:rPr>
                <w:rFonts w:ascii="Arial" w:hAnsi="Arial" w:cs="Arial"/>
                <w:sz w:val="24"/>
                <w:szCs w:val="24"/>
              </w:rPr>
              <w:t>9</w:t>
            </w:r>
          </w:p>
        </w:tc>
      </w:tr>
    </w:tbl>
    <w:p w:rsidR="00891FB5" w:rsidRPr="00891FB5" w:rsidRDefault="00891FB5" w:rsidP="00891FB5">
      <w:pPr>
        <w:spacing w:after="120"/>
        <w:jc w:val="both"/>
        <w:rPr>
          <w:rFonts w:ascii="Arial" w:hAnsi="Arial" w:cs="Arial"/>
          <w:sz w:val="24"/>
          <w:szCs w:val="24"/>
        </w:rPr>
      </w:pPr>
    </w:p>
    <w:p w:rsidR="00891FB5" w:rsidRPr="00891FB5" w:rsidRDefault="00891FB5" w:rsidP="00891FB5">
      <w:pPr>
        <w:spacing w:after="120"/>
        <w:jc w:val="both"/>
        <w:rPr>
          <w:rFonts w:ascii="Arial" w:hAnsi="Arial" w:cs="Arial"/>
          <w:color w:val="000000"/>
          <w:sz w:val="24"/>
          <w:szCs w:val="24"/>
        </w:rPr>
      </w:pPr>
      <w:r w:rsidRPr="00891FB5">
        <w:rPr>
          <w:rFonts w:ascii="Arial" w:hAnsi="Arial" w:cs="Arial"/>
          <w:sz w:val="24"/>
          <w:szCs w:val="24"/>
        </w:rPr>
        <w:t xml:space="preserve">* Nejčastějšími důvody zastavení daňové exekuce jsou </w:t>
      </w:r>
      <w:r w:rsidRPr="00891FB5">
        <w:rPr>
          <w:rFonts w:ascii="Arial" w:hAnsi="Arial" w:cs="Arial"/>
          <w:color w:val="000000"/>
          <w:sz w:val="24"/>
          <w:szCs w:val="24"/>
        </w:rPr>
        <w:t xml:space="preserve">odpadnutí důvodu, pro který byla daňová exekuce nařízena (došlo k zaplacení vymáhané pohledávky jiným způsobem než z nařízené exekuce, např. dlužník uhradí přímo správci daně) nebo zjištění, že pro nařízení exekuce nebyly splněny zákonné podmínky, když dodatečně vyjde najevo, že ke dni vydání exekučního příkazu neexistoval pracovněprávní vztah dlužníka k zaměstnavateli označenému v exekučním příkazu, popř. účet </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color w:val="000000"/>
          <w:sz w:val="24"/>
          <w:szCs w:val="24"/>
        </w:rPr>
        <w:t xml:space="preserve">V rámci činnosti tzv. </w:t>
      </w:r>
      <w:r w:rsidRPr="00891FB5">
        <w:rPr>
          <w:rFonts w:ascii="Arial" w:hAnsi="Arial" w:cs="Arial"/>
          <w:b/>
          <w:color w:val="000000"/>
          <w:sz w:val="24"/>
          <w:szCs w:val="24"/>
        </w:rPr>
        <w:t>terénního pracovníka</w:t>
      </w:r>
      <w:r w:rsidRPr="00891FB5">
        <w:rPr>
          <w:rFonts w:ascii="Arial" w:hAnsi="Arial" w:cs="Arial"/>
          <w:color w:val="000000"/>
          <w:sz w:val="24"/>
          <w:szCs w:val="24"/>
        </w:rPr>
        <w:t xml:space="preserve"> bylo v hodnoceném období vymoženo celkem </w:t>
      </w:r>
      <w:r w:rsidRPr="00891FB5">
        <w:rPr>
          <w:rFonts w:ascii="Arial" w:hAnsi="Arial" w:cs="Arial"/>
          <w:b/>
          <w:sz w:val="24"/>
          <w:szCs w:val="24"/>
        </w:rPr>
        <w:t>159 361,00 Kč</w:t>
      </w:r>
      <w:r w:rsidRPr="00891FB5">
        <w:rPr>
          <w:rFonts w:ascii="Arial" w:hAnsi="Arial" w:cs="Arial"/>
          <w:sz w:val="24"/>
          <w:szCs w:val="24"/>
        </w:rPr>
        <w:t xml:space="preserve">, </w:t>
      </w:r>
      <w:r w:rsidRPr="00891FB5">
        <w:rPr>
          <w:rFonts w:ascii="Arial" w:hAnsi="Arial" w:cs="Arial"/>
          <w:color w:val="000000"/>
          <w:sz w:val="24"/>
          <w:szCs w:val="24"/>
        </w:rPr>
        <w:t>z toho 91 941,00</w:t>
      </w:r>
      <w:r w:rsidRPr="00891FB5">
        <w:rPr>
          <w:rFonts w:ascii="Arial" w:hAnsi="Arial" w:cs="Arial"/>
          <w:sz w:val="24"/>
          <w:szCs w:val="24"/>
        </w:rPr>
        <w:t> K</w:t>
      </w:r>
      <w:r w:rsidRPr="00891FB5">
        <w:rPr>
          <w:rFonts w:ascii="Arial" w:hAnsi="Arial" w:cs="Arial"/>
          <w:color w:val="000000"/>
          <w:sz w:val="24"/>
          <w:szCs w:val="24"/>
        </w:rPr>
        <w:t>č na nedoplatcích na místním poplatku za komunální odpad a 67 420,00 Kč na pokutách uložených odborem dopravy.</w:t>
      </w:r>
    </w:p>
    <w:p w:rsidR="00891FB5" w:rsidRPr="00891FB5" w:rsidRDefault="00891FB5" w:rsidP="00891FB5">
      <w:pPr>
        <w:spacing w:after="120"/>
        <w:jc w:val="both"/>
        <w:rPr>
          <w:rFonts w:ascii="Arial" w:hAnsi="Arial" w:cs="Arial"/>
          <w:color w:val="000000"/>
          <w:sz w:val="24"/>
          <w:szCs w:val="24"/>
        </w:rPr>
      </w:pP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Vymáhání pohledávek ze samostatné působnosti</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color w:val="000000"/>
          <w:sz w:val="24"/>
          <w:szCs w:val="24"/>
        </w:rPr>
        <w:t xml:space="preserve">V oblasti vymáhání pohledávek z titulu neuhrazeného nájemného bytů či nebytových prostor jsou případy neuhrazených pohledávek po splatnosti projednávány na společném jednání zaměstnanců, kterým je svěřeno vymáhání pohledávek, správa bytů a nebytových prostor a výkon sociální správy, které se koná 1x měsíčně, přičemž z jednání vyplyne způsob, jakým bude dále vůči těmto dlužníkům postupováno. </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color w:val="000000"/>
          <w:sz w:val="24"/>
          <w:szCs w:val="24"/>
        </w:rPr>
        <w:t xml:space="preserve">Po převzetí pohledávek k vymáhání je možno uzavřít s dlužníkem dohodu o úhradě dluhu ve splátkách při současném uznání dluhu, pokud o to dlužník požádá. </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color w:val="000000"/>
          <w:sz w:val="24"/>
          <w:szCs w:val="24"/>
        </w:rPr>
        <w:t>Pokud dlužník poruší dohodu o splátkách nebo není pohledávka uhrazena ani v náhradní lhůtě stanovené upomínkou, je dlužníkovi zaslána předžalobní výzva a následně je věcně a místně příslušnému soudu zaslána žaloba o zaplacení dlužné částky. Nesplní-li dlužník svoji platební povinnost uloženou pravomocným rozhodnutím soudu a není-li s dlužníkem uzavřena dohoda o úhradě dluhu ve splátkách, je následně podáván exekuční návrh k soudnímu exekutorovi.</w:t>
      </w:r>
    </w:p>
    <w:p w:rsidR="00891FB5" w:rsidRPr="00891FB5" w:rsidRDefault="00891FB5" w:rsidP="00891FB5">
      <w:pPr>
        <w:spacing w:after="120"/>
        <w:jc w:val="both"/>
        <w:rPr>
          <w:rFonts w:ascii="Arial" w:hAnsi="Arial" w:cs="Arial"/>
          <w:b/>
          <w:color w:val="000000"/>
          <w:sz w:val="24"/>
          <w:szCs w:val="24"/>
        </w:rPr>
      </w:pPr>
      <w:r w:rsidRPr="00891FB5">
        <w:rPr>
          <w:rFonts w:ascii="Arial" w:hAnsi="Arial" w:cs="Arial"/>
          <w:color w:val="000000"/>
          <w:sz w:val="24"/>
          <w:szCs w:val="24"/>
        </w:rPr>
        <w:t xml:space="preserve">V průběhu sledovaného období bylo zasláno </w:t>
      </w:r>
      <w:r w:rsidRPr="00891FB5">
        <w:rPr>
          <w:rFonts w:ascii="Arial" w:hAnsi="Arial" w:cs="Arial"/>
          <w:b/>
          <w:color w:val="000000"/>
          <w:sz w:val="24"/>
          <w:szCs w:val="24"/>
        </w:rPr>
        <w:t>89</w:t>
      </w:r>
      <w:r w:rsidRPr="00891FB5">
        <w:rPr>
          <w:rFonts w:ascii="Arial" w:hAnsi="Arial" w:cs="Arial"/>
          <w:color w:val="000000"/>
          <w:sz w:val="24"/>
          <w:szCs w:val="24"/>
        </w:rPr>
        <w:t xml:space="preserve"> </w:t>
      </w:r>
      <w:r w:rsidRPr="00891FB5">
        <w:rPr>
          <w:rFonts w:ascii="Arial" w:hAnsi="Arial" w:cs="Arial"/>
          <w:b/>
          <w:color w:val="000000"/>
          <w:sz w:val="24"/>
          <w:szCs w:val="24"/>
        </w:rPr>
        <w:t>výzev k úhradě dluhu a</w:t>
      </w:r>
      <w:r w:rsidRPr="00891FB5">
        <w:rPr>
          <w:rFonts w:ascii="Arial" w:hAnsi="Arial" w:cs="Arial"/>
          <w:color w:val="000000"/>
          <w:sz w:val="24"/>
          <w:szCs w:val="24"/>
        </w:rPr>
        <w:t xml:space="preserve"> </w:t>
      </w:r>
      <w:r w:rsidRPr="00891FB5">
        <w:rPr>
          <w:rFonts w:ascii="Arial" w:hAnsi="Arial" w:cs="Arial"/>
          <w:b/>
          <w:color w:val="000000"/>
          <w:sz w:val="24"/>
          <w:szCs w:val="24"/>
        </w:rPr>
        <w:t>16</w:t>
      </w:r>
      <w:r w:rsidRPr="00891FB5">
        <w:rPr>
          <w:rFonts w:ascii="Arial" w:hAnsi="Arial" w:cs="Arial"/>
          <w:color w:val="000000"/>
          <w:sz w:val="24"/>
          <w:szCs w:val="24"/>
        </w:rPr>
        <w:t xml:space="preserve"> </w:t>
      </w:r>
      <w:r w:rsidRPr="00891FB5">
        <w:rPr>
          <w:rFonts w:ascii="Arial" w:hAnsi="Arial" w:cs="Arial"/>
          <w:b/>
          <w:color w:val="000000"/>
          <w:sz w:val="24"/>
          <w:szCs w:val="24"/>
        </w:rPr>
        <w:t xml:space="preserve">před žalobních výzev. </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b/>
          <w:color w:val="000000"/>
          <w:sz w:val="24"/>
          <w:szCs w:val="24"/>
        </w:rPr>
        <w:lastRenderedPageBreak/>
        <w:t>8</w:t>
      </w:r>
      <w:r w:rsidRPr="00891FB5">
        <w:rPr>
          <w:rFonts w:ascii="Arial" w:hAnsi="Arial" w:cs="Arial"/>
          <w:color w:val="000000"/>
          <w:sz w:val="24"/>
          <w:szCs w:val="24"/>
        </w:rPr>
        <w:t xml:space="preserve"> </w:t>
      </w:r>
      <w:r w:rsidRPr="00891FB5">
        <w:rPr>
          <w:rFonts w:ascii="Arial" w:hAnsi="Arial" w:cs="Arial"/>
          <w:b/>
          <w:color w:val="000000"/>
          <w:sz w:val="24"/>
          <w:szCs w:val="24"/>
        </w:rPr>
        <w:t>dlužníků uznalo dluh</w:t>
      </w:r>
      <w:r w:rsidRPr="00891FB5">
        <w:rPr>
          <w:rFonts w:ascii="Arial" w:hAnsi="Arial" w:cs="Arial"/>
          <w:color w:val="000000"/>
          <w:sz w:val="24"/>
          <w:szCs w:val="24"/>
        </w:rPr>
        <w:t xml:space="preserve"> co do důvodu a výše a následně s nimi byla uzavřena </w:t>
      </w:r>
      <w:r w:rsidRPr="00891FB5">
        <w:rPr>
          <w:rFonts w:ascii="Arial" w:hAnsi="Arial" w:cs="Arial"/>
          <w:b/>
          <w:color w:val="000000"/>
          <w:sz w:val="24"/>
          <w:szCs w:val="24"/>
        </w:rPr>
        <w:t>dohoda o jeho úhradě ve splátkách</w:t>
      </w:r>
      <w:r w:rsidRPr="00891FB5">
        <w:rPr>
          <w:rFonts w:ascii="Arial" w:hAnsi="Arial" w:cs="Arial"/>
          <w:color w:val="000000"/>
          <w:sz w:val="24"/>
          <w:szCs w:val="24"/>
        </w:rPr>
        <w:t xml:space="preserve"> a </w:t>
      </w:r>
      <w:r w:rsidRPr="00891FB5">
        <w:rPr>
          <w:rFonts w:ascii="Arial" w:hAnsi="Arial" w:cs="Arial"/>
          <w:b/>
          <w:color w:val="000000"/>
          <w:sz w:val="24"/>
          <w:szCs w:val="24"/>
        </w:rPr>
        <w:t>6</w:t>
      </w:r>
      <w:r w:rsidRPr="00891FB5">
        <w:rPr>
          <w:rFonts w:ascii="Arial" w:hAnsi="Arial" w:cs="Arial"/>
          <w:color w:val="000000"/>
          <w:sz w:val="24"/>
          <w:szCs w:val="24"/>
        </w:rPr>
        <w:t xml:space="preserve"> </w:t>
      </w:r>
      <w:r w:rsidRPr="00891FB5">
        <w:rPr>
          <w:rFonts w:ascii="Arial" w:hAnsi="Arial" w:cs="Arial"/>
          <w:b/>
          <w:color w:val="000000"/>
          <w:sz w:val="24"/>
          <w:szCs w:val="24"/>
        </w:rPr>
        <w:t>dlužníků uznalo dluh</w:t>
      </w:r>
      <w:r w:rsidRPr="00891FB5">
        <w:rPr>
          <w:rFonts w:ascii="Arial" w:hAnsi="Arial" w:cs="Arial"/>
          <w:color w:val="000000"/>
          <w:sz w:val="24"/>
          <w:szCs w:val="24"/>
        </w:rPr>
        <w:t xml:space="preserve"> co do důvodu a výše (bez dohody o úhradě ve splátkách). </w:t>
      </w:r>
    </w:p>
    <w:p w:rsidR="00891FB5" w:rsidRPr="00891FB5" w:rsidRDefault="00891FB5" w:rsidP="00891FB5">
      <w:pPr>
        <w:spacing w:after="120"/>
        <w:jc w:val="both"/>
        <w:rPr>
          <w:rFonts w:ascii="Arial" w:hAnsi="Arial" w:cs="Arial"/>
          <w:b/>
          <w:color w:val="000000"/>
          <w:sz w:val="24"/>
          <w:szCs w:val="24"/>
        </w:rPr>
      </w:pPr>
      <w:r w:rsidRPr="00891FB5">
        <w:rPr>
          <w:rFonts w:ascii="Arial" w:hAnsi="Arial" w:cs="Arial"/>
          <w:color w:val="000000"/>
          <w:sz w:val="24"/>
          <w:szCs w:val="24"/>
        </w:rPr>
        <w:t xml:space="preserve">Dále bylo podáno </w:t>
      </w:r>
      <w:r w:rsidRPr="00891FB5">
        <w:rPr>
          <w:rFonts w:ascii="Arial" w:hAnsi="Arial" w:cs="Arial"/>
          <w:b/>
          <w:color w:val="000000"/>
          <w:sz w:val="24"/>
          <w:szCs w:val="24"/>
        </w:rPr>
        <w:t>6</w:t>
      </w:r>
      <w:r w:rsidRPr="00891FB5">
        <w:rPr>
          <w:rFonts w:ascii="Arial" w:hAnsi="Arial" w:cs="Arial"/>
          <w:color w:val="000000"/>
          <w:sz w:val="24"/>
          <w:szCs w:val="24"/>
        </w:rPr>
        <w:t xml:space="preserve"> </w:t>
      </w:r>
      <w:r w:rsidRPr="00891FB5">
        <w:rPr>
          <w:rFonts w:ascii="Arial" w:hAnsi="Arial" w:cs="Arial"/>
          <w:b/>
          <w:color w:val="000000"/>
          <w:sz w:val="24"/>
          <w:szCs w:val="24"/>
        </w:rPr>
        <w:t>návrhů na vydání platebního rozkazu, 4</w:t>
      </w:r>
      <w:r w:rsidRPr="00891FB5">
        <w:rPr>
          <w:rFonts w:ascii="Arial" w:hAnsi="Arial" w:cs="Arial"/>
          <w:color w:val="000000"/>
          <w:sz w:val="24"/>
          <w:szCs w:val="24"/>
        </w:rPr>
        <w:t xml:space="preserve"> </w:t>
      </w:r>
      <w:r w:rsidRPr="00891FB5">
        <w:rPr>
          <w:rFonts w:ascii="Arial" w:hAnsi="Arial" w:cs="Arial"/>
          <w:b/>
          <w:color w:val="000000"/>
          <w:sz w:val="24"/>
          <w:szCs w:val="24"/>
        </w:rPr>
        <w:t>návrhy na nařízení exekuce, 3 přihlášky pohledávek do dědického řízení a 1 přihláška pohledávek do insolvenčního řízení.</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color w:val="000000"/>
          <w:sz w:val="24"/>
          <w:szCs w:val="24"/>
        </w:rPr>
        <w:t>S účinností dnem 1. ledna 2022 byla přijata právní úprava zastavení dlouhodobě bezvýsledných exekucí (tzv. marných exekucí), která je uplatnitelná od 1. ledna 2023. Tato právní úprava se týká téměř všech dlouhodobě bezvýsledných exekucí, u nichž nedošlo po dobu posledních 6 let počítaných po vyznačení doložky provedení exekuce ani k částečnému uspokojení vymáhané povinnosti ve výši postačující alespoň ke krytí nákladů exekuce a exekucí není postižena nemovitá věc. U takovýchto exekucí vyzve soudní exekutor oprávněného (věřitele), aby ve lhůtě 30 dnů sdělil, zda souhlasí či nesouhlasí se zastavením exekuce. V případě vyslovení nesouhlasu je věřitel povinen složit soudnímu exekutorovi zálohu na další vedení exekuce (500 Kč + DPH), čímž se lhůta pro vymáhání prodlužuje o další 3 roky. V průběhu sledovaného období bylo doručeno 52 výzev soudního exekutora k vyjádření souhlasu či nesouhlasu se zastavením exekucí, přičemž bylo odesláno 52 odpovědí (51x nesouhlas a 1x souhlas se zastavením exekuce).</w:t>
      </w:r>
    </w:p>
    <w:p w:rsidR="00891FB5" w:rsidRPr="00891FB5" w:rsidRDefault="00891FB5" w:rsidP="00891FB5">
      <w:pPr>
        <w:spacing w:after="120"/>
        <w:jc w:val="both"/>
        <w:rPr>
          <w:rFonts w:ascii="Arial" w:hAnsi="Arial" w:cs="Arial"/>
          <w:color w:val="000000"/>
          <w:sz w:val="24"/>
          <w:szCs w:val="24"/>
        </w:rPr>
      </w:pPr>
      <w:r w:rsidRPr="00891FB5">
        <w:rPr>
          <w:rFonts w:ascii="Arial" w:hAnsi="Arial" w:cs="Arial"/>
          <w:sz w:val="24"/>
          <w:szCs w:val="24"/>
          <w:u w:val="single"/>
        </w:rPr>
        <w:t>Převzaté a vymožené pohledávky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2688"/>
      </w:tblGrid>
      <w:tr w:rsidR="00891FB5" w:rsidRPr="00891FB5" w:rsidTr="0092385B">
        <w:tc>
          <w:tcPr>
            <w:tcW w:w="4390"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p>
        </w:tc>
        <w:tc>
          <w:tcPr>
            <w:tcW w:w="1984"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Počet</w:t>
            </w:r>
          </w:p>
        </w:tc>
        <w:tc>
          <w:tcPr>
            <w:tcW w:w="2688"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Částka</w:t>
            </w:r>
          </w:p>
        </w:tc>
      </w:tr>
      <w:tr w:rsidR="00891FB5" w:rsidRPr="00891FB5" w:rsidTr="0092385B">
        <w:tc>
          <w:tcPr>
            <w:tcW w:w="4390" w:type="dxa"/>
            <w:shd w:val="clear" w:color="auto" w:fill="auto"/>
            <w:vAlign w:val="bottom"/>
          </w:tcPr>
          <w:p w:rsidR="00891FB5" w:rsidRPr="00891FB5" w:rsidRDefault="00891FB5" w:rsidP="0092385B">
            <w:pPr>
              <w:spacing w:after="120"/>
              <w:rPr>
                <w:rFonts w:ascii="Arial" w:hAnsi="Arial" w:cs="Arial"/>
                <w:color w:val="000000"/>
                <w:sz w:val="24"/>
                <w:szCs w:val="24"/>
              </w:rPr>
            </w:pPr>
            <w:r w:rsidRPr="00891FB5">
              <w:rPr>
                <w:rFonts w:ascii="Arial" w:hAnsi="Arial" w:cs="Arial"/>
                <w:color w:val="000000"/>
                <w:sz w:val="24"/>
                <w:szCs w:val="24"/>
              </w:rPr>
              <w:t>Pohledávky převzaté k vymáhání</w:t>
            </w:r>
          </w:p>
        </w:tc>
        <w:tc>
          <w:tcPr>
            <w:tcW w:w="1984"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545</w:t>
            </w:r>
          </w:p>
        </w:tc>
        <w:tc>
          <w:tcPr>
            <w:tcW w:w="2688"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2 418 186,85 Kč</w:t>
            </w:r>
          </w:p>
        </w:tc>
      </w:tr>
      <w:tr w:rsidR="00891FB5" w:rsidRPr="00891FB5" w:rsidTr="0092385B">
        <w:tc>
          <w:tcPr>
            <w:tcW w:w="4390" w:type="dxa"/>
            <w:shd w:val="clear" w:color="auto" w:fill="auto"/>
            <w:vAlign w:val="bottom"/>
          </w:tcPr>
          <w:p w:rsidR="00891FB5" w:rsidRPr="00891FB5" w:rsidRDefault="00891FB5" w:rsidP="0092385B">
            <w:pPr>
              <w:spacing w:after="120"/>
              <w:rPr>
                <w:rFonts w:ascii="Arial" w:hAnsi="Arial" w:cs="Arial"/>
                <w:color w:val="000000"/>
                <w:sz w:val="24"/>
                <w:szCs w:val="24"/>
              </w:rPr>
            </w:pPr>
            <w:r w:rsidRPr="00891FB5">
              <w:rPr>
                <w:rFonts w:ascii="Arial" w:hAnsi="Arial" w:cs="Arial"/>
                <w:color w:val="000000"/>
                <w:sz w:val="24"/>
                <w:szCs w:val="24"/>
              </w:rPr>
              <w:t>Vymožené pohledávky</w:t>
            </w:r>
          </w:p>
        </w:tc>
        <w:tc>
          <w:tcPr>
            <w:tcW w:w="1984"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1244</w:t>
            </w:r>
          </w:p>
        </w:tc>
        <w:tc>
          <w:tcPr>
            <w:tcW w:w="2688" w:type="dxa"/>
            <w:shd w:val="clear" w:color="auto" w:fill="auto"/>
            <w:vAlign w:val="bottom"/>
          </w:tcPr>
          <w:p w:rsidR="00891FB5" w:rsidRPr="00891FB5" w:rsidRDefault="00891FB5" w:rsidP="0092385B">
            <w:pPr>
              <w:spacing w:after="120"/>
              <w:jc w:val="center"/>
              <w:rPr>
                <w:rFonts w:ascii="Arial" w:hAnsi="Arial" w:cs="Arial"/>
                <w:color w:val="000000"/>
                <w:sz w:val="24"/>
                <w:szCs w:val="24"/>
              </w:rPr>
            </w:pPr>
            <w:r w:rsidRPr="00891FB5">
              <w:rPr>
                <w:rFonts w:ascii="Arial" w:hAnsi="Arial" w:cs="Arial"/>
                <w:color w:val="000000"/>
                <w:sz w:val="24"/>
                <w:szCs w:val="24"/>
              </w:rPr>
              <w:t>1 959 688,72 Kč</w:t>
            </w:r>
          </w:p>
        </w:tc>
      </w:tr>
    </w:tbl>
    <w:p w:rsidR="00891FB5" w:rsidRPr="00891FB5" w:rsidRDefault="00891FB5" w:rsidP="00891FB5">
      <w:pPr>
        <w:spacing w:after="120"/>
        <w:jc w:val="both"/>
        <w:rPr>
          <w:rFonts w:ascii="Arial" w:hAnsi="Arial" w:cs="Arial"/>
          <w:sz w:val="24"/>
          <w:szCs w:val="24"/>
          <w:u w:val="single"/>
        </w:rPr>
      </w:pPr>
    </w:p>
    <w:p w:rsidR="00891FB5" w:rsidRPr="00891FB5" w:rsidRDefault="00891FB5" w:rsidP="00891FB5">
      <w:pPr>
        <w:spacing w:after="120"/>
        <w:jc w:val="both"/>
        <w:rPr>
          <w:rFonts w:ascii="Arial" w:hAnsi="Arial" w:cs="Arial"/>
          <w:sz w:val="24"/>
          <w:szCs w:val="24"/>
          <w:u w:val="single"/>
        </w:rPr>
      </w:pPr>
      <w:r w:rsidRPr="00891FB5">
        <w:rPr>
          <w:rFonts w:ascii="Arial" w:hAnsi="Arial" w:cs="Arial"/>
          <w:sz w:val="24"/>
          <w:szCs w:val="24"/>
          <w:u w:val="single"/>
        </w:rPr>
        <w:t>Odpisy a vyřazení pohledávek</w:t>
      </w:r>
    </w:p>
    <w:p w:rsidR="00891FB5" w:rsidRPr="00891FB5" w:rsidRDefault="00891FB5" w:rsidP="00891FB5">
      <w:pPr>
        <w:pStyle w:val="Bezmezer"/>
        <w:spacing w:after="120"/>
        <w:jc w:val="both"/>
        <w:rPr>
          <w:rFonts w:ascii="Arial" w:hAnsi="Arial" w:cs="Arial"/>
          <w:b/>
          <w:sz w:val="24"/>
          <w:szCs w:val="24"/>
        </w:rPr>
      </w:pPr>
      <w:r w:rsidRPr="00891FB5">
        <w:rPr>
          <w:rFonts w:ascii="Arial" w:hAnsi="Arial" w:cs="Arial"/>
          <w:sz w:val="24"/>
          <w:szCs w:val="24"/>
        </w:rPr>
        <w:t xml:space="preserve">Na základě podkladů zpracovaných úsekem vymáhání pohledávek v srpnu 2023 byly z účetnictví města </w:t>
      </w:r>
      <w:r w:rsidRPr="00891FB5">
        <w:rPr>
          <w:rFonts w:ascii="Arial" w:hAnsi="Arial" w:cs="Arial"/>
          <w:b/>
          <w:sz w:val="24"/>
          <w:szCs w:val="24"/>
        </w:rPr>
        <w:t>z důvodu zániku</w:t>
      </w:r>
      <w:r w:rsidRPr="00891FB5">
        <w:rPr>
          <w:rFonts w:ascii="Arial" w:hAnsi="Arial" w:cs="Arial"/>
          <w:sz w:val="24"/>
          <w:szCs w:val="24"/>
        </w:rPr>
        <w:t xml:space="preserve"> </w:t>
      </w:r>
      <w:r w:rsidRPr="00891FB5">
        <w:rPr>
          <w:rFonts w:ascii="Arial" w:hAnsi="Arial" w:cs="Arial"/>
          <w:b/>
          <w:sz w:val="24"/>
          <w:szCs w:val="24"/>
        </w:rPr>
        <w:t xml:space="preserve">vyřazeny </w:t>
      </w:r>
      <w:r w:rsidRPr="00891FB5">
        <w:rPr>
          <w:rFonts w:ascii="Arial" w:hAnsi="Arial" w:cs="Arial"/>
          <w:sz w:val="24"/>
          <w:szCs w:val="24"/>
        </w:rPr>
        <w:t xml:space="preserve">pohledávky z přenesené působnosti v souhrnné výši </w:t>
      </w:r>
      <w:r w:rsidRPr="00891FB5">
        <w:rPr>
          <w:rFonts w:ascii="Arial" w:hAnsi="Arial" w:cs="Arial"/>
          <w:b/>
          <w:sz w:val="24"/>
          <w:szCs w:val="24"/>
        </w:rPr>
        <w:t>596 999,27 Kč</w:t>
      </w:r>
      <w:r w:rsidRPr="00891FB5">
        <w:rPr>
          <w:rFonts w:ascii="Arial" w:hAnsi="Arial" w:cs="Arial"/>
          <w:sz w:val="24"/>
          <w:szCs w:val="24"/>
        </w:rPr>
        <w:t xml:space="preserve"> a</w:t>
      </w:r>
      <w:r w:rsidRPr="00891FB5">
        <w:rPr>
          <w:rFonts w:ascii="Arial" w:hAnsi="Arial" w:cs="Arial"/>
          <w:b/>
          <w:sz w:val="24"/>
          <w:szCs w:val="24"/>
        </w:rPr>
        <w:t xml:space="preserve"> </w:t>
      </w:r>
      <w:r w:rsidRPr="00891FB5">
        <w:rPr>
          <w:rFonts w:ascii="Arial" w:hAnsi="Arial" w:cs="Arial"/>
          <w:sz w:val="24"/>
          <w:szCs w:val="24"/>
        </w:rPr>
        <w:t xml:space="preserve">pohledávky ze samostatné působnosti v souhrnné výši </w:t>
      </w:r>
      <w:r w:rsidRPr="00891FB5">
        <w:rPr>
          <w:rFonts w:ascii="Arial" w:hAnsi="Arial" w:cs="Arial"/>
          <w:b/>
          <w:sz w:val="24"/>
          <w:szCs w:val="24"/>
        </w:rPr>
        <w:t>2 579 315,97 Kč.</w:t>
      </w:r>
    </w:p>
    <w:p w:rsidR="00891FB5" w:rsidRPr="00891FB5" w:rsidRDefault="00891FB5" w:rsidP="00891FB5">
      <w:pPr>
        <w:pStyle w:val="Bezmezer"/>
        <w:spacing w:after="120"/>
        <w:jc w:val="both"/>
        <w:rPr>
          <w:rFonts w:ascii="Arial" w:hAnsi="Arial" w:cs="Arial"/>
          <w:b/>
          <w:color w:val="000000"/>
          <w:sz w:val="24"/>
          <w:szCs w:val="24"/>
        </w:rPr>
      </w:pPr>
      <w:r w:rsidRPr="00891FB5">
        <w:rPr>
          <w:rFonts w:ascii="Arial" w:hAnsi="Arial" w:cs="Arial"/>
          <w:color w:val="000000"/>
          <w:sz w:val="24"/>
          <w:szCs w:val="24"/>
        </w:rPr>
        <w:t xml:space="preserve">Dále byly </w:t>
      </w:r>
      <w:r w:rsidRPr="00891FB5">
        <w:rPr>
          <w:rFonts w:ascii="Arial" w:hAnsi="Arial" w:cs="Arial"/>
          <w:b/>
          <w:color w:val="000000"/>
          <w:sz w:val="24"/>
          <w:szCs w:val="24"/>
        </w:rPr>
        <w:t>pro nedobytnost odepsány na podrozvahu</w:t>
      </w:r>
      <w:r w:rsidRPr="00891FB5">
        <w:rPr>
          <w:rFonts w:ascii="Arial" w:hAnsi="Arial" w:cs="Arial"/>
          <w:color w:val="000000"/>
          <w:sz w:val="24"/>
          <w:szCs w:val="24"/>
        </w:rPr>
        <w:t xml:space="preserve"> pohledávky z přenesené působnosti v </w:t>
      </w:r>
      <w:r w:rsidRPr="00891FB5">
        <w:rPr>
          <w:rFonts w:ascii="Arial" w:hAnsi="Arial" w:cs="Arial"/>
          <w:sz w:val="24"/>
          <w:szCs w:val="24"/>
        </w:rPr>
        <w:t>souhrnné</w:t>
      </w:r>
      <w:r w:rsidRPr="00891FB5">
        <w:rPr>
          <w:rFonts w:ascii="Arial" w:hAnsi="Arial" w:cs="Arial"/>
          <w:color w:val="000000"/>
          <w:sz w:val="24"/>
          <w:szCs w:val="24"/>
        </w:rPr>
        <w:t xml:space="preserve"> výši </w:t>
      </w:r>
      <w:r w:rsidRPr="00891FB5">
        <w:rPr>
          <w:rFonts w:ascii="Arial" w:hAnsi="Arial" w:cs="Arial"/>
          <w:b/>
          <w:color w:val="000000"/>
          <w:sz w:val="24"/>
          <w:szCs w:val="24"/>
        </w:rPr>
        <w:t xml:space="preserve">225 518,00 Kč </w:t>
      </w:r>
      <w:r w:rsidRPr="00891FB5">
        <w:rPr>
          <w:rFonts w:ascii="Arial" w:hAnsi="Arial" w:cs="Arial"/>
          <w:color w:val="000000"/>
          <w:sz w:val="24"/>
          <w:szCs w:val="24"/>
        </w:rPr>
        <w:t xml:space="preserve">a pohledávky ze samostatné  působnosti v souhrnné výši </w:t>
      </w:r>
      <w:r w:rsidRPr="00891FB5">
        <w:rPr>
          <w:rFonts w:ascii="Arial" w:hAnsi="Arial" w:cs="Arial"/>
          <w:b/>
          <w:color w:val="000000"/>
          <w:sz w:val="24"/>
          <w:szCs w:val="24"/>
        </w:rPr>
        <w:t>498 592,61 Kč.</w:t>
      </w:r>
    </w:p>
    <w:p w:rsidR="00891FB5" w:rsidRPr="00891FB5" w:rsidRDefault="00891FB5" w:rsidP="00891FB5">
      <w:pPr>
        <w:jc w:val="both"/>
        <w:rPr>
          <w:rFonts w:ascii="Arial" w:hAnsi="Arial" w:cs="Arial"/>
          <w:b/>
          <w:sz w:val="24"/>
          <w:szCs w:val="24"/>
        </w:rPr>
      </w:pPr>
      <w:r w:rsidRPr="00891FB5">
        <w:rPr>
          <w:rFonts w:ascii="Arial" w:hAnsi="Arial" w:cs="Arial"/>
          <w:sz w:val="24"/>
          <w:szCs w:val="24"/>
        </w:rPr>
        <w:t xml:space="preserve">Dále byly z podrozvahy z důvodu zániku vyřazeny pohledávky v celkové výši </w:t>
      </w:r>
      <w:r w:rsidRPr="00891FB5">
        <w:rPr>
          <w:rFonts w:ascii="Arial" w:hAnsi="Arial" w:cs="Arial"/>
          <w:b/>
          <w:sz w:val="24"/>
          <w:szCs w:val="24"/>
        </w:rPr>
        <w:t>2 362,50 Kč.</w:t>
      </w:r>
    </w:p>
    <w:p w:rsidR="00891FB5" w:rsidRPr="00891FB5" w:rsidRDefault="00891FB5" w:rsidP="00891FB5">
      <w:pPr>
        <w:jc w:val="both"/>
        <w:rPr>
          <w:rFonts w:ascii="Arial" w:hAnsi="Arial" w:cs="Arial"/>
          <w:sz w:val="24"/>
          <w:szCs w:val="24"/>
        </w:rPr>
      </w:pPr>
    </w:p>
    <w:p w:rsidR="00891FB5" w:rsidRPr="00891FB5" w:rsidRDefault="00891FB5" w:rsidP="00891FB5">
      <w:pPr>
        <w:numPr>
          <w:ilvl w:val="0"/>
          <w:numId w:val="1"/>
        </w:numPr>
        <w:spacing w:after="120" w:line="240" w:lineRule="auto"/>
        <w:ind w:left="720"/>
        <w:rPr>
          <w:rFonts w:ascii="Arial" w:hAnsi="Arial" w:cs="Arial"/>
          <w:b/>
          <w:sz w:val="24"/>
          <w:szCs w:val="24"/>
        </w:rPr>
      </w:pPr>
      <w:r w:rsidRPr="00891FB5">
        <w:rPr>
          <w:rFonts w:ascii="Arial" w:hAnsi="Arial" w:cs="Arial"/>
          <w:b/>
          <w:sz w:val="24"/>
          <w:szCs w:val="24"/>
        </w:rPr>
        <w:t>Oddělení účetnictví</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Oddělení účetnictví zajišťuje hospodaření statutárního města Jihlava z účetního hlediska a rovněž zabezpečuje veškerý platební styk. Zajišťuje odesílání výkazů do systému státní poklady po ukončení měsíčních závěrek. Průběžně je prováděno účtování příslušných účetních případů. Zajišťuje agendu daně z  přidané hodnoty a daně z příjmů. Vede evidenci došlých a vystavených faktur a  evidenci příkazových bloků.</w:t>
      </w:r>
    </w:p>
    <w:p w:rsidR="00891FB5" w:rsidRPr="00891FB5" w:rsidRDefault="00891FB5" w:rsidP="00891FB5">
      <w:pPr>
        <w:spacing w:after="120"/>
        <w:jc w:val="both"/>
        <w:rPr>
          <w:rFonts w:ascii="Arial" w:hAnsi="Arial" w:cs="Arial"/>
          <w:sz w:val="24"/>
          <w:szCs w:val="24"/>
          <w:highlight w:val="yellow"/>
        </w:rPr>
      </w:pPr>
      <w:r w:rsidRPr="00891FB5">
        <w:rPr>
          <w:rFonts w:ascii="Arial" w:hAnsi="Arial" w:cs="Arial"/>
          <w:sz w:val="24"/>
          <w:szCs w:val="24"/>
        </w:rPr>
        <w:t xml:space="preserve">V uvedeném čtvrtletí proběhly pravidelné měsíční účetní závěrky za jednotlivá období. </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lastRenderedPageBreak/>
        <w:t>Byl zaúčtován předložený a schválený odpis pohledávek.</w:t>
      </w:r>
      <w:r w:rsidRPr="00891FB5">
        <w:rPr>
          <w:rFonts w:ascii="Arial" w:hAnsi="Arial" w:cs="Arial"/>
          <w:sz w:val="24"/>
          <w:szCs w:val="24"/>
        </w:rPr>
        <w:t xml:space="preserve"> U těchto pohledávek byly současně zrušeny opravné položky, vše bylo zaúčtováno. Oddělení účetnictví poskytovalo součinnosti v rámci </w:t>
      </w:r>
      <w:r w:rsidRPr="00891FB5">
        <w:rPr>
          <w:rFonts w:ascii="Arial" w:hAnsi="Arial" w:cs="Arial"/>
          <w:b/>
          <w:sz w:val="24"/>
          <w:szCs w:val="24"/>
        </w:rPr>
        <w:t>připomínkování smluv jiným odborům</w:t>
      </w:r>
      <w:r w:rsidRPr="00891FB5">
        <w:rPr>
          <w:rFonts w:ascii="Arial" w:hAnsi="Arial" w:cs="Arial"/>
          <w:sz w:val="24"/>
          <w:szCs w:val="24"/>
        </w:rPr>
        <w:t xml:space="preserve">. </w:t>
      </w:r>
      <w:r w:rsidRPr="00891FB5">
        <w:rPr>
          <w:rFonts w:ascii="Arial" w:hAnsi="Arial" w:cs="Arial"/>
          <w:b/>
          <w:sz w:val="24"/>
          <w:szCs w:val="24"/>
        </w:rPr>
        <w:t>Byl vytvořen Plán inventur a jmenováni členové inventarizační komise.</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Během tohoto období byla prováděna denní evidence došlých faktur, denní odesílání potřebných plateb včetně vracení přeplatků složenkami B a denní načítání dat z jednotlivých bankovních ústavů a dešifrování složenek typu A. Dle potřeby MMJ byly zaváděny nové kódy poplatků, kódy rozúčtování a také nové šablony na pokladnu.</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Oddělení </w:t>
      </w:r>
      <w:r w:rsidRPr="00891FB5">
        <w:rPr>
          <w:rFonts w:ascii="Arial" w:hAnsi="Arial" w:cs="Arial"/>
          <w:b/>
          <w:sz w:val="24"/>
          <w:szCs w:val="24"/>
        </w:rPr>
        <w:t>aktualizovalo soubor nedokončeného majetku</w:t>
      </w:r>
      <w:r w:rsidRPr="00891FB5">
        <w:rPr>
          <w:rFonts w:ascii="Arial" w:hAnsi="Arial" w:cs="Arial"/>
          <w:sz w:val="24"/>
          <w:szCs w:val="24"/>
        </w:rPr>
        <w:t xml:space="preserve"> vždy za poslední uzavřené účetní období (v souboru je pro všechny odbory zpracován stav nedokončeného majetku na  účtech 041 a 042 dle ORG a ORJ a je zřejmé, z kterých faktur, plateb, se  stav pořizovaného nedokončeného majetku skládá).</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Dle potřeb byly pravidelně aktualizovány tabulky exekuce, insolvence a dohody o výši splátek. Na žádost odborů byly odesílány výpisy z účtů.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Oddělení dále zabezpečilo práce spojené s příkazovými bloky. Příkazové bloky jsou průběžně vyzvedávány a následně vydávány na MP Jihlava a jednotlivé odbory MMJ dle  potřeby.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Oddělení účetnictví zabezpečovalo poskytování podkladů a přehledů pro jednotlivé projekty dle  požadavků odborů. Dále poskytlo součinnost v řešení smluv s jinými odbory.</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Často jsou řešeny </w:t>
      </w:r>
      <w:r w:rsidRPr="00891FB5">
        <w:rPr>
          <w:rFonts w:ascii="Arial" w:hAnsi="Arial" w:cs="Arial"/>
          <w:b/>
          <w:sz w:val="24"/>
          <w:szCs w:val="24"/>
        </w:rPr>
        <w:t>nesrovnalosti v podkladech pro fakturaci</w:t>
      </w:r>
      <w:r w:rsidRPr="00891FB5">
        <w:rPr>
          <w:rFonts w:ascii="Arial" w:hAnsi="Arial" w:cs="Arial"/>
          <w:sz w:val="24"/>
          <w:szCs w:val="24"/>
        </w:rPr>
        <w:t xml:space="preserve">. Všechny účetní průběžně dohledávají správné variabilní symboly uskutečněných i  přijatých plateb a provádějí párování do jednotlivých agend. </w:t>
      </w:r>
    </w:p>
    <w:p w:rsidR="00891FB5" w:rsidRPr="00891FB5" w:rsidRDefault="00891FB5" w:rsidP="00891FB5">
      <w:pPr>
        <w:pStyle w:val="Zkladntextodsazen"/>
        <w:spacing w:after="120" w:line="240" w:lineRule="auto"/>
        <w:ind w:left="0"/>
      </w:pPr>
      <w:r w:rsidRPr="00891FB5">
        <w:t>Měsíčně byly prováděny kontroly majetku a oprávek v návaznosti na evidenci MO MMJ. Současně je kontrolováno na evidenci MO MMJ rozpouštění transferů.</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Oddělení dále provádělo připomínkování některých návrhů např. na vyřazení majetku a vyhotovilo stanoviska k některým návrhům do RM, ZM. Odborná pracovnice na  problematiku DPH prováděla průběžně konzultace k dalším smlouvám s problematikou DPH.</w:t>
      </w:r>
    </w:p>
    <w:p w:rsidR="00891FB5" w:rsidRPr="00891FB5" w:rsidRDefault="00891FB5" w:rsidP="00891FB5">
      <w:pPr>
        <w:pStyle w:val="Zkladntextodsazen"/>
        <w:spacing w:after="120" w:line="240" w:lineRule="auto"/>
        <w:ind w:left="0"/>
      </w:pPr>
      <w:r w:rsidRPr="00891FB5">
        <w:t>Bylo zabezpečeno proúčtování plateb i předpisů na příjmovém kódu 541 – výzva – úsekové měření odboru dopravy, kódu 542 - pokuta - úsekové měření a 532 – vážení kamionů a řešily se navazující práce.  Celkově bylo odesláno od začátku roku za všechny příjmové kódy 1 023 vratek. Z toho bylo převodem 638, 359 poukázkou B a 25 pokladnou.</w:t>
      </w:r>
    </w:p>
    <w:p w:rsidR="00891FB5" w:rsidRPr="00891FB5" w:rsidRDefault="00891FB5" w:rsidP="00891FB5">
      <w:pPr>
        <w:jc w:val="both"/>
        <w:rPr>
          <w:rFonts w:ascii="Arial" w:hAnsi="Arial" w:cs="Arial"/>
          <w:sz w:val="24"/>
          <w:szCs w:val="24"/>
        </w:rPr>
      </w:pPr>
    </w:p>
    <w:p w:rsidR="00891FB5" w:rsidRPr="00891FB5" w:rsidRDefault="00891FB5" w:rsidP="00891FB5">
      <w:pPr>
        <w:jc w:val="both"/>
        <w:rPr>
          <w:rFonts w:ascii="Arial" w:hAnsi="Arial" w:cs="Arial"/>
          <w:sz w:val="24"/>
          <w:szCs w:val="24"/>
        </w:rPr>
      </w:pPr>
      <w:r w:rsidRPr="00891FB5">
        <w:rPr>
          <w:rFonts w:ascii="Arial" w:hAnsi="Arial" w:cs="Arial"/>
          <w:sz w:val="24"/>
          <w:szCs w:val="24"/>
        </w:rPr>
        <w:t>V rámci měsíčních závěrek proběhly kontroly:</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Zůstatků jednotlivých bankovních účtů na hlavní knihu;</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Vazeb ve fondech a další okruhy;</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Stavu peněz na cestě;</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Stavu pokladen;</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Vazeb depozit;</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Účtování PAP;</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Účtování TZ, IcoAP, IcoTr;</w:t>
      </w:r>
    </w:p>
    <w:p w:rsidR="00891FB5" w:rsidRPr="00891FB5" w:rsidRDefault="00891FB5" w:rsidP="00891FB5">
      <w:pPr>
        <w:numPr>
          <w:ilvl w:val="0"/>
          <w:numId w:val="2"/>
        </w:numPr>
        <w:spacing w:after="0" w:line="240" w:lineRule="auto"/>
        <w:ind w:left="502" w:hanging="76"/>
        <w:jc w:val="both"/>
        <w:rPr>
          <w:rFonts w:ascii="Arial" w:hAnsi="Arial" w:cs="Arial"/>
          <w:sz w:val="24"/>
          <w:szCs w:val="24"/>
        </w:rPr>
      </w:pPr>
      <w:r w:rsidRPr="00891FB5">
        <w:rPr>
          <w:rFonts w:ascii="Arial" w:hAnsi="Arial" w:cs="Arial"/>
          <w:sz w:val="24"/>
          <w:szCs w:val="24"/>
        </w:rPr>
        <w:t>Mezivýkazových vazeb;</w:t>
      </w:r>
    </w:p>
    <w:p w:rsidR="00891FB5" w:rsidRPr="00891FB5" w:rsidRDefault="00891FB5" w:rsidP="00891FB5">
      <w:pPr>
        <w:pStyle w:val="Odstavecseseznamem"/>
        <w:numPr>
          <w:ilvl w:val="0"/>
          <w:numId w:val="2"/>
        </w:numPr>
        <w:ind w:left="709" w:hanging="283"/>
        <w:jc w:val="both"/>
        <w:rPr>
          <w:rFonts w:ascii="Arial" w:hAnsi="Arial" w:cs="Arial"/>
        </w:rPr>
      </w:pPr>
      <w:r w:rsidRPr="00891FB5">
        <w:rPr>
          <w:rFonts w:ascii="Arial" w:hAnsi="Arial" w:cs="Arial"/>
        </w:rPr>
        <w:lastRenderedPageBreak/>
        <w:t>Kontrola plateb uskutečněných na terminálech a dosud nepřipsaných plateb na bankovní účty města a kontrola stavu účtů v souvislosti s tímto typem plateb.</w:t>
      </w:r>
    </w:p>
    <w:p w:rsidR="00891FB5" w:rsidRPr="00891FB5" w:rsidRDefault="00891FB5" w:rsidP="00891FB5">
      <w:pPr>
        <w:jc w:val="both"/>
        <w:rPr>
          <w:rFonts w:ascii="Arial" w:hAnsi="Arial" w:cs="Arial"/>
          <w:sz w:val="24"/>
          <w:szCs w:val="24"/>
        </w:rPr>
      </w:pPr>
    </w:p>
    <w:p w:rsidR="00891FB5" w:rsidRPr="00891FB5" w:rsidRDefault="00891FB5" w:rsidP="00891FB5">
      <w:pPr>
        <w:jc w:val="both"/>
        <w:rPr>
          <w:rFonts w:ascii="Arial" w:hAnsi="Arial" w:cs="Arial"/>
          <w:b/>
          <w:sz w:val="24"/>
          <w:szCs w:val="24"/>
        </w:rPr>
      </w:pPr>
      <w:r w:rsidRPr="00891FB5">
        <w:rPr>
          <w:rFonts w:ascii="Arial" w:hAnsi="Arial" w:cs="Arial"/>
          <w:b/>
          <w:sz w:val="24"/>
          <w:szCs w:val="24"/>
        </w:rPr>
        <w:t xml:space="preserve">Statistika účetních obratů za hodnocené čtvrtletí k datu </w:t>
      </w:r>
      <w:r w:rsidRPr="00891FB5">
        <w:rPr>
          <w:rFonts w:ascii="Arial" w:hAnsi="Arial" w:cs="Arial"/>
          <w:sz w:val="24"/>
          <w:szCs w:val="24"/>
        </w:rPr>
        <w:t>30. 9. 2023</w:t>
      </w:r>
      <w:r w:rsidRPr="00891FB5">
        <w:rPr>
          <w:rFonts w:ascii="Arial" w:hAnsi="Arial" w:cs="Arial"/>
          <w:b/>
          <w:sz w:val="24"/>
          <w:szCs w:val="24"/>
        </w:rPr>
        <w:t>:</w:t>
      </w:r>
    </w:p>
    <w:p w:rsidR="00891FB5" w:rsidRPr="00891FB5" w:rsidRDefault="00891FB5" w:rsidP="00891FB5">
      <w:pPr>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2307"/>
      </w:tblGrid>
      <w:tr w:rsidR="00891FB5" w:rsidRPr="00891FB5" w:rsidTr="0092385B">
        <w:tc>
          <w:tcPr>
            <w:tcW w:w="4889" w:type="dxa"/>
            <w:vAlign w:val="center"/>
          </w:tcPr>
          <w:p w:rsidR="00891FB5" w:rsidRPr="00891FB5" w:rsidRDefault="00891FB5" w:rsidP="0092385B">
            <w:pPr>
              <w:jc w:val="center"/>
              <w:rPr>
                <w:rFonts w:ascii="Arial" w:hAnsi="Arial" w:cs="Arial"/>
                <w:sz w:val="24"/>
                <w:szCs w:val="24"/>
              </w:rPr>
            </w:pPr>
            <w:r w:rsidRPr="00891FB5">
              <w:rPr>
                <w:rFonts w:ascii="Arial" w:hAnsi="Arial" w:cs="Arial"/>
                <w:sz w:val="24"/>
                <w:szCs w:val="24"/>
              </w:rPr>
              <w:t>Agenda</w:t>
            </w:r>
          </w:p>
        </w:tc>
        <w:tc>
          <w:tcPr>
            <w:tcW w:w="2307" w:type="dxa"/>
            <w:vAlign w:val="center"/>
          </w:tcPr>
          <w:p w:rsidR="00891FB5" w:rsidRPr="00891FB5" w:rsidRDefault="00891FB5" w:rsidP="0092385B">
            <w:pPr>
              <w:jc w:val="center"/>
              <w:rPr>
                <w:rFonts w:ascii="Arial" w:hAnsi="Arial" w:cs="Arial"/>
                <w:sz w:val="24"/>
                <w:szCs w:val="24"/>
              </w:rPr>
            </w:pPr>
            <w:r w:rsidRPr="00891FB5">
              <w:rPr>
                <w:rFonts w:ascii="Arial" w:hAnsi="Arial" w:cs="Arial"/>
                <w:sz w:val="24"/>
                <w:szCs w:val="24"/>
              </w:rPr>
              <w:t>Počet</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 xml:space="preserve">Banka – KB </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37 626</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Pokladna – KP</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39 392</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 xml:space="preserve">Majetek – MM </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50 392</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Příjmy – PD</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23 660</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Výdaje – PV</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4 535</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Ruční pořizování v agendě účetnictví - QR</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567</w:t>
            </w:r>
          </w:p>
        </w:tc>
      </w:tr>
      <w:tr w:rsidR="00891FB5" w:rsidRPr="00891FB5" w:rsidTr="0092385B">
        <w:tc>
          <w:tcPr>
            <w:tcW w:w="4889" w:type="dxa"/>
          </w:tcPr>
          <w:p w:rsidR="00891FB5" w:rsidRPr="00891FB5" w:rsidRDefault="00891FB5" w:rsidP="0092385B">
            <w:pPr>
              <w:jc w:val="both"/>
              <w:rPr>
                <w:rFonts w:ascii="Arial" w:hAnsi="Arial" w:cs="Arial"/>
                <w:sz w:val="24"/>
                <w:szCs w:val="24"/>
              </w:rPr>
            </w:pPr>
            <w:r w:rsidRPr="00891FB5">
              <w:rPr>
                <w:rFonts w:ascii="Arial" w:hAnsi="Arial" w:cs="Arial"/>
                <w:sz w:val="24"/>
                <w:szCs w:val="24"/>
              </w:rPr>
              <w:t>QZ Zápočty</w:t>
            </w:r>
          </w:p>
        </w:tc>
        <w:tc>
          <w:tcPr>
            <w:tcW w:w="2307" w:type="dxa"/>
            <w:vAlign w:val="center"/>
          </w:tcPr>
          <w:p w:rsidR="00891FB5" w:rsidRPr="00891FB5" w:rsidRDefault="00891FB5" w:rsidP="0092385B">
            <w:pPr>
              <w:jc w:val="right"/>
              <w:rPr>
                <w:rFonts w:ascii="Arial" w:hAnsi="Arial" w:cs="Arial"/>
                <w:sz w:val="24"/>
                <w:szCs w:val="24"/>
                <w:highlight w:val="yellow"/>
              </w:rPr>
            </w:pPr>
            <w:r w:rsidRPr="00891FB5">
              <w:rPr>
                <w:rFonts w:ascii="Arial" w:hAnsi="Arial" w:cs="Arial"/>
                <w:sz w:val="24"/>
                <w:szCs w:val="24"/>
              </w:rPr>
              <w:t>26</w:t>
            </w:r>
          </w:p>
        </w:tc>
      </w:tr>
    </w:tbl>
    <w:p w:rsidR="00891FB5" w:rsidRPr="00891FB5" w:rsidRDefault="00891FB5" w:rsidP="00891FB5">
      <w:pPr>
        <w:spacing w:after="120"/>
        <w:jc w:val="both"/>
        <w:rPr>
          <w:rFonts w:ascii="Arial" w:hAnsi="Arial" w:cs="Arial"/>
          <w:color w:val="000000"/>
          <w:sz w:val="24"/>
          <w:szCs w:val="24"/>
        </w:rPr>
      </w:pPr>
    </w:p>
    <w:p w:rsidR="00891FB5" w:rsidRPr="00891FB5" w:rsidRDefault="00891FB5" w:rsidP="00891FB5">
      <w:pPr>
        <w:pStyle w:val="Odstavecseseznamem"/>
        <w:spacing w:before="240" w:after="120"/>
        <w:ind w:left="0"/>
        <w:contextualSpacing w:val="0"/>
        <w:jc w:val="both"/>
        <w:rPr>
          <w:rFonts w:ascii="Arial" w:hAnsi="Arial" w:cs="Arial"/>
          <w:b/>
        </w:rPr>
      </w:pPr>
      <w:r w:rsidRPr="00891FB5">
        <w:rPr>
          <w:rFonts w:ascii="Arial" w:hAnsi="Arial" w:cs="Arial"/>
          <w:b/>
        </w:rPr>
        <w:t>Problematika DPH</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Odpovědná pracovnice agendy DPH zabezpečila pravidelné měsíční zpracování a  odesílání přiznání k DPH a rovněž KH. Dále tato pracovnice vytvářela, odesílala a dokladovala dodatečná přiznání k DPH včetně KH u faktur pozdě dodaných, či chybně předkontovaných, zapsaných bez DPH. </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 xml:space="preserve">Metodička DPH prováděla průběžně konzultace a </w:t>
      </w:r>
      <w:r w:rsidRPr="00891FB5">
        <w:rPr>
          <w:rFonts w:ascii="Arial" w:hAnsi="Arial" w:cs="Arial"/>
          <w:b/>
          <w:sz w:val="24"/>
          <w:szCs w:val="24"/>
        </w:rPr>
        <w:t>poskytovala metodickou pomoc</w:t>
      </w:r>
      <w:r w:rsidRPr="00891FB5">
        <w:rPr>
          <w:rFonts w:ascii="Arial" w:hAnsi="Arial" w:cs="Arial"/>
          <w:sz w:val="24"/>
          <w:szCs w:val="24"/>
        </w:rPr>
        <w:t xml:space="preserve"> věcně příslušným odborům k problematice DPH. </w:t>
      </w:r>
    </w:p>
    <w:p w:rsidR="00891FB5" w:rsidRPr="00891FB5" w:rsidRDefault="00891FB5" w:rsidP="00891FB5">
      <w:pPr>
        <w:pStyle w:val="Odstavecseseznamem"/>
        <w:spacing w:after="120"/>
        <w:ind w:left="0"/>
        <w:contextualSpacing w:val="0"/>
        <w:jc w:val="both"/>
        <w:rPr>
          <w:rFonts w:ascii="Arial" w:hAnsi="Arial" w:cs="Arial"/>
        </w:rPr>
      </w:pPr>
      <w:r w:rsidRPr="00891FB5">
        <w:rPr>
          <w:rFonts w:ascii="Arial" w:hAnsi="Arial" w:cs="Arial"/>
        </w:rPr>
        <w:t xml:space="preserve">V průběhu uplynulého čtvrtletí činil předběžný odvod vůči finančnímu úřadu částku </w:t>
      </w:r>
      <w:r w:rsidRPr="00891FB5">
        <w:rPr>
          <w:rFonts w:ascii="Arial" w:hAnsi="Arial" w:cs="Arial"/>
          <w:b/>
        </w:rPr>
        <w:t>9.842.636 Kč</w:t>
      </w:r>
      <w:r w:rsidRPr="00891FB5">
        <w:rPr>
          <w:rFonts w:ascii="Arial" w:hAnsi="Arial" w:cs="Arial"/>
        </w:rPr>
        <w:t xml:space="preserve">. </w:t>
      </w:r>
    </w:p>
    <w:p w:rsidR="00891FB5" w:rsidRPr="00891FB5" w:rsidRDefault="00891FB5" w:rsidP="00891FB5">
      <w:pPr>
        <w:spacing w:after="120"/>
        <w:jc w:val="both"/>
        <w:rPr>
          <w:rFonts w:ascii="Arial" w:hAnsi="Arial" w:cs="Arial"/>
          <w:sz w:val="24"/>
          <w:szCs w:val="24"/>
        </w:rPr>
      </w:pPr>
    </w:p>
    <w:p w:rsidR="00891FB5" w:rsidRPr="00891FB5" w:rsidRDefault="00891FB5" w:rsidP="00891FB5">
      <w:pPr>
        <w:numPr>
          <w:ilvl w:val="0"/>
          <w:numId w:val="1"/>
        </w:numPr>
        <w:spacing w:after="120" w:line="240" w:lineRule="auto"/>
        <w:ind w:left="720"/>
        <w:rPr>
          <w:rFonts w:ascii="Arial" w:hAnsi="Arial" w:cs="Arial"/>
          <w:b/>
          <w:sz w:val="24"/>
          <w:szCs w:val="24"/>
        </w:rPr>
      </w:pPr>
      <w:r w:rsidRPr="00891FB5">
        <w:rPr>
          <w:rFonts w:ascii="Arial" w:hAnsi="Arial" w:cs="Arial"/>
          <w:b/>
          <w:sz w:val="24"/>
          <w:szCs w:val="24"/>
        </w:rPr>
        <w:t>Oddělení řízení obchodních společností</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t>Za 3. čtvrtletí 2023 byly Radě města Jihlavy předloženy návrhy těchto obchodních společností města:</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SLUŽBY MĚSTA JIHLAVY s.r.o. (1 návrh);</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HC Dukla Jihlava, s.r.o. (1 návrh);</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DS Stříbrné Terasy o.p.s. (1 návrh);</w:t>
      </w:r>
    </w:p>
    <w:p w:rsidR="00891FB5" w:rsidRPr="00891FB5" w:rsidRDefault="00891FB5" w:rsidP="007612B3">
      <w:pPr>
        <w:numPr>
          <w:ilvl w:val="0"/>
          <w:numId w:val="29"/>
        </w:numPr>
        <w:spacing w:after="120" w:line="240" w:lineRule="auto"/>
        <w:jc w:val="both"/>
        <w:rPr>
          <w:rFonts w:ascii="Arial" w:hAnsi="Arial" w:cs="Arial"/>
          <w:sz w:val="24"/>
          <w:szCs w:val="24"/>
        </w:rPr>
      </w:pPr>
      <w:r w:rsidRPr="00891FB5">
        <w:rPr>
          <w:rFonts w:ascii="Arial" w:hAnsi="Arial" w:cs="Arial"/>
          <w:sz w:val="24"/>
          <w:szCs w:val="24"/>
        </w:rPr>
        <w:t xml:space="preserve">Ostatní (4 návrhy). </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t>Smlouvy, dohody a dodatky uzavřené na základě usnesení Rady města Jihlavy:</w:t>
      </w:r>
    </w:p>
    <w:p w:rsidR="00891FB5" w:rsidRPr="00891FB5" w:rsidRDefault="00891FB5" w:rsidP="007612B3">
      <w:pPr>
        <w:numPr>
          <w:ilvl w:val="0"/>
          <w:numId w:val="29"/>
        </w:numPr>
        <w:spacing w:after="120" w:line="240" w:lineRule="auto"/>
        <w:jc w:val="both"/>
        <w:rPr>
          <w:rFonts w:ascii="Arial" w:hAnsi="Arial" w:cs="Arial"/>
          <w:sz w:val="24"/>
          <w:szCs w:val="24"/>
        </w:rPr>
      </w:pPr>
      <w:r w:rsidRPr="00891FB5">
        <w:rPr>
          <w:rFonts w:ascii="Arial" w:hAnsi="Arial" w:cs="Arial"/>
          <w:sz w:val="24"/>
          <w:szCs w:val="24"/>
        </w:rPr>
        <w:t>Dodatek č. 22 k Nájemní smlouvě č. 2261/MO/01 mezi statutárním městem Jihlava a obchodní společností SLUŽBY MĚSTA JIHLAVY s.r.o.</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lastRenderedPageBreak/>
        <w:t>Za 3. čtvrtletí 2023 byly Radě města Jihlavy při výkonu působnosti valné hromady předloženy návrhy těchto obchodních společností města:</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Dopravní podnik města Jihlavy, a.s. (3 návrhy);</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SLUŽBY MĚSTA JIHLAVY s.r.o. (5 návrhů);</w:t>
      </w:r>
    </w:p>
    <w:p w:rsidR="00891FB5" w:rsidRPr="00891FB5" w:rsidRDefault="00891FB5" w:rsidP="007612B3">
      <w:pPr>
        <w:numPr>
          <w:ilvl w:val="0"/>
          <w:numId w:val="29"/>
        </w:numPr>
        <w:spacing w:after="120" w:line="240" w:lineRule="auto"/>
        <w:jc w:val="both"/>
        <w:rPr>
          <w:rFonts w:ascii="Arial" w:hAnsi="Arial" w:cs="Arial"/>
          <w:sz w:val="24"/>
          <w:szCs w:val="24"/>
        </w:rPr>
      </w:pPr>
      <w:r w:rsidRPr="00891FB5">
        <w:rPr>
          <w:rFonts w:ascii="Arial" w:hAnsi="Arial" w:cs="Arial"/>
          <w:sz w:val="24"/>
          <w:szCs w:val="24"/>
        </w:rPr>
        <w:t>Prádelna a čistírna Jihlava, s.r.o. (2 návrhy).</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t>Smlouvy, dohody a dodatky uzavřené na základě usnesení Rady města Jihlavy při výkonu působnosti valné hromady:</w:t>
      </w:r>
    </w:p>
    <w:p w:rsidR="00891FB5" w:rsidRPr="00891FB5" w:rsidRDefault="00891FB5" w:rsidP="00891FB5">
      <w:pPr>
        <w:spacing w:after="120"/>
        <w:jc w:val="both"/>
        <w:rPr>
          <w:rFonts w:ascii="Arial" w:hAnsi="Arial" w:cs="Arial"/>
          <w:sz w:val="24"/>
          <w:szCs w:val="24"/>
        </w:rPr>
      </w:pPr>
      <w:r w:rsidRPr="00891FB5">
        <w:rPr>
          <w:rFonts w:ascii="Arial" w:hAnsi="Arial" w:cs="Arial"/>
          <w:sz w:val="24"/>
          <w:szCs w:val="24"/>
        </w:rPr>
        <w:t>-</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t>Za 3. čtvrtletí 2023 byly Zastupitelstvu města Jihlavy předloženy návrhy těchto obchodních společností města:</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DS Stříbrné Terasy o.p.s. (1 návrh);</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TENISCENTRUM JIHLAVA, a.s. (1 návrh);</w:t>
      </w:r>
    </w:p>
    <w:p w:rsidR="00891FB5" w:rsidRPr="00891FB5" w:rsidRDefault="00891FB5" w:rsidP="007612B3">
      <w:pPr>
        <w:numPr>
          <w:ilvl w:val="0"/>
          <w:numId w:val="29"/>
        </w:numPr>
        <w:spacing w:after="120" w:line="240" w:lineRule="auto"/>
        <w:jc w:val="both"/>
        <w:rPr>
          <w:rFonts w:ascii="Arial" w:hAnsi="Arial" w:cs="Arial"/>
          <w:sz w:val="24"/>
          <w:szCs w:val="24"/>
        </w:rPr>
      </w:pPr>
      <w:r w:rsidRPr="00891FB5">
        <w:rPr>
          <w:rFonts w:ascii="Arial" w:hAnsi="Arial" w:cs="Arial"/>
          <w:sz w:val="24"/>
          <w:szCs w:val="24"/>
        </w:rPr>
        <w:t>Nová obchodní společnost (1 návrh).</w:t>
      </w:r>
    </w:p>
    <w:p w:rsidR="00891FB5" w:rsidRPr="00891FB5" w:rsidRDefault="00891FB5" w:rsidP="00891FB5">
      <w:pPr>
        <w:spacing w:after="120"/>
        <w:jc w:val="both"/>
        <w:rPr>
          <w:rFonts w:ascii="Arial" w:hAnsi="Arial" w:cs="Arial"/>
          <w:b/>
          <w:sz w:val="24"/>
          <w:szCs w:val="24"/>
        </w:rPr>
      </w:pPr>
      <w:r w:rsidRPr="00891FB5">
        <w:rPr>
          <w:rFonts w:ascii="Arial" w:hAnsi="Arial" w:cs="Arial"/>
          <w:b/>
          <w:sz w:val="24"/>
          <w:szCs w:val="24"/>
        </w:rPr>
        <w:t>Smlouvy, dohody a dodatky uzavřené na základě usnesení Zastupitelstva města Jihlavy:</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Smlouva o poskytnutí investiční dotace mezi statutárním městem Jihlava a společností DS Stříbrné Terasy o.p.s.;</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Dodatek č. 4 ke SMLOUVĚ O ZÁPŮJČCE ev. č. 1694/KP/2018 mezi statutárním městem Jihlava a obchodní společností TENISCENTRUM JIHLAVA, a.s.;</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Dodatek č. 3 ke SMLOUVĚ O ZÁPŮJČCE ev. č. 1163/KP/2019 mezi statutárním městem Jihlava a obchodní společností TENISCENTRUM JIHLAVA, a.s.;</w:t>
      </w:r>
    </w:p>
    <w:p w:rsidR="00891FB5" w:rsidRPr="00891FB5" w:rsidRDefault="00891FB5" w:rsidP="007612B3">
      <w:pPr>
        <w:numPr>
          <w:ilvl w:val="0"/>
          <w:numId w:val="29"/>
        </w:numPr>
        <w:spacing w:after="0" w:line="240" w:lineRule="auto"/>
        <w:ind w:left="714" w:hanging="357"/>
        <w:jc w:val="both"/>
        <w:rPr>
          <w:rFonts w:ascii="Arial" w:hAnsi="Arial" w:cs="Arial"/>
          <w:sz w:val="24"/>
          <w:szCs w:val="24"/>
        </w:rPr>
      </w:pPr>
      <w:r w:rsidRPr="00891FB5">
        <w:rPr>
          <w:rFonts w:ascii="Arial" w:hAnsi="Arial" w:cs="Arial"/>
          <w:sz w:val="24"/>
          <w:szCs w:val="24"/>
        </w:rPr>
        <w:t>Dodatek č. 3 ke SMLOUVĚ O ZÁPŮJČCE ev. č. 840/KP/2020 mezi statutárním městem Jihlava a obchodní společností TENISCENTRUM JIHLAVA, a.s.;</w:t>
      </w:r>
    </w:p>
    <w:p w:rsidR="00891FB5" w:rsidRPr="00891FB5" w:rsidRDefault="00891FB5" w:rsidP="007612B3">
      <w:pPr>
        <w:numPr>
          <w:ilvl w:val="0"/>
          <w:numId w:val="29"/>
        </w:numPr>
        <w:spacing w:after="120" w:line="240" w:lineRule="auto"/>
        <w:jc w:val="both"/>
        <w:rPr>
          <w:rFonts w:ascii="Arial" w:hAnsi="Arial" w:cs="Arial"/>
          <w:sz w:val="24"/>
          <w:szCs w:val="24"/>
        </w:rPr>
      </w:pPr>
      <w:r w:rsidRPr="00891FB5">
        <w:rPr>
          <w:rFonts w:ascii="Arial" w:hAnsi="Arial" w:cs="Arial"/>
          <w:sz w:val="24"/>
          <w:szCs w:val="24"/>
        </w:rPr>
        <w:t>Dodatek č. 2 ke SMLOUVĚ O ZÁPŮJČCE ev. č. 175/KP/2021 mezi statutárním městem Jihlava a obchodní společností TENISCENTRUM JIHLAVA, a.s.</w:t>
      </w:r>
    </w:p>
    <w:p w:rsidR="00891FB5" w:rsidRPr="00891FB5" w:rsidRDefault="00891FB5" w:rsidP="00891FB5">
      <w:pPr>
        <w:spacing w:after="120"/>
        <w:jc w:val="both"/>
        <w:rPr>
          <w:rFonts w:ascii="Arial" w:hAnsi="Arial" w:cs="Arial"/>
          <w:sz w:val="24"/>
          <w:szCs w:val="24"/>
        </w:rPr>
      </w:pPr>
      <w:r w:rsidRPr="00891FB5">
        <w:rPr>
          <w:rFonts w:ascii="Arial" w:hAnsi="Arial" w:cs="Arial"/>
          <w:b/>
          <w:sz w:val="24"/>
          <w:szCs w:val="24"/>
        </w:rPr>
        <w:t>Ostatní činnost:</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Příprava podkladů pro založení nové obchodní společnosti (harmonogram založení, živnostenská oprávnění, záměr založení, výběrové řízení na obsazení funkce jednatele/jednatelky, smlouva o výkonu funkce jednatele)</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Poptávky ZP – SMJ s.r.o. (bazén E. Rošického, Vodní ráj), SML Jihlava, s.r.o. (hřbitovy)</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Předpisy nájemného</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Příprava změny pachtovní smlouvy se SML Jihlava, s.r.o. (pozemkové změny)</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Příprava na archivaci dokumentů</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Řešení spisové služby</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Účast na DR obchodních společností.</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Ú část na představenstvech společnosti TENISCENTRUM JIHLAVA a.s.</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Společné setkání obchodních společností, na kterém byla řešena tato témata: hodnocení jednatelů, zasílání ekonomických reportů na EO, energetika OS.</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Jednání s externími právními zástupci ohledně zakladatelské listiny nové OS</w:t>
      </w:r>
    </w:p>
    <w:p w:rsidR="00891FB5" w:rsidRPr="00891FB5" w:rsidRDefault="00891FB5" w:rsidP="007612B3">
      <w:pPr>
        <w:numPr>
          <w:ilvl w:val="0"/>
          <w:numId w:val="57"/>
        </w:numPr>
        <w:spacing w:after="0" w:line="240" w:lineRule="auto"/>
        <w:ind w:left="714" w:hanging="357"/>
        <w:jc w:val="both"/>
        <w:rPr>
          <w:rFonts w:ascii="Arial" w:hAnsi="Arial" w:cs="Arial"/>
          <w:sz w:val="24"/>
          <w:szCs w:val="24"/>
        </w:rPr>
      </w:pPr>
      <w:r w:rsidRPr="00891FB5">
        <w:rPr>
          <w:rFonts w:ascii="Arial" w:hAnsi="Arial" w:cs="Arial"/>
          <w:sz w:val="24"/>
          <w:szCs w:val="24"/>
        </w:rPr>
        <w:t>Tvorba prezentace na pracovní seminář zastupitelstva týkající se založení nové OS</w:t>
      </w:r>
    </w:p>
    <w:p w:rsidR="00891FB5" w:rsidRPr="00891FB5" w:rsidRDefault="00891FB5" w:rsidP="00891FB5">
      <w:pPr>
        <w:spacing w:after="120"/>
        <w:jc w:val="both"/>
        <w:rPr>
          <w:rFonts w:ascii="Arial" w:hAnsi="Arial" w:cs="Arial"/>
          <w:sz w:val="24"/>
          <w:szCs w:val="24"/>
        </w:rPr>
      </w:pPr>
    </w:p>
    <w:p w:rsidR="00891FB5" w:rsidRPr="00891FB5" w:rsidRDefault="00891FB5" w:rsidP="00891FB5">
      <w:pPr>
        <w:pStyle w:val="Odstavecseseznamem"/>
        <w:ind w:left="0"/>
        <w:rPr>
          <w:rFonts w:ascii="Arial" w:hAnsi="Arial" w:cs="Arial"/>
          <w:b/>
        </w:rPr>
      </w:pPr>
      <w:r w:rsidRPr="00891FB5">
        <w:rPr>
          <w:rFonts w:ascii="Arial" w:hAnsi="Arial" w:cs="Arial"/>
          <w:b/>
        </w:rPr>
        <w:t>Použité zkratky:</w:t>
      </w:r>
    </w:p>
    <w:p w:rsidR="00891FB5" w:rsidRPr="00891FB5" w:rsidRDefault="00891FB5" w:rsidP="00891FB5">
      <w:pPr>
        <w:pStyle w:val="Odstavecseseznamem"/>
        <w:ind w:left="0"/>
        <w:rPr>
          <w:rFonts w:ascii="Arial" w:hAnsi="Arial" w:cs="Arial"/>
        </w:rPr>
      </w:pPr>
    </w:p>
    <w:p w:rsidR="00891FB5" w:rsidRPr="00891FB5" w:rsidRDefault="00891FB5" w:rsidP="00891FB5">
      <w:pPr>
        <w:pStyle w:val="Odstavecseseznamem"/>
        <w:ind w:left="0"/>
        <w:rPr>
          <w:rFonts w:ascii="Arial" w:hAnsi="Arial" w:cs="Arial"/>
        </w:rPr>
        <w:sectPr w:rsidR="00891FB5" w:rsidRPr="00891FB5" w:rsidSect="0092385B">
          <w:footerReference w:type="even" r:id="rId8"/>
          <w:footerReference w:type="default" r:id="rId9"/>
          <w:pgSz w:w="11906" w:h="16838" w:code="9"/>
          <w:pgMar w:top="1134" w:right="1134" w:bottom="1134" w:left="1134" w:header="709" w:footer="709" w:gutter="0"/>
          <w:cols w:space="708"/>
          <w:docGrid w:linePitch="360"/>
        </w:sectPr>
      </w:pPr>
    </w:p>
    <w:p w:rsidR="00891FB5" w:rsidRPr="00891FB5" w:rsidRDefault="00891FB5" w:rsidP="00891FB5">
      <w:pPr>
        <w:pStyle w:val="Odstavecseseznamem"/>
        <w:ind w:left="0"/>
        <w:rPr>
          <w:rFonts w:ascii="Arial" w:hAnsi="Arial" w:cs="Arial"/>
        </w:rPr>
      </w:pPr>
      <w:r w:rsidRPr="00891FB5">
        <w:rPr>
          <w:rFonts w:ascii="Arial" w:hAnsi="Arial" w:cs="Arial"/>
        </w:rPr>
        <w:t>EO – ekonomický odbor;</w:t>
      </w:r>
    </w:p>
    <w:p w:rsidR="00891FB5" w:rsidRPr="00891FB5" w:rsidRDefault="00891FB5" w:rsidP="00891FB5">
      <w:pPr>
        <w:pStyle w:val="Odstavecseseznamem"/>
        <w:ind w:left="0"/>
        <w:rPr>
          <w:rFonts w:ascii="Arial" w:hAnsi="Arial" w:cs="Arial"/>
        </w:rPr>
      </w:pPr>
      <w:r w:rsidRPr="00891FB5">
        <w:rPr>
          <w:rFonts w:ascii="Arial" w:hAnsi="Arial" w:cs="Arial"/>
        </w:rPr>
        <w:t>OŽP – odbor životního prostředí;</w:t>
      </w:r>
    </w:p>
    <w:p w:rsidR="00891FB5" w:rsidRPr="00891FB5" w:rsidRDefault="00891FB5" w:rsidP="00891FB5">
      <w:pPr>
        <w:pStyle w:val="Odstavecseseznamem"/>
        <w:ind w:left="0"/>
        <w:rPr>
          <w:rFonts w:ascii="Arial" w:hAnsi="Arial" w:cs="Arial"/>
        </w:rPr>
      </w:pPr>
      <w:r w:rsidRPr="00891FB5">
        <w:rPr>
          <w:rFonts w:ascii="Arial" w:hAnsi="Arial" w:cs="Arial"/>
        </w:rPr>
        <w:t>ROB – Registr obyvatel;</w:t>
      </w:r>
    </w:p>
    <w:p w:rsidR="00891FB5" w:rsidRPr="00891FB5" w:rsidRDefault="00891FB5" w:rsidP="00891FB5">
      <w:pPr>
        <w:pStyle w:val="Odstavecseseznamem"/>
        <w:ind w:left="0"/>
        <w:rPr>
          <w:rFonts w:ascii="Arial" w:hAnsi="Arial" w:cs="Arial"/>
        </w:rPr>
      </w:pPr>
      <w:r w:rsidRPr="00891FB5">
        <w:rPr>
          <w:rFonts w:ascii="Arial" w:hAnsi="Arial" w:cs="Arial"/>
        </w:rPr>
        <w:t>ZM – Zastupitelstvo města Jihlavy;</w:t>
      </w:r>
    </w:p>
    <w:p w:rsidR="00891FB5" w:rsidRPr="00891FB5" w:rsidRDefault="00891FB5" w:rsidP="00891FB5">
      <w:pPr>
        <w:pStyle w:val="Odstavecseseznamem"/>
        <w:ind w:left="0"/>
        <w:rPr>
          <w:rFonts w:ascii="Arial" w:hAnsi="Arial" w:cs="Arial"/>
        </w:rPr>
      </w:pPr>
      <w:r w:rsidRPr="00891FB5">
        <w:rPr>
          <w:rFonts w:ascii="Arial" w:hAnsi="Arial" w:cs="Arial"/>
        </w:rPr>
        <w:lastRenderedPageBreak/>
        <w:t>RM – Rada města Jihlavy;</w:t>
      </w:r>
    </w:p>
    <w:p w:rsidR="00891FB5" w:rsidRPr="00891FB5" w:rsidRDefault="00891FB5" w:rsidP="00891FB5">
      <w:pPr>
        <w:pStyle w:val="Odstavecseseznamem"/>
        <w:ind w:left="0"/>
        <w:rPr>
          <w:rFonts w:ascii="Arial" w:hAnsi="Arial" w:cs="Arial"/>
        </w:rPr>
      </w:pPr>
      <w:r w:rsidRPr="00891FB5">
        <w:rPr>
          <w:rFonts w:ascii="Arial" w:hAnsi="Arial" w:cs="Arial"/>
        </w:rPr>
        <w:t>MV – Ministerstvo vnitra;</w:t>
      </w:r>
    </w:p>
    <w:p w:rsidR="00891FB5" w:rsidRPr="00891FB5" w:rsidRDefault="00891FB5" w:rsidP="00891FB5">
      <w:pPr>
        <w:pStyle w:val="Odstavecseseznamem"/>
        <w:ind w:left="0"/>
        <w:rPr>
          <w:rFonts w:ascii="Arial" w:hAnsi="Arial" w:cs="Arial"/>
        </w:rPr>
      </w:pPr>
      <w:r w:rsidRPr="00891FB5">
        <w:rPr>
          <w:rFonts w:ascii="Arial" w:hAnsi="Arial" w:cs="Arial"/>
        </w:rPr>
        <w:t>MF – Ministerstvo financí ČR;</w:t>
      </w:r>
    </w:p>
    <w:p w:rsidR="00891FB5" w:rsidRPr="00891FB5" w:rsidRDefault="00891FB5" w:rsidP="00891FB5">
      <w:pPr>
        <w:pStyle w:val="Odstavecseseznamem"/>
        <w:ind w:left="0"/>
        <w:rPr>
          <w:rFonts w:ascii="Arial" w:hAnsi="Arial" w:cs="Arial"/>
        </w:rPr>
      </w:pPr>
      <w:r w:rsidRPr="00891FB5">
        <w:rPr>
          <w:rFonts w:ascii="Arial" w:hAnsi="Arial" w:cs="Arial"/>
        </w:rPr>
        <w:t>VO – vedoucí odboru;</w:t>
      </w:r>
    </w:p>
    <w:p w:rsidR="00891FB5" w:rsidRPr="00891FB5" w:rsidRDefault="00891FB5" w:rsidP="00891FB5">
      <w:pPr>
        <w:pStyle w:val="Odstavecseseznamem"/>
        <w:ind w:left="0"/>
        <w:jc w:val="both"/>
        <w:rPr>
          <w:rFonts w:ascii="Arial" w:hAnsi="Arial" w:cs="Arial"/>
        </w:rPr>
      </w:pPr>
      <w:r w:rsidRPr="00891FB5">
        <w:rPr>
          <w:rFonts w:ascii="Arial" w:hAnsi="Arial" w:cs="Arial"/>
        </w:rPr>
        <w:t>DPH – daň z přidané hodnoty;</w:t>
      </w:r>
    </w:p>
    <w:p w:rsidR="00891FB5" w:rsidRPr="00891FB5" w:rsidRDefault="00891FB5" w:rsidP="00891FB5">
      <w:pPr>
        <w:pStyle w:val="Odstavecseseznamem"/>
        <w:ind w:left="0"/>
        <w:jc w:val="both"/>
        <w:rPr>
          <w:rFonts w:ascii="Arial" w:hAnsi="Arial" w:cs="Arial"/>
        </w:rPr>
      </w:pPr>
      <w:r w:rsidRPr="00891FB5">
        <w:rPr>
          <w:rFonts w:ascii="Arial" w:hAnsi="Arial" w:cs="Arial"/>
        </w:rPr>
        <w:t>KB, a.s. – Komerční banka, a.s.;</w:t>
      </w:r>
    </w:p>
    <w:p w:rsidR="00891FB5" w:rsidRPr="00891FB5" w:rsidRDefault="00891FB5" w:rsidP="00891FB5">
      <w:pPr>
        <w:pStyle w:val="Odstavecseseznamem"/>
        <w:ind w:left="0"/>
        <w:jc w:val="both"/>
        <w:rPr>
          <w:rFonts w:ascii="Arial" w:hAnsi="Arial" w:cs="Arial"/>
        </w:rPr>
      </w:pPr>
      <w:r w:rsidRPr="00891FB5">
        <w:rPr>
          <w:rFonts w:ascii="Arial" w:hAnsi="Arial" w:cs="Arial"/>
        </w:rPr>
        <w:t>SVJ – společenství vlastníků jednotek;</w:t>
      </w:r>
    </w:p>
    <w:p w:rsidR="00891FB5" w:rsidRPr="00891FB5" w:rsidRDefault="00891FB5" w:rsidP="00891FB5">
      <w:pPr>
        <w:pStyle w:val="Odstavecseseznamem"/>
        <w:ind w:left="0"/>
        <w:jc w:val="both"/>
        <w:rPr>
          <w:rFonts w:ascii="Arial" w:hAnsi="Arial" w:cs="Arial"/>
        </w:rPr>
      </w:pPr>
      <w:r w:rsidRPr="00891FB5">
        <w:rPr>
          <w:rFonts w:ascii="Arial" w:hAnsi="Arial" w:cs="Arial"/>
        </w:rPr>
        <w:t>ORJ – organizační jednotka;</w:t>
      </w:r>
    </w:p>
    <w:p w:rsidR="00891FB5" w:rsidRPr="00891FB5" w:rsidRDefault="00891FB5" w:rsidP="00891FB5">
      <w:pPr>
        <w:pStyle w:val="Odstavecseseznamem"/>
        <w:ind w:left="0"/>
        <w:jc w:val="both"/>
        <w:rPr>
          <w:rFonts w:ascii="Arial" w:hAnsi="Arial" w:cs="Arial"/>
        </w:rPr>
      </w:pPr>
      <w:r w:rsidRPr="00891FB5">
        <w:rPr>
          <w:rFonts w:ascii="Arial" w:hAnsi="Arial" w:cs="Arial"/>
        </w:rPr>
        <w:t>ORG – organizační číslo;</w:t>
      </w:r>
    </w:p>
    <w:p w:rsidR="00891FB5" w:rsidRPr="00891FB5" w:rsidRDefault="00891FB5" w:rsidP="00891FB5">
      <w:pPr>
        <w:pStyle w:val="Odstavecseseznamem"/>
        <w:ind w:left="0"/>
        <w:jc w:val="both"/>
        <w:rPr>
          <w:rFonts w:ascii="Arial" w:hAnsi="Arial" w:cs="Arial"/>
        </w:rPr>
      </w:pPr>
      <w:r w:rsidRPr="00891FB5">
        <w:rPr>
          <w:rFonts w:ascii="Arial" w:hAnsi="Arial" w:cs="Arial"/>
        </w:rPr>
        <w:t>DPPO – daň z příjmů právnických osob;</w:t>
      </w:r>
    </w:p>
    <w:p w:rsidR="00891FB5" w:rsidRPr="00891FB5" w:rsidRDefault="00891FB5" w:rsidP="00891FB5">
      <w:pPr>
        <w:pStyle w:val="Odstavecseseznamem"/>
        <w:ind w:left="0"/>
        <w:jc w:val="both"/>
        <w:rPr>
          <w:rFonts w:ascii="Arial" w:hAnsi="Arial" w:cs="Arial"/>
        </w:rPr>
      </w:pPr>
      <w:r w:rsidRPr="00891FB5">
        <w:rPr>
          <w:rFonts w:ascii="Arial" w:hAnsi="Arial" w:cs="Arial"/>
        </w:rPr>
        <w:t>FRR - Fond rezerv a rozvoje;</w:t>
      </w:r>
    </w:p>
    <w:p w:rsidR="00891FB5" w:rsidRPr="00891FB5" w:rsidRDefault="00891FB5" w:rsidP="00891FB5">
      <w:pPr>
        <w:pStyle w:val="Odstavecseseznamem"/>
        <w:ind w:left="0"/>
        <w:jc w:val="both"/>
        <w:rPr>
          <w:rFonts w:ascii="Arial" w:hAnsi="Arial" w:cs="Arial"/>
        </w:rPr>
      </w:pPr>
      <w:r w:rsidRPr="00891FB5">
        <w:rPr>
          <w:rFonts w:ascii="Arial" w:hAnsi="Arial" w:cs="Arial"/>
        </w:rPr>
        <w:t>IS – informační systém;</w:t>
      </w:r>
    </w:p>
    <w:p w:rsidR="00891FB5" w:rsidRPr="00891FB5" w:rsidRDefault="00891FB5" w:rsidP="00891FB5">
      <w:pPr>
        <w:pStyle w:val="Odstavecseseznamem"/>
        <w:ind w:left="0"/>
        <w:jc w:val="both"/>
        <w:rPr>
          <w:rFonts w:ascii="Arial" w:hAnsi="Arial" w:cs="Arial"/>
        </w:rPr>
      </w:pPr>
      <w:r w:rsidRPr="00891FB5">
        <w:rPr>
          <w:rFonts w:ascii="Arial" w:hAnsi="Arial" w:cs="Arial"/>
        </w:rPr>
        <w:t>ZBÚ – základní běžný účet;</w:t>
      </w:r>
    </w:p>
    <w:p w:rsidR="00891FB5" w:rsidRPr="00891FB5" w:rsidRDefault="00891FB5" w:rsidP="00891FB5">
      <w:pPr>
        <w:pStyle w:val="Odstavecseseznamem"/>
        <w:ind w:left="0"/>
        <w:jc w:val="both"/>
        <w:rPr>
          <w:rFonts w:ascii="Arial" w:hAnsi="Arial" w:cs="Arial"/>
        </w:rPr>
      </w:pPr>
      <w:r w:rsidRPr="00891FB5">
        <w:rPr>
          <w:rFonts w:ascii="Arial" w:hAnsi="Arial" w:cs="Arial"/>
        </w:rPr>
        <w:t>KH – kontrolní hlášení;</w:t>
      </w:r>
    </w:p>
    <w:p w:rsidR="00891FB5" w:rsidRPr="00891FB5" w:rsidRDefault="00891FB5" w:rsidP="00891FB5">
      <w:pPr>
        <w:pStyle w:val="Odstavecseseznamem"/>
        <w:ind w:left="0"/>
        <w:jc w:val="both"/>
        <w:rPr>
          <w:rFonts w:ascii="Arial" w:hAnsi="Arial" w:cs="Arial"/>
        </w:rPr>
      </w:pPr>
      <w:r w:rsidRPr="00891FB5">
        <w:rPr>
          <w:rFonts w:ascii="Arial" w:hAnsi="Arial" w:cs="Arial"/>
        </w:rPr>
        <w:t>PAP – pomocný analytický přehled;</w:t>
      </w:r>
    </w:p>
    <w:p w:rsidR="00891FB5" w:rsidRPr="00891FB5" w:rsidRDefault="00891FB5" w:rsidP="00891FB5">
      <w:pPr>
        <w:pStyle w:val="Odstavecseseznamem"/>
        <w:ind w:left="0"/>
        <w:jc w:val="both"/>
        <w:rPr>
          <w:rFonts w:ascii="Arial" w:hAnsi="Arial" w:cs="Arial"/>
        </w:rPr>
      </w:pPr>
      <w:r w:rsidRPr="00891FB5">
        <w:rPr>
          <w:rFonts w:ascii="Arial" w:hAnsi="Arial" w:cs="Arial"/>
        </w:rPr>
        <w:t>JSŘPOOS – Jednotný systém řízení příspěvkových a obchodních společností;</w:t>
      </w:r>
    </w:p>
    <w:p w:rsidR="00891FB5" w:rsidRPr="00891FB5" w:rsidRDefault="00891FB5" w:rsidP="00891FB5">
      <w:pPr>
        <w:pStyle w:val="Odstavecseseznamem"/>
        <w:ind w:left="0"/>
        <w:jc w:val="both"/>
        <w:rPr>
          <w:rFonts w:ascii="Arial" w:hAnsi="Arial" w:cs="Arial"/>
        </w:rPr>
      </w:pPr>
      <w:r w:rsidRPr="00891FB5">
        <w:rPr>
          <w:rFonts w:ascii="Arial" w:hAnsi="Arial" w:cs="Arial"/>
        </w:rPr>
        <w:t>MMJ – Magistrát města Jihlavy;</w:t>
      </w:r>
    </w:p>
    <w:p w:rsidR="00891FB5" w:rsidRPr="00891FB5" w:rsidRDefault="00891FB5" w:rsidP="00891FB5">
      <w:pPr>
        <w:pStyle w:val="Odstavecseseznamem"/>
        <w:ind w:left="0"/>
        <w:jc w:val="both"/>
        <w:rPr>
          <w:rFonts w:ascii="Arial" w:hAnsi="Arial" w:cs="Arial"/>
        </w:rPr>
      </w:pPr>
      <w:r w:rsidRPr="00891FB5">
        <w:rPr>
          <w:rFonts w:ascii="Arial" w:hAnsi="Arial" w:cs="Arial"/>
        </w:rPr>
        <w:t>OARF – oddělení analýz, rozpočtu a financování;</w:t>
      </w:r>
    </w:p>
    <w:p w:rsidR="00891FB5" w:rsidRPr="00891FB5" w:rsidRDefault="00891FB5" w:rsidP="00891FB5">
      <w:pPr>
        <w:pStyle w:val="Odstavecseseznamem"/>
        <w:ind w:left="0"/>
        <w:jc w:val="both"/>
        <w:rPr>
          <w:rFonts w:ascii="Arial" w:hAnsi="Arial" w:cs="Arial"/>
        </w:rPr>
      </w:pPr>
      <w:r w:rsidRPr="00891FB5">
        <w:rPr>
          <w:rFonts w:ascii="Arial" w:hAnsi="Arial" w:cs="Arial"/>
        </w:rPr>
        <w:t>OÚ – oddělení účetnictví;</w:t>
      </w:r>
    </w:p>
    <w:p w:rsidR="00891FB5" w:rsidRPr="00891FB5" w:rsidRDefault="00891FB5" w:rsidP="00891FB5">
      <w:pPr>
        <w:pStyle w:val="Odstavecseseznamem"/>
        <w:ind w:left="0"/>
        <w:jc w:val="both"/>
        <w:rPr>
          <w:rFonts w:ascii="Arial" w:hAnsi="Arial" w:cs="Arial"/>
        </w:rPr>
      </w:pPr>
      <w:r w:rsidRPr="00891FB5">
        <w:rPr>
          <w:rFonts w:ascii="Arial" w:hAnsi="Arial" w:cs="Arial"/>
        </w:rPr>
        <w:t>ÚIAK – útvar interního auditu a kontroly;</w:t>
      </w:r>
    </w:p>
    <w:p w:rsidR="00891FB5" w:rsidRPr="00891FB5" w:rsidRDefault="00891FB5" w:rsidP="00891FB5">
      <w:pPr>
        <w:pStyle w:val="Odstavecseseznamem"/>
        <w:ind w:left="0"/>
        <w:jc w:val="both"/>
        <w:rPr>
          <w:rFonts w:ascii="Arial" w:hAnsi="Arial" w:cs="Arial"/>
        </w:rPr>
      </w:pPr>
      <w:r w:rsidRPr="00891FB5">
        <w:rPr>
          <w:rFonts w:ascii="Arial" w:hAnsi="Arial" w:cs="Arial"/>
        </w:rPr>
        <w:t>ITI JSA – Integrované územní investice Jihlavské sídelní aglomerace;</w:t>
      </w:r>
    </w:p>
    <w:p w:rsidR="00891FB5" w:rsidRPr="00891FB5" w:rsidRDefault="00891FB5" w:rsidP="00891FB5">
      <w:pPr>
        <w:pStyle w:val="Odstavecseseznamem"/>
        <w:ind w:left="0"/>
        <w:jc w:val="both"/>
        <w:rPr>
          <w:rFonts w:ascii="Arial" w:hAnsi="Arial" w:cs="Arial"/>
        </w:rPr>
      </w:pPr>
      <w:r w:rsidRPr="00891FB5">
        <w:rPr>
          <w:rFonts w:ascii="Arial" w:hAnsi="Arial" w:cs="Arial"/>
        </w:rPr>
        <w:t>ŘV IPRÚ – Řídící výbor Integrovaného plánu rozvoje území;</w:t>
      </w:r>
    </w:p>
    <w:p w:rsidR="00891FB5" w:rsidRPr="00BA3E2A" w:rsidRDefault="00891FB5" w:rsidP="00891FB5">
      <w:pPr>
        <w:pStyle w:val="Odstavecseseznamem"/>
        <w:ind w:left="0"/>
        <w:jc w:val="both"/>
        <w:rPr>
          <w:rFonts w:ascii="Arial" w:hAnsi="Arial" w:cs="Arial"/>
        </w:rPr>
        <w:sectPr w:rsidR="00891FB5" w:rsidRPr="00BA3E2A" w:rsidSect="0092385B">
          <w:type w:val="continuous"/>
          <w:pgSz w:w="11906" w:h="16838" w:code="9"/>
          <w:pgMar w:top="1134" w:right="1134" w:bottom="1418" w:left="1134" w:header="709" w:footer="709" w:gutter="0"/>
          <w:cols w:num="2" w:space="708"/>
          <w:docGrid w:linePitch="360"/>
        </w:sectPr>
      </w:pPr>
      <w:r w:rsidRPr="00891FB5">
        <w:rPr>
          <w:rFonts w:ascii="Arial" w:hAnsi="Arial" w:cs="Arial"/>
        </w:rPr>
        <w:t>DZ – disponibilní zůstatek.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99"/>
        <w:gridCol w:w="1796"/>
        <w:gridCol w:w="2752"/>
      </w:tblGrid>
      <w:tr w:rsidR="003E5D5A" w:rsidRPr="00217942" w:rsidTr="0092385B">
        <w:trPr>
          <w:trHeight w:val="567"/>
        </w:trPr>
        <w:tc>
          <w:tcPr>
            <w:tcW w:w="9708" w:type="dxa"/>
            <w:gridSpan w:val="4"/>
            <w:vAlign w:val="center"/>
          </w:tcPr>
          <w:p w:rsidR="003E5D5A" w:rsidRPr="00217942" w:rsidRDefault="003E5D5A" w:rsidP="0092385B">
            <w:pPr>
              <w:jc w:val="center"/>
              <w:rPr>
                <w:rFonts w:ascii="Arial" w:hAnsi="Arial" w:cs="Arial"/>
                <w:b/>
                <w:sz w:val="28"/>
                <w:szCs w:val="28"/>
              </w:rPr>
            </w:pPr>
            <w:r>
              <w:rPr>
                <w:rFonts w:ascii="Arial" w:hAnsi="Arial" w:cs="Arial"/>
                <w:b/>
                <w:noProof/>
                <w:sz w:val="28"/>
                <w:szCs w:val="28"/>
                <w:lang w:eastAsia="cs-CZ"/>
              </w:rPr>
              <w:lastRenderedPageBreak/>
              <w:drawing>
                <wp:anchor distT="0" distB="0" distL="114300" distR="114300" simplePos="0" relativeHeight="251663360" behindDoc="1" locked="0" layoutInCell="1" allowOverlap="1" wp14:anchorId="0F81850A" wp14:editId="76D97C17">
                  <wp:simplePos x="0" y="0"/>
                  <wp:positionH relativeFrom="column">
                    <wp:posOffset>1295400</wp:posOffset>
                  </wp:positionH>
                  <wp:positionV relativeFrom="page">
                    <wp:posOffset>-6350</wp:posOffset>
                  </wp:positionV>
                  <wp:extent cx="2260600" cy="360045"/>
                  <wp:effectExtent l="0" t="0" r="6350" b="1905"/>
                  <wp:wrapNone/>
                  <wp:docPr id="117" name="Obrázek 11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5D5A" w:rsidRPr="00217942" w:rsidTr="0092385B">
        <w:trPr>
          <w:trHeight w:val="567"/>
        </w:trPr>
        <w:tc>
          <w:tcPr>
            <w:tcW w:w="6948" w:type="dxa"/>
            <w:gridSpan w:val="3"/>
            <w:vAlign w:val="center"/>
          </w:tcPr>
          <w:p w:rsidR="003E5D5A" w:rsidRPr="00217942" w:rsidRDefault="003E5D5A" w:rsidP="0092385B">
            <w:pPr>
              <w:jc w:val="center"/>
              <w:rPr>
                <w:rFonts w:ascii="Arial" w:hAnsi="Arial" w:cs="Arial"/>
              </w:rPr>
            </w:pPr>
            <w:r w:rsidRPr="00217942">
              <w:rPr>
                <w:rFonts w:ascii="Arial" w:hAnsi="Arial" w:cs="Arial"/>
              </w:rPr>
              <w:t>Zpráva o činnosti za období</w:t>
            </w:r>
          </w:p>
        </w:tc>
        <w:tc>
          <w:tcPr>
            <w:tcW w:w="2760" w:type="dxa"/>
            <w:vAlign w:val="center"/>
          </w:tcPr>
          <w:p w:rsidR="003E5D5A" w:rsidRPr="00217942" w:rsidRDefault="003E5D5A"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3E5D5A" w:rsidRPr="00217942" w:rsidTr="0092385B">
        <w:trPr>
          <w:trHeight w:val="398"/>
        </w:trPr>
        <w:tc>
          <w:tcPr>
            <w:tcW w:w="1440" w:type="dxa"/>
            <w:vAlign w:val="center"/>
          </w:tcPr>
          <w:p w:rsidR="003E5D5A" w:rsidRPr="00217942" w:rsidRDefault="003E5D5A" w:rsidP="0092385B">
            <w:pPr>
              <w:jc w:val="center"/>
              <w:rPr>
                <w:rFonts w:ascii="Arial" w:hAnsi="Arial" w:cs="Arial"/>
              </w:rPr>
            </w:pPr>
            <w:r w:rsidRPr="00217942">
              <w:rPr>
                <w:rFonts w:ascii="Arial" w:hAnsi="Arial" w:cs="Arial"/>
              </w:rPr>
              <w:t>Vypracoval</w:t>
            </w:r>
          </w:p>
        </w:tc>
        <w:tc>
          <w:tcPr>
            <w:tcW w:w="3708" w:type="dxa"/>
            <w:vAlign w:val="center"/>
          </w:tcPr>
          <w:p w:rsidR="003E5D5A" w:rsidRPr="00217942" w:rsidRDefault="00454B23" w:rsidP="0092385B">
            <w:pPr>
              <w:ind w:left="80"/>
              <w:jc w:val="center"/>
              <w:rPr>
                <w:rFonts w:ascii="Arial" w:hAnsi="Arial" w:cs="Arial"/>
                <w:b/>
              </w:rPr>
            </w:pPr>
            <w:r>
              <w:rPr>
                <w:rFonts w:ascii="Arial" w:hAnsi="Arial" w:cs="Arial"/>
                <w:b/>
              </w:rPr>
              <w:t>Ing. Jaroslava Bradová</w:t>
            </w:r>
          </w:p>
        </w:tc>
        <w:tc>
          <w:tcPr>
            <w:tcW w:w="1800" w:type="dxa"/>
            <w:vAlign w:val="center"/>
          </w:tcPr>
          <w:p w:rsidR="003E5D5A" w:rsidRPr="00217942" w:rsidRDefault="003E5D5A" w:rsidP="0092385B">
            <w:pPr>
              <w:jc w:val="center"/>
              <w:rPr>
                <w:rFonts w:ascii="Arial" w:hAnsi="Arial" w:cs="Arial"/>
              </w:rPr>
            </w:pPr>
            <w:r w:rsidRPr="00217942">
              <w:rPr>
                <w:rFonts w:ascii="Arial" w:hAnsi="Arial" w:cs="Arial"/>
              </w:rPr>
              <w:t>Odbor</w:t>
            </w:r>
          </w:p>
        </w:tc>
        <w:tc>
          <w:tcPr>
            <w:tcW w:w="2760" w:type="dxa"/>
            <w:vAlign w:val="center"/>
          </w:tcPr>
          <w:p w:rsidR="003E5D5A" w:rsidRPr="00217942" w:rsidRDefault="00454B23" w:rsidP="0092385B">
            <w:pPr>
              <w:jc w:val="center"/>
              <w:rPr>
                <w:rFonts w:ascii="Arial" w:hAnsi="Arial" w:cs="Arial"/>
                <w:b/>
              </w:rPr>
            </w:pPr>
            <w:r>
              <w:rPr>
                <w:rFonts w:ascii="Arial" w:hAnsi="Arial" w:cs="Arial"/>
                <w:b/>
              </w:rPr>
              <w:t>IA</w:t>
            </w:r>
          </w:p>
        </w:tc>
      </w:tr>
    </w:tbl>
    <w:p w:rsidR="00FB436C" w:rsidRDefault="00FB436C" w:rsidP="009E4D89">
      <w:pPr>
        <w:spacing w:after="0" w:line="240" w:lineRule="auto"/>
        <w:rPr>
          <w:rFonts w:ascii="Arial" w:hAnsi="Arial" w:cs="Arial"/>
          <w:sz w:val="24"/>
          <w:szCs w:val="24"/>
        </w:rPr>
      </w:pPr>
    </w:p>
    <w:p w:rsidR="00D864D7" w:rsidRDefault="00D864D7" w:rsidP="009E4D89">
      <w:pPr>
        <w:spacing w:after="0" w:line="240" w:lineRule="auto"/>
        <w:rPr>
          <w:rFonts w:ascii="Arial" w:hAnsi="Arial" w:cs="Arial"/>
          <w:sz w:val="24"/>
          <w:szCs w:val="24"/>
        </w:rPr>
      </w:pPr>
    </w:p>
    <w:p w:rsidR="00454B23" w:rsidRDefault="00454B23" w:rsidP="00454B23">
      <w:pPr>
        <w:spacing w:after="0" w:line="240" w:lineRule="auto"/>
        <w:jc w:val="both"/>
        <w:rPr>
          <w:rFonts w:ascii="Arial" w:eastAsia="Times New Roman" w:hAnsi="Arial" w:cs="Arial"/>
          <w:b/>
          <w:color w:val="000000"/>
          <w:lang w:eastAsia="cs-CZ"/>
        </w:rPr>
      </w:pPr>
      <w:r>
        <w:rPr>
          <w:rFonts w:ascii="Arial" w:eastAsia="Times New Roman" w:hAnsi="Arial" w:cs="Arial"/>
          <w:b/>
          <w:color w:val="000000"/>
          <w:lang w:eastAsia="cs-CZ"/>
        </w:rPr>
        <w:t>INTERNÍ AUDIT:</w:t>
      </w:r>
    </w:p>
    <w:p w:rsidR="00454B23" w:rsidRDefault="00454B23" w:rsidP="00454B23">
      <w:pPr>
        <w:spacing w:after="0" w:line="240" w:lineRule="auto"/>
        <w:jc w:val="both"/>
        <w:rPr>
          <w:rFonts w:ascii="Arial" w:eastAsia="Times New Roman" w:hAnsi="Arial" w:cs="Arial"/>
          <w:b/>
          <w:color w:val="000000"/>
          <w:lang w:eastAsia="cs-CZ"/>
        </w:rPr>
      </w:pPr>
    </w:p>
    <w:p w:rsidR="00454B23" w:rsidRPr="0043341B" w:rsidRDefault="00454B23" w:rsidP="00454B23">
      <w:pPr>
        <w:spacing w:after="0" w:line="240" w:lineRule="auto"/>
        <w:jc w:val="both"/>
        <w:rPr>
          <w:rFonts w:ascii="Arial" w:hAnsi="Arial" w:cs="Arial"/>
          <w:b/>
          <w:sz w:val="24"/>
          <w:szCs w:val="24"/>
        </w:rPr>
      </w:pPr>
      <w:r w:rsidRPr="0043341B">
        <w:rPr>
          <w:rFonts w:ascii="Arial" w:hAnsi="Arial" w:cs="Arial"/>
          <w:b/>
          <w:sz w:val="24"/>
          <w:szCs w:val="24"/>
        </w:rPr>
        <w:t>Auditní zakázky:</w:t>
      </w:r>
    </w:p>
    <w:p w:rsidR="00454B23" w:rsidRPr="0043341B" w:rsidRDefault="00454B23" w:rsidP="00454B23">
      <w:pPr>
        <w:spacing w:after="0"/>
        <w:jc w:val="both"/>
        <w:rPr>
          <w:rFonts w:ascii="Arial" w:hAnsi="Arial" w:cs="Arial"/>
          <w:sz w:val="24"/>
          <w:szCs w:val="24"/>
        </w:rPr>
      </w:pPr>
    </w:p>
    <w:p w:rsidR="00454B23" w:rsidRPr="0043341B" w:rsidRDefault="00454B23" w:rsidP="007612B3">
      <w:pPr>
        <w:numPr>
          <w:ilvl w:val="0"/>
          <w:numId w:val="5"/>
        </w:numPr>
        <w:spacing w:after="0"/>
        <w:jc w:val="both"/>
        <w:rPr>
          <w:rFonts w:ascii="Arial" w:hAnsi="Arial" w:cs="Arial"/>
          <w:b/>
          <w:sz w:val="24"/>
          <w:szCs w:val="24"/>
        </w:rPr>
      </w:pPr>
      <w:r w:rsidRPr="0043341B">
        <w:rPr>
          <w:rFonts w:ascii="Arial" w:hAnsi="Arial" w:cs="Arial"/>
          <w:b/>
          <w:sz w:val="24"/>
          <w:szCs w:val="24"/>
        </w:rPr>
        <w:t>Audit Plnění doporučení z provedených auditů za období 2020 – 2022</w:t>
      </w:r>
    </w:p>
    <w:p w:rsidR="00454B23" w:rsidRPr="0043341B" w:rsidRDefault="00454B23" w:rsidP="00454B23">
      <w:pPr>
        <w:spacing w:after="0"/>
        <w:jc w:val="both"/>
        <w:rPr>
          <w:rFonts w:ascii="Arial" w:hAnsi="Arial" w:cs="Arial"/>
          <w:sz w:val="24"/>
          <w:szCs w:val="24"/>
        </w:rPr>
      </w:pPr>
      <w:r w:rsidRPr="0043341B">
        <w:rPr>
          <w:rFonts w:ascii="Arial" w:hAnsi="Arial" w:cs="Arial"/>
          <w:sz w:val="24"/>
          <w:szCs w:val="24"/>
        </w:rPr>
        <w:t>Dokončení auditu, projednání auditní zprávy, předložení radě města na vědomí na jednání dne 5.10.2023.</w:t>
      </w:r>
    </w:p>
    <w:p w:rsidR="00454B23" w:rsidRPr="0043341B" w:rsidRDefault="00454B23" w:rsidP="00454B23">
      <w:pPr>
        <w:spacing w:after="0"/>
        <w:ind w:firstLine="708"/>
        <w:jc w:val="both"/>
        <w:rPr>
          <w:rFonts w:ascii="Arial" w:hAnsi="Arial" w:cs="Arial"/>
          <w:sz w:val="24"/>
          <w:szCs w:val="24"/>
        </w:rPr>
      </w:pPr>
    </w:p>
    <w:p w:rsidR="00454B23" w:rsidRPr="0043341B" w:rsidRDefault="00454B23" w:rsidP="007612B3">
      <w:pPr>
        <w:numPr>
          <w:ilvl w:val="0"/>
          <w:numId w:val="5"/>
        </w:numPr>
        <w:spacing w:after="0"/>
        <w:jc w:val="both"/>
        <w:rPr>
          <w:rFonts w:ascii="Arial" w:hAnsi="Arial" w:cs="Arial"/>
          <w:b/>
          <w:sz w:val="24"/>
          <w:szCs w:val="24"/>
        </w:rPr>
      </w:pPr>
      <w:r w:rsidRPr="0043341B">
        <w:rPr>
          <w:rFonts w:ascii="Arial" w:hAnsi="Arial" w:cs="Arial"/>
          <w:b/>
          <w:sz w:val="24"/>
          <w:szCs w:val="24"/>
        </w:rPr>
        <w:t>Vyřazování majetku náměstkem primátora (podklady pro majetkovou komisi)</w:t>
      </w:r>
    </w:p>
    <w:p w:rsidR="00454B23" w:rsidRPr="0043341B" w:rsidRDefault="00454B23" w:rsidP="00454B23">
      <w:pPr>
        <w:pStyle w:val="Odstavecseseznamem"/>
        <w:ind w:left="0"/>
        <w:rPr>
          <w:rFonts w:ascii="Arial" w:hAnsi="Arial" w:cs="Arial"/>
        </w:rPr>
      </w:pPr>
      <w:r w:rsidRPr="0043341B">
        <w:rPr>
          <w:rFonts w:ascii="Arial" w:hAnsi="Arial" w:cs="Arial"/>
        </w:rPr>
        <w:t>Dokončení auditu, projednání auditní zprávy, bude předložena radě města na vědomí (jednání dne 19.10.2023).</w:t>
      </w:r>
    </w:p>
    <w:p w:rsidR="00454B23" w:rsidRPr="0043341B" w:rsidRDefault="00454B23" w:rsidP="007612B3">
      <w:pPr>
        <w:numPr>
          <w:ilvl w:val="0"/>
          <w:numId w:val="5"/>
        </w:numPr>
        <w:spacing w:after="0"/>
        <w:jc w:val="both"/>
        <w:rPr>
          <w:rFonts w:ascii="Arial" w:hAnsi="Arial" w:cs="Arial"/>
          <w:b/>
          <w:sz w:val="24"/>
          <w:szCs w:val="24"/>
        </w:rPr>
      </w:pPr>
      <w:r w:rsidRPr="0043341B">
        <w:rPr>
          <w:rFonts w:ascii="Arial" w:hAnsi="Arial" w:cs="Arial"/>
          <w:b/>
          <w:sz w:val="24"/>
          <w:szCs w:val="24"/>
        </w:rPr>
        <w:t>Externí konzultační činnosti</w:t>
      </w:r>
    </w:p>
    <w:p w:rsidR="00454B23" w:rsidRPr="0043341B" w:rsidRDefault="00454B23" w:rsidP="00454B23">
      <w:pPr>
        <w:spacing w:after="0"/>
        <w:jc w:val="both"/>
        <w:rPr>
          <w:rFonts w:ascii="Arial" w:hAnsi="Arial" w:cs="Arial"/>
          <w:sz w:val="24"/>
          <w:szCs w:val="24"/>
        </w:rPr>
      </w:pPr>
      <w:r w:rsidRPr="0043341B">
        <w:rPr>
          <w:rFonts w:ascii="Arial" w:hAnsi="Arial" w:cs="Arial"/>
          <w:sz w:val="24"/>
          <w:szCs w:val="24"/>
        </w:rPr>
        <w:t>Dokončení auditu, projednání auditní zprávy, bude předložena radě města na vědomí (jednání dne 19.10.2023).</w:t>
      </w:r>
    </w:p>
    <w:p w:rsidR="00454B23" w:rsidRPr="0043341B" w:rsidRDefault="00454B23" w:rsidP="00454B23">
      <w:pPr>
        <w:spacing w:after="0"/>
        <w:jc w:val="both"/>
        <w:rPr>
          <w:rFonts w:ascii="Arial" w:hAnsi="Arial" w:cs="Arial"/>
          <w:b/>
          <w:sz w:val="24"/>
          <w:szCs w:val="24"/>
        </w:rPr>
      </w:pPr>
    </w:p>
    <w:p w:rsidR="00454B23" w:rsidRPr="0043341B" w:rsidRDefault="00454B23" w:rsidP="007612B3">
      <w:pPr>
        <w:numPr>
          <w:ilvl w:val="0"/>
          <w:numId w:val="5"/>
        </w:numPr>
        <w:spacing w:after="0"/>
        <w:jc w:val="both"/>
        <w:rPr>
          <w:rFonts w:ascii="Arial" w:hAnsi="Arial" w:cs="Arial"/>
          <w:b/>
          <w:sz w:val="24"/>
          <w:szCs w:val="24"/>
        </w:rPr>
      </w:pPr>
      <w:r w:rsidRPr="0043341B">
        <w:rPr>
          <w:rFonts w:ascii="Arial" w:hAnsi="Arial" w:cs="Arial"/>
          <w:b/>
          <w:sz w:val="24"/>
          <w:szCs w:val="24"/>
        </w:rPr>
        <w:t>Administrace finančních příspěvků poskytovaných na obnovu nemovitých kulturních památek</w:t>
      </w:r>
    </w:p>
    <w:p w:rsidR="00454B23" w:rsidRPr="0043341B" w:rsidRDefault="00454B23" w:rsidP="00454B23">
      <w:pPr>
        <w:spacing w:after="0"/>
        <w:jc w:val="both"/>
        <w:rPr>
          <w:rFonts w:ascii="Arial" w:hAnsi="Arial" w:cs="Arial"/>
          <w:sz w:val="24"/>
          <w:szCs w:val="24"/>
        </w:rPr>
      </w:pPr>
      <w:r w:rsidRPr="0043341B">
        <w:rPr>
          <w:rFonts w:ascii="Arial" w:hAnsi="Arial" w:cs="Arial"/>
          <w:sz w:val="24"/>
          <w:szCs w:val="24"/>
        </w:rPr>
        <w:t>V realizaci.</w:t>
      </w:r>
    </w:p>
    <w:p w:rsidR="00454B23" w:rsidRPr="0043341B" w:rsidRDefault="00454B23" w:rsidP="00454B23">
      <w:pPr>
        <w:spacing w:after="0"/>
        <w:jc w:val="both"/>
        <w:rPr>
          <w:rFonts w:ascii="Arial" w:hAnsi="Arial" w:cs="Arial"/>
          <w:sz w:val="24"/>
          <w:szCs w:val="24"/>
        </w:rPr>
      </w:pPr>
    </w:p>
    <w:p w:rsidR="00454B23" w:rsidRPr="0043341B" w:rsidRDefault="00454B23" w:rsidP="007612B3">
      <w:pPr>
        <w:numPr>
          <w:ilvl w:val="0"/>
          <w:numId w:val="5"/>
        </w:numPr>
        <w:spacing w:after="0"/>
        <w:jc w:val="both"/>
        <w:rPr>
          <w:rFonts w:ascii="Arial" w:hAnsi="Arial" w:cs="Arial"/>
          <w:b/>
          <w:sz w:val="24"/>
          <w:szCs w:val="24"/>
        </w:rPr>
      </w:pPr>
      <w:r w:rsidRPr="0043341B">
        <w:rPr>
          <w:rFonts w:ascii="Arial" w:hAnsi="Arial" w:cs="Arial"/>
          <w:b/>
          <w:sz w:val="24"/>
          <w:szCs w:val="24"/>
        </w:rPr>
        <w:t>Audit udržitelného rozvoje</w:t>
      </w:r>
    </w:p>
    <w:p w:rsidR="00454B23" w:rsidRPr="0043341B" w:rsidRDefault="00454B23" w:rsidP="00454B23">
      <w:pPr>
        <w:spacing w:after="0"/>
        <w:jc w:val="both"/>
        <w:rPr>
          <w:rFonts w:ascii="Arial" w:hAnsi="Arial" w:cs="Arial"/>
          <w:sz w:val="24"/>
          <w:szCs w:val="24"/>
        </w:rPr>
      </w:pPr>
      <w:r w:rsidRPr="0043341B">
        <w:rPr>
          <w:rFonts w:ascii="Arial" w:hAnsi="Arial" w:cs="Arial"/>
          <w:sz w:val="24"/>
          <w:szCs w:val="24"/>
        </w:rPr>
        <w:t>Vypořádání připomínek oponenta a vložení do informačního systému, jednání s oponentem na místě.</w:t>
      </w:r>
    </w:p>
    <w:p w:rsidR="00454B23" w:rsidRPr="0043341B" w:rsidRDefault="00454B23" w:rsidP="00454B23">
      <w:pPr>
        <w:spacing w:after="0"/>
        <w:jc w:val="both"/>
        <w:rPr>
          <w:rFonts w:ascii="Arial" w:hAnsi="Arial" w:cs="Arial"/>
          <w:sz w:val="24"/>
          <w:szCs w:val="24"/>
        </w:rPr>
      </w:pPr>
    </w:p>
    <w:p w:rsidR="00454B23" w:rsidRPr="0043341B" w:rsidRDefault="00454B23" w:rsidP="00454B23">
      <w:pPr>
        <w:spacing w:after="0"/>
        <w:jc w:val="both"/>
        <w:rPr>
          <w:rFonts w:ascii="Arial" w:hAnsi="Arial" w:cs="Arial"/>
          <w:sz w:val="24"/>
          <w:szCs w:val="24"/>
        </w:rPr>
      </w:pPr>
    </w:p>
    <w:p w:rsidR="00454B23" w:rsidRPr="0043341B" w:rsidRDefault="00454B23" w:rsidP="00454B23">
      <w:pPr>
        <w:spacing w:after="0" w:line="240" w:lineRule="auto"/>
        <w:rPr>
          <w:rFonts w:ascii="Arial" w:hAnsi="Arial" w:cs="Arial"/>
          <w:b/>
          <w:sz w:val="24"/>
          <w:szCs w:val="24"/>
        </w:rPr>
      </w:pPr>
      <w:r w:rsidRPr="0043341B">
        <w:rPr>
          <w:rFonts w:ascii="Arial" w:hAnsi="Arial" w:cs="Arial"/>
          <w:b/>
          <w:sz w:val="24"/>
          <w:szCs w:val="24"/>
        </w:rPr>
        <w:t>Činnost ostatní:</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Účast na poradách vedoucích odborů</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Účast na jednání Zastupitelstva města Jihlavy</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Výkon tajemníka Kontrolního výboru Zastupitelstva města Jihlavy</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Člen inventurní komise - pravidelná kontrola pokladny (opatrovnictví)</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Člen kontrolní skupiny - následné veřejnosprávní kontroly na místě u příspěvkových organizací</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Absolvování odborné konference Efektivní nakládání s veřejným majetkem (Masarykova univerzita Brno)</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Absolvování semináře k problematice veřejných zakázek malého rozsahu</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Spoluúčast na přípravě výjezdní porady vedoucích pracovníků</w:t>
      </w:r>
    </w:p>
    <w:p w:rsidR="00454B23" w:rsidRPr="0043341B" w:rsidRDefault="00454B23" w:rsidP="00454B23">
      <w:pPr>
        <w:numPr>
          <w:ilvl w:val="0"/>
          <w:numId w:val="4"/>
        </w:numPr>
        <w:spacing w:after="0" w:line="240" w:lineRule="auto"/>
        <w:rPr>
          <w:rFonts w:ascii="Arial" w:hAnsi="Arial" w:cs="Arial"/>
          <w:bCs/>
          <w:sz w:val="24"/>
          <w:szCs w:val="24"/>
        </w:rPr>
      </w:pPr>
      <w:r w:rsidRPr="0043341B">
        <w:rPr>
          <w:rFonts w:ascii="Arial" w:hAnsi="Arial" w:cs="Arial"/>
          <w:bCs/>
          <w:sz w:val="24"/>
          <w:szCs w:val="24"/>
        </w:rPr>
        <w:t>Pracovní schůzka k auditu udržitelného rozvoje</w:t>
      </w:r>
    </w:p>
    <w:p w:rsidR="00454B23" w:rsidRPr="0043341B" w:rsidRDefault="00454B23" w:rsidP="00454B23">
      <w:pPr>
        <w:numPr>
          <w:ilvl w:val="0"/>
          <w:numId w:val="4"/>
        </w:numPr>
        <w:spacing w:after="0" w:line="240" w:lineRule="auto"/>
        <w:rPr>
          <w:rFonts w:ascii="Arial" w:eastAsia="Times New Roman" w:hAnsi="Arial" w:cs="Arial"/>
          <w:b/>
          <w:color w:val="000000"/>
          <w:sz w:val="24"/>
          <w:szCs w:val="24"/>
          <w:lang w:eastAsia="cs-CZ"/>
        </w:rPr>
      </w:pPr>
      <w:r w:rsidRPr="0043341B">
        <w:rPr>
          <w:rFonts w:ascii="Arial" w:hAnsi="Arial" w:cs="Arial"/>
          <w:bCs/>
          <w:sz w:val="24"/>
          <w:szCs w:val="24"/>
        </w:rPr>
        <w:t>Zpracování Zprávy o činnosti za 2. čtvrtletí 2023</w:t>
      </w:r>
    </w:p>
    <w:p w:rsidR="00454B23" w:rsidRPr="0043341B" w:rsidRDefault="00454B23" w:rsidP="00454B23">
      <w:pPr>
        <w:pStyle w:val="Odstavecseseznamem"/>
        <w:numPr>
          <w:ilvl w:val="0"/>
          <w:numId w:val="4"/>
        </w:numPr>
        <w:rPr>
          <w:rFonts w:ascii="Arial" w:hAnsi="Arial" w:cs="Arial"/>
          <w:b/>
          <w:bCs/>
          <w:color w:val="000000"/>
        </w:rPr>
      </w:pPr>
      <w:r w:rsidRPr="0043341B">
        <w:rPr>
          <w:rFonts w:ascii="Arial" w:hAnsi="Arial" w:cs="Arial"/>
        </w:rPr>
        <w:t>Účast na prezentaci SW na řídící kontrolu pro příspěvkové organizace</w:t>
      </w:r>
    </w:p>
    <w:p w:rsidR="00454B23" w:rsidRPr="0043341B" w:rsidRDefault="00454B23" w:rsidP="00454B23">
      <w:pPr>
        <w:spacing w:after="0" w:line="240" w:lineRule="auto"/>
        <w:jc w:val="both"/>
        <w:rPr>
          <w:rFonts w:ascii="Arial" w:hAnsi="Arial" w:cs="Arial"/>
          <w:b/>
          <w:caps/>
          <w:sz w:val="24"/>
          <w:szCs w:val="24"/>
        </w:rPr>
      </w:pPr>
    </w:p>
    <w:p w:rsidR="00454B23" w:rsidRPr="0043341B" w:rsidRDefault="00454B23" w:rsidP="00454B23">
      <w:pPr>
        <w:spacing w:after="0" w:line="240" w:lineRule="auto"/>
        <w:jc w:val="both"/>
        <w:rPr>
          <w:rFonts w:ascii="Arial" w:hAnsi="Arial" w:cs="Arial"/>
          <w:b/>
          <w:caps/>
          <w:sz w:val="24"/>
          <w:szCs w:val="24"/>
        </w:rPr>
      </w:pPr>
    </w:p>
    <w:p w:rsidR="00454B23" w:rsidRDefault="00454B23" w:rsidP="00454B23">
      <w:pPr>
        <w:spacing w:after="0" w:line="240" w:lineRule="auto"/>
        <w:jc w:val="both"/>
        <w:rPr>
          <w:rFonts w:ascii="Arial" w:hAnsi="Arial" w:cs="Arial"/>
          <w:b/>
          <w:caps/>
          <w:sz w:val="24"/>
          <w:szCs w:val="24"/>
        </w:rPr>
      </w:pPr>
    </w:p>
    <w:p w:rsidR="0043341B" w:rsidRDefault="0043341B" w:rsidP="00454B23">
      <w:pPr>
        <w:spacing w:after="0" w:line="240" w:lineRule="auto"/>
        <w:jc w:val="both"/>
        <w:rPr>
          <w:rFonts w:ascii="Arial" w:hAnsi="Arial" w:cs="Arial"/>
          <w:b/>
          <w:caps/>
          <w:sz w:val="24"/>
          <w:szCs w:val="24"/>
        </w:rPr>
      </w:pPr>
    </w:p>
    <w:p w:rsidR="0043341B" w:rsidRPr="0043341B" w:rsidRDefault="0043341B" w:rsidP="00454B23">
      <w:pPr>
        <w:spacing w:after="0" w:line="240" w:lineRule="auto"/>
        <w:jc w:val="both"/>
        <w:rPr>
          <w:rFonts w:ascii="Arial" w:hAnsi="Arial" w:cs="Arial"/>
          <w:b/>
          <w:caps/>
          <w:sz w:val="24"/>
          <w:szCs w:val="24"/>
        </w:rPr>
      </w:pPr>
    </w:p>
    <w:p w:rsidR="00454B23" w:rsidRPr="0043341B" w:rsidRDefault="00454B23" w:rsidP="00454B23">
      <w:pPr>
        <w:rPr>
          <w:rFonts w:ascii="Arial" w:hAnsi="Arial" w:cs="Arial"/>
          <w:sz w:val="24"/>
          <w:szCs w:val="24"/>
        </w:rPr>
      </w:pPr>
    </w:p>
    <w:p w:rsidR="00454B23" w:rsidRPr="0043341B" w:rsidRDefault="00454B23" w:rsidP="00454B23">
      <w:pPr>
        <w:spacing w:after="0" w:line="240" w:lineRule="auto"/>
        <w:jc w:val="both"/>
        <w:rPr>
          <w:rFonts w:ascii="Arial" w:hAnsi="Arial" w:cs="Arial"/>
          <w:b/>
          <w:caps/>
          <w:sz w:val="24"/>
          <w:szCs w:val="24"/>
        </w:rPr>
      </w:pPr>
      <w:r w:rsidRPr="0043341B">
        <w:rPr>
          <w:rFonts w:ascii="Arial" w:hAnsi="Arial" w:cs="Arial"/>
          <w:b/>
          <w:caps/>
          <w:sz w:val="24"/>
          <w:szCs w:val="24"/>
        </w:rPr>
        <w:lastRenderedPageBreak/>
        <w:t>Kontrola:</w:t>
      </w:r>
    </w:p>
    <w:p w:rsidR="00454B23" w:rsidRPr="0043341B" w:rsidRDefault="00454B23" w:rsidP="00454B23">
      <w:pPr>
        <w:spacing w:after="0" w:line="240" w:lineRule="auto"/>
        <w:jc w:val="both"/>
        <w:rPr>
          <w:rFonts w:ascii="Arial" w:hAnsi="Arial" w:cs="Arial"/>
          <w:b/>
          <w:caps/>
          <w:sz w:val="24"/>
          <w:szCs w:val="24"/>
        </w:rPr>
      </w:pPr>
    </w:p>
    <w:p w:rsidR="00454B23" w:rsidRPr="0043341B" w:rsidRDefault="00454B23" w:rsidP="007612B3">
      <w:pPr>
        <w:numPr>
          <w:ilvl w:val="0"/>
          <w:numId w:val="58"/>
        </w:numPr>
        <w:spacing w:after="120" w:line="240" w:lineRule="auto"/>
        <w:ind w:left="284" w:hanging="284"/>
        <w:jc w:val="both"/>
        <w:rPr>
          <w:rFonts w:ascii="Arial" w:hAnsi="Arial" w:cs="Arial"/>
          <w:b/>
          <w:sz w:val="24"/>
          <w:szCs w:val="24"/>
        </w:rPr>
      </w:pPr>
      <w:r w:rsidRPr="0043341B">
        <w:rPr>
          <w:rFonts w:ascii="Arial" w:hAnsi="Arial" w:cs="Arial"/>
          <w:b/>
          <w:sz w:val="24"/>
          <w:szCs w:val="24"/>
        </w:rPr>
        <w:t>Následné veřejnosprávní kontroly na místě u příspěvkových organizací:</w:t>
      </w:r>
    </w:p>
    <w:p w:rsidR="00454B23" w:rsidRPr="0043341B" w:rsidRDefault="00454B23" w:rsidP="007612B3">
      <w:pPr>
        <w:numPr>
          <w:ilvl w:val="0"/>
          <w:numId w:val="59"/>
        </w:numPr>
        <w:spacing w:after="60" w:line="240" w:lineRule="auto"/>
        <w:ind w:left="714" w:hanging="357"/>
        <w:jc w:val="both"/>
        <w:rPr>
          <w:rFonts w:ascii="Arial" w:hAnsi="Arial" w:cs="Arial"/>
          <w:b/>
          <w:sz w:val="24"/>
          <w:szCs w:val="24"/>
        </w:rPr>
      </w:pPr>
      <w:r w:rsidRPr="0043341B">
        <w:rPr>
          <w:rFonts w:ascii="Arial" w:hAnsi="Arial" w:cs="Arial"/>
          <w:b/>
          <w:sz w:val="24"/>
          <w:szCs w:val="24"/>
        </w:rPr>
        <w:t>Plánované kontroly</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Dům dětí a mládeže Jihlava,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Městská knihovna Jihlava,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a mateřská škola Jihlava, Nad Plovárnou 5,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Jihlava, Havlíčkova 71,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Jihlava, Jungmannova 6,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Jihlava, Seifertova 5,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Jihlava,Kollárova 30,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speciální a Praktická škola Jihlava, příspěvková organizace</w:t>
      </w:r>
      <w:r w:rsidRPr="0043341B">
        <w:rPr>
          <w:rFonts w:ascii="Arial" w:hAnsi="Arial" w:cs="Arial"/>
          <w:sz w:val="24"/>
          <w:szCs w:val="24"/>
        </w:rPr>
        <w:t xml:space="preserve"> – kontrola neukončena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škola T.G. Masaryka, Jihlava, příspěvková organizace</w:t>
      </w:r>
      <w:r w:rsidRPr="0043341B">
        <w:rPr>
          <w:rFonts w:ascii="Arial" w:hAnsi="Arial" w:cs="Arial"/>
          <w:sz w:val="24"/>
          <w:szCs w:val="24"/>
        </w:rPr>
        <w:t xml:space="preserve"> – kontrola ukončena</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Základní umělecká škola Jihlava, příspěvková organizace</w:t>
      </w:r>
      <w:r w:rsidRPr="0043341B">
        <w:rPr>
          <w:rFonts w:ascii="Arial" w:hAnsi="Arial" w:cs="Arial"/>
          <w:sz w:val="24"/>
          <w:szCs w:val="24"/>
        </w:rPr>
        <w:t xml:space="preserve"> – kontrola neukončena</w:t>
      </w:r>
    </w:p>
    <w:p w:rsidR="00454B23" w:rsidRPr="0043341B" w:rsidRDefault="00454B23" w:rsidP="00454B23">
      <w:pPr>
        <w:rPr>
          <w:rFonts w:ascii="Arial" w:hAnsi="Arial" w:cs="Arial"/>
          <w:color w:val="FF0000"/>
          <w:sz w:val="24"/>
          <w:szCs w:val="24"/>
        </w:rPr>
      </w:pPr>
    </w:p>
    <w:p w:rsidR="00454B23" w:rsidRPr="0043341B" w:rsidRDefault="00454B23" w:rsidP="007612B3">
      <w:pPr>
        <w:numPr>
          <w:ilvl w:val="0"/>
          <w:numId w:val="59"/>
        </w:numPr>
        <w:spacing w:after="60" w:line="240" w:lineRule="auto"/>
        <w:ind w:left="714" w:hanging="357"/>
        <w:jc w:val="both"/>
        <w:rPr>
          <w:rFonts w:ascii="Arial" w:hAnsi="Arial" w:cs="Arial"/>
          <w:b/>
          <w:sz w:val="24"/>
          <w:szCs w:val="24"/>
        </w:rPr>
      </w:pPr>
      <w:r w:rsidRPr="0043341B">
        <w:rPr>
          <w:rFonts w:ascii="Arial" w:hAnsi="Arial" w:cs="Arial"/>
          <w:b/>
          <w:sz w:val="24"/>
          <w:szCs w:val="24"/>
        </w:rPr>
        <w:t>Mimořádné kontroly</w:t>
      </w:r>
    </w:p>
    <w:p w:rsidR="00454B23" w:rsidRPr="0043341B" w:rsidRDefault="00454B23" w:rsidP="007612B3">
      <w:pPr>
        <w:numPr>
          <w:ilvl w:val="0"/>
          <w:numId w:val="60"/>
        </w:numPr>
        <w:spacing w:after="0" w:line="240" w:lineRule="auto"/>
        <w:jc w:val="both"/>
        <w:rPr>
          <w:rFonts w:ascii="Arial" w:hAnsi="Arial" w:cs="Arial"/>
          <w:sz w:val="24"/>
          <w:szCs w:val="24"/>
        </w:rPr>
      </w:pPr>
      <w:r w:rsidRPr="0043341B">
        <w:rPr>
          <w:rFonts w:ascii="Arial" w:hAnsi="Arial" w:cs="Arial"/>
          <w:b/>
          <w:sz w:val="24"/>
          <w:szCs w:val="24"/>
        </w:rPr>
        <w:t>Brána Jihlavy, příspěvková organizace</w:t>
      </w:r>
      <w:r w:rsidRPr="0043341B">
        <w:rPr>
          <w:rFonts w:ascii="Arial" w:hAnsi="Arial" w:cs="Arial"/>
          <w:sz w:val="24"/>
          <w:szCs w:val="24"/>
        </w:rPr>
        <w:t xml:space="preserve"> – kontrola ukončena</w:t>
      </w:r>
    </w:p>
    <w:p w:rsidR="00454B23" w:rsidRPr="0043341B" w:rsidRDefault="00454B23" w:rsidP="00454B23">
      <w:pPr>
        <w:spacing w:after="0" w:line="240" w:lineRule="auto"/>
        <w:ind w:left="720"/>
        <w:jc w:val="both"/>
        <w:rPr>
          <w:rFonts w:ascii="Arial" w:hAnsi="Arial" w:cs="Arial"/>
          <w:sz w:val="24"/>
          <w:szCs w:val="24"/>
        </w:rPr>
      </w:pPr>
    </w:p>
    <w:p w:rsidR="00454B23" w:rsidRPr="0043341B" w:rsidRDefault="00454B23" w:rsidP="00454B23">
      <w:pPr>
        <w:rPr>
          <w:rFonts w:ascii="Arial" w:hAnsi="Arial" w:cs="Arial"/>
          <w:i/>
          <w:sz w:val="24"/>
          <w:szCs w:val="24"/>
        </w:rPr>
      </w:pPr>
      <w:r w:rsidRPr="0043341B">
        <w:rPr>
          <w:rFonts w:ascii="Arial" w:hAnsi="Arial" w:cs="Arial"/>
          <w:i/>
          <w:sz w:val="24"/>
          <w:szCs w:val="24"/>
        </w:rPr>
        <w:t>Protokoly z ukončených kontrol byly / budou předloženy RM na vědomí.</w:t>
      </w:r>
    </w:p>
    <w:p w:rsidR="00454B23" w:rsidRPr="0043341B" w:rsidRDefault="00454B23" w:rsidP="007612B3">
      <w:pPr>
        <w:numPr>
          <w:ilvl w:val="0"/>
          <w:numId w:val="58"/>
        </w:numPr>
        <w:spacing w:after="60" w:line="240" w:lineRule="auto"/>
        <w:ind w:left="284" w:hanging="284"/>
        <w:jc w:val="both"/>
        <w:rPr>
          <w:rFonts w:ascii="Arial" w:hAnsi="Arial" w:cs="Arial"/>
          <w:b/>
          <w:sz w:val="24"/>
          <w:szCs w:val="24"/>
        </w:rPr>
      </w:pPr>
      <w:r w:rsidRPr="0043341B">
        <w:rPr>
          <w:rFonts w:ascii="Arial" w:hAnsi="Arial" w:cs="Arial"/>
          <w:b/>
          <w:sz w:val="24"/>
          <w:szCs w:val="24"/>
        </w:rPr>
        <w:t>Následné veřejnosprávní kontroly na místě příjemců dotací města:</w:t>
      </w:r>
    </w:p>
    <w:p w:rsidR="00454B23" w:rsidRPr="0043341B" w:rsidRDefault="00454B23" w:rsidP="007612B3">
      <w:pPr>
        <w:numPr>
          <w:ilvl w:val="0"/>
          <w:numId w:val="61"/>
        </w:numPr>
        <w:spacing w:after="120" w:line="240" w:lineRule="auto"/>
        <w:ind w:left="714" w:hanging="357"/>
        <w:jc w:val="both"/>
        <w:rPr>
          <w:rFonts w:ascii="Arial" w:hAnsi="Arial" w:cs="Arial"/>
          <w:b/>
          <w:sz w:val="24"/>
          <w:szCs w:val="24"/>
        </w:rPr>
      </w:pPr>
      <w:r w:rsidRPr="0043341B">
        <w:rPr>
          <w:rFonts w:ascii="Arial" w:hAnsi="Arial" w:cs="Arial"/>
          <w:b/>
          <w:sz w:val="24"/>
          <w:szCs w:val="24"/>
        </w:rPr>
        <w:t>Plánované kontroly</w:t>
      </w:r>
    </w:p>
    <w:p w:rsidR="00454B23" w:rsidRPr="0043341B" w:rsidRDefault="00454B23" w:rsidP="007612B3">
      <w:pPr>
        <w:numPr>
          <w:ilvl w:val="0"/>
          <w:numId w:val="62"/>
        </w:numPr>
        <w:spacing w:after="0" w:line="240" w:lineRule="auto"/>
        <w:jc w:val="both"/>
        <w:rPr>
          <w:rFonts w:ascii="Arial" w:hAnsi="Arial" w:cs="Arial"/>
          <w:sz w:val="24"/>
          <w:szCs w:val="24"/>
        </w:rPr>
      </w:pPr>
      <w:r w:rsidRPr="0043341B">
        <w:rPr>
          <w:rFonts w:ascii="Arial" w:hAnsi="Arial" w:cs="Arial"/>
          <w:sz w:val="24"/>
          <w:szCs w:val="24"/>
        </w:rPr>
        <w:t>Občanská poradna Jihlava, z. s. – kontrola ukončena</w:t>
      </w:r>
    </w:p>
    <w:p w:rsidR="00454B23" w:rsidRPr="0043341B" w:rsidRDefault="00454B23" w:rsidP="007612B3">
      <w:pPr>
        <w:numPr>
          <w:ilvl w:val="0"/>
          <w:numId w:val="62"/>
        </w:numPr>
        <w:spacing w:after="0" w:line="240" w:lineRule="auto"/>
        <w:jc w:val="both"/>
        <w:rPr>
          <w:rFonts w:ascii="Arial" w:hAnsi="Arial" w:cs="Arial"/>
          <w:sz w:val="24"/>
          <w:szCs w:val="24"/>
        </w:rPr>
      </w:pPr>
      <w:r w:rsidRPr="0043341B">
        <w:rPr>
          <w:rFonts w:ascii="Arial" w:hAnsi="Arial" w:cs="Arial"/>
          <w:sz w:val="24"/>
          <w:szCs w:val="24"/>
        </w:rPr>
        <w:t>Diecézní charita Brno, Oblastní charita Jihlava – kontrola neukončena</w:t>
      </w:r>
    </w:p>
    <w:p w:rsidR="00454B23" w:rsidRPr="0043341B" w:rsidRDefault="00454B23" w:rsidP="007612B3">
      <w:pPr>
        <w:numPr>
          <w:ilvl w:val="0"/>
          <w:numId w:val="62"/>
        </w:numPr>
        <w:spacing w:after="0" w:line="240" w:lineRule="auto"/>
        <w:jc w:val="both"/>
        <w:rPr>
          <w:rFonts w:ascii="Arial" w:hAnsi="Arial" w:cs="Arial"/>
          <w:sz w:val="24"/>
          <w:szCs w:val="24"/>
        </w:rPr>
      </w:pPr>
      <w:r w:rsidRPr="0043341B">
        <w:rPr>
          <w:rFonts w:ascii="Arial" w:hAnsi="Arial" w:cs="Arial"/>
          <w:sz w:val="24"/>
          <w:szCs w:val="24"/>
        </w:rPr>
        <w:t>VERBARIUM, z.s. – kontrola neukončena</w:t>
      </w:r>
    </w:p>
    <w:p w:rsidR="00454B23" w:rsidRPr="0043341B" w:rsidRDefault="00454B23" w:rsidP="007612B3">
      <w:pPr>
        <w:numPr>
          <w:ilvl w:val="0"/>
          <w:numId w:val="62"/>
        </w:numPr>
        <w:spacing w:after="0" w:line="240" w:lineRule="auto"/>
        <w:jc w:val="both"/>
        <w:rPr>
          <w:rFonts w:ascii="Arial" w:hAnsi="Arial" w:cs="Arial"/>
          <w:sz w:val="24"/>
          <w:szCs w:val="24"/>
        </w:rPr>
      </w:pPr>
      <w:r w:rsidRPr="0043341B">
        <w:rPr>
          <w:rFonts w:ascii="Arial" w:hAnsi="Arial" w:cs="Arial"/>
          <w:sz w:val="24"/>
          <w:szCs w:val="24"/>
        </w:rPr>
        <w:t>Fotbalový klub mládeže VYSOČINA JIHLAVA, z.s. – kontrola neukončena</w:t>
      </w:r>
    </w:p>
    <w:p w:rsidR="00454B23" w:rsidRPr="0043341B" w:rsidRDefault="00454B23" w:rsidP="00454B23">
      <w:pPr>
        <w:rPr>
          <w:rFonts w:ascii="Arial" w:hAnsi="Arial" w:cs="Arial"/>
          <w:color w:val="FF0000"/>
          <w:sz w:val="24"/>
          <w:szCs w:val="24"/>
        </w:rPr>
      </w:pPr>
    </w:p>
    <w:p w:rsidR="00454B23" w:rsidRPr="0043341B" w:rsidRDefault="00454B23" w:rsidP="00454B23">
      <w:pPr>
        <w:rPr>
          <w:rFonts w:ascii="Arial" w:hAnsi="Arial" w:cs="Arial"/>
          <w:i/>
          <w:sz w:val="24"/>
          <w:szCs w:val="24"/>
        </w:rPr>
      </w:pPr>
      <w:r w:rsidRPr="0043341B">
        <w:rPr>
          <w:rFonts w:ascii="Arial" w:hAnsi="Arial" w:cs="Arial"/>
          <w:i/>
          <w:sz w:val="24"/>
          <w:szCs w:val="24"/>
        </w:rPr>
        <w:t>Protokoly z kontrol byly / budou předloženy primátorovi města a jsou uloženy u Útvaru interního auditu a kontroly. Informace o provedených kontrolách byly / budou poskytnuty vedoucím příslušných odborů.</w:t>
      </w:r>
    </w:p>
    <w:p w:rsidR="00454B23" w:rsidRPr="0043341B" w:rsidRDefault="00454B23" w:rsidP="007612B3">
      <w:pPr>
        <w:numPr>
          <w:ilvl w:val="0"/>
          <w:numId w:val="58"/>
        </w:numPr>
        <w:spacing w:after="60" w:line="240" w:lineRule="auto"/>
        <w:ind w:left="284" w:hanging="284"/>
        <w:jc w:val="both"/>
        <w:rPr>
          <w:rFonts w:ascii="Arial" w:hAnsi="Arial" w:cs="Arial"/>
          <w:b/>
          <w:sz w:val="24"/>
          <w:szCs w:val="24"/>
        </w:rPr>
      </w:pPr>
      <w:r w:rsidRPr="0043341B">
        <w:rPr>
          <w:rFonts w:ascii="Arial" w:hAnsi="Arial" w:cs="Arial"/>
          <w:b/>
          <w:sz w:val="24"/>
          <w:szCs w:val="24"/>
        </w:rPr>
        <w:t>Vnitřní kontroly na odborech MMJ dle Směrnice o provádění kontrol:</w:t>
      </w:r>
    </w:p>
    <w:p w:rsidR="00454B23" w:rsidRPr="0043341B" w:rsidRDefault="00454B23" w:rsidP="007612B3">
      <w:pPr>
        <w:numPr>
          <w:ilvl w:val="0"/>
          <w:numId w:val="63"/>
        </w:numPr>
        <w:spacing w:after="0" w:line="240" w:lineRule="auto"/>
        <w:ind w:left="714" w:hanging="357"/>
        <w:jc w:val="both"/>
        <w:rPr>
          <w:rFonts w:ascii="Arial" w:hAnsi="Arial" w:cs="Arial"/>
          <w:b/>
          <w:sz w:val="24"/>
          <w:szCs w:val="24"/>
        </w:rPr>
      </w:pPr>
      <w:r w:rsidRPr="0043341B">
        <w:rPr>
          <w:rFonts w:ascii="Arial" w:hAnsi="Arial" w:cs="Arial"/>
          <w:b/>
          <w:sz w:val="24"/>
          <w:szCs w:val="24"/>
        </w:rPr>
        <w:t xml:space="preserve">Kontrola dodržování Směrnice o pokladní službě, o provádění pokladních operací a </w:t>
      </w:r>
      <w:r w:rsidRPr="0043341B">
        <w:rPr>
          <w:rFonts w:ascii="Arial" w:hAnsi="Arial" w:cs="Arial"/>
          <w:b/>
          <w:sz w:val="24"/>
          <w:szCs w:val="24"/>
        </w:rPr>
        <w:br/>
        <w:t>o evidenci cenin a přísně zúčtovatelných tiskopisů</w:t>
      </w:r>
    </w:p>
    <w:p w:rsidR="00454B23" w:rsidRPr="0043341B" w:rsidRDefault="00454B23" w:rsidP="00454B23">
      <w:pPr>
        <w:spacing w:after="0" w:line="240" w:lineRule="auto"/>
        <w:ind w:left="714"/>
        <w:jc w:val="both"/>
        <w:rPr>
          <w:rFonts w:ascii="Arial" w:hAnsi="Arial" w:cs="Arial"/>
          <w:b/>
          <w:sz w:val="24"/>
          <w:szCs w:val="24"/>
        </w:rPr>
      </w:pPr>
    </w:p>
    <w:p w:rsidR="00454B23" w:rsidRPr="0043341B" w:rsidRDefault="00454B23" w:rsidP="007612B3">
      <w:pPr>
        <w:numPr>
          <w:ilvl w:val="0"/>
          <w:numId w:val="64"/>
        </w:numPr>
        <w:spacing w:after="120" w:line="240" w:lineRule="auto"/>
        <w:ind w:left="715" w:hanging="6"/>
        <w:jc w:val="both"/>
        <w:rPr>
          <w:rFonts w:ascii="Arial" w:hAnsi="Arial" w:cs="Arial"/>
          <w:b/>
          <w:sz w:val="24"/>
          <w:szCs w:val="24"/>
        </w:rPr>
      </w:pPr>
      <w:r w:rsidRPr="0043341B">
        <w:rPr>
          <w:rFonts w:ascii="Arial" w:hAnsi="Arial" w:cs="Arial"/>
          <w:b/>
          <w:sz w:val="24"/>
          <w:szCs w:val="24"/>
        </w:rPr>
        <w:t>Ohlášené kontroly</w:t>
      </w:r>
    </w:p>
    <w:p w:rsidR="00454B23" w:rsidRPr="0043341B" w:rsidRDefault="00454B23" w:rsidP="007612B3">
      <w:pPr>
        <w:numPr>
          <w:ilvl w:val="0"/>
          <w:numId w:val="65"/>
        </w:numPr>
        <w:spacing w:after="0" w:line="240" w:lineRule="auto"/>
        <w:ind w:left="709" w:firstLine="425"/>
        <w:jc w:val="both"/>
        <w:rPr>
          <w:rFonts w:ascii="Arial" w:hAnsi="Arial" w:cs="Arial"/>
          <w:sz w:val="24"/>
          <w:szCs w:val="24"/>
          <w:lang w:eastAsia="cs-CZ"/>
        </w:rPr>
      </w:pPr>
      <w:r w:rsidRPr="0043341B">
        <w:rPr>
          <w:rFonts w:ascii="Arial" w:hAnsi="Arial" w:cs="Arial"/>
          <w:b/>
          <w:sz w:val="24"/>
          <w:szCs w:val="24"/>
          <w:lang w:eastAsia="cs-CZ"/>
        </w:rPr>
        <w:t>MP</w:t>
      </w:r>
      <w:r w:rsidRPr="0043341B">
        <w:rPr>
          <w:rFonts w:ascii="Arial" w:hAnsi="Arial" w:cs="Arial"/>
          <w:sz w:val="24"/>
          <w:szCs w:val="24"/>
          <w:lang w:eastAsia="cs-CZ"/>
        </w:rPr>
        <w:t xml:space="preserve"> – kontrola ukončena</w:t>
      </w:r>
    </w:p>
    <w:p w:rsidR="00454B23" w:rsidRPr="0043341B" w:rsidRDefault="00454B23" w:rsidP="007612B3">
      <w:pPr>
        <w:numPr>
          <w:ilvl w:val="0"/>
          <w:numId w:val="65"/>
        </w:numPr>
        <w:spacing w:after="0" w:line="240" w:lineRule="auto"/>
        <w:ind w:left="709" w:firstLine="425"/>
        <w:jc w:val="both"/>
        <w:rPr>
          <w:rFonts w:ascii="Arial" w:hAnsi="Arial" w:cs="Arial"/>
          <w:sz w:val="24"/>
          <w:szCs w:val="24"/>
          <w:lang w:eastAsia="cs-CZ"/>
        </w:rPr>
      </w:pPr>
      <w:r w:rsidRPr="0043341B">
        <w:rPr>
          <w:rFonts w:ascii="Arial" w:hAnsi="Arial" w:cs="Arial"/>
          <w:b/>
          <w:sz w:val="24"/>
          <w:szCs w:val="24"/>
          <w:lang w:eastAsia="cs-CZ"/>
        </w:rPr>
        <w:t>OŽP</w:t>
      </w:r>
      <w:r w:rsidRPr="0043341B">
        <w:rPr>
          <w:rFonts w:ascii="Arial" w:hAnsi="Arial" w:cs="Arial"/>
          <w:sz w:val="24"/>
          <w:szCs w:val="24"/>
          <w:lang w:eastAsia="cs-CZ"/>
        </w:rPr>
        <w:t xml:space="preserve"> – kontrola ukončena</w:t>
      </w:r>
    </w:p>
    <w:p w:rsidR="00454B23" w:rsidRPr="0043341B" w:rsidRDefault="00454B23" w:rsidP="007612B3">
      <w:pPr>
        <w:numPr>
          <w:ilvl w:val="0"/>
          <w:numId w:val="65"/>
        </w:numPr>
        <w:spacing w:after="0" w:line="240" w:lineRule="auto"/>
        <w:ind w:left="709" w:firstLine="425"/>
        <w:jc w:val="both"/>
        <w:rPr>
          <w:rFonts w:ascii="Arial" w:hAnsi="Arial" w:cs="Arial"/>
          <w:sz w:val="24"/>
          <w:szCs w:val="24"/>
          <w:lang w:eastAsia="cs-CZ"/>
        </w:rPr>
      </w:pPr>
      <w:r w:rsidRPr="0043341B">
        <w:rPr>
          <w:rFonts w:ascii="Arial" w:hAnsi="Arial" w:cs="Arial"/>
          <w:b/>
          <w:sz w:val="24"/>
          <w:szCs w:val="24"/>
          <w:lang w:eastAsia="cs-CZ"/>
        </w:rPr>
        <w:t>OSV</w:t>
      </w:r>
      <w:r w:rsidRPr="0043341B">
        <w:rPr>
          <w:rFonts w:ascii="Arial" w:hAnsi="Arial" w:cs="Arial"/>
          <w:sz w:val="24"/>
          <w:szCs w:val="24"/>
          <w:lang w:eastAsia="cs-CZ"/>
        </w:rPr>
        <w:t xml:space="preserve"> – kontrola ukončena</w:t>
      </w:r>
    </w:p>
    <w:p w:rsidR="00454B23" w:rsidRPr="0043341B" w:rsidRDefault="00454B23" w:rsidP="007612B3">
      <w:pPr>
        <w:numPr>
          <w:ilvl w:val="0"/>
          <w:numId w:val="65"/>
        </w:numPr>
        <w:spacing w:after="0" w:line="240" w:lineRule="auto"/>
        <w:ind w:left="709" w:firstLine="425"/>
        <w:jc w:val="both"/>
        <w:rPr>
          <w:rFonts w:ascii="Arial" w:hAnsi="Arial" w:cs="Arial"/>
          <w:sz w:val="24"/>
          <w:szCs w:val="24"/>
          <w:lang w:eastAsia="cs-CZ"/>
        </w:rPr>
      </w:pPr>
      <w:r w:rsidRPr="0043341B">
        <w:rPr>
          <w:rFonts w:ascii="Arial" w:hAnsi="Arial" w:cs="Arial"/>
          <w:b/>
          <w:sz w:val="24"/>
          <w:szCs w:val="24"/>
          <w:lang w:eastAsia="cs-CZ"/>
        </w:rPr>
        <w:t xml:space="preserve">SPO </w:t>
      </w:r>
      <w:r w:rsidRPr="0043341B">
        <w:rPr>
          <w:rFonts w:ascii="Arial" w:hAnsi="Arial" w:cs="Arial"/>
          <w:sz w:val="24"/>
          <w:szCs w:val="24"/>
          <w:lang w:eastAsia="cs-CZ"/>
        </w:rPr>
        <w:t>– kontrola ukončena</w:t>
      </w:r>
    </w:p>
    <w:p w:rsidR="00454B23" w:rsidRPr="0043341B" w:rsidRDefault="00454B23" w:rsidP="007612B3">
      <w:pPr>
        <w:numPr>
          <w:ilvl w:val="0"/>
          <w:numId w:val="65"/>
        </w:numPr>
        <w:spacing w:after="0" w:line="240" w:lineRule="auto"/>
        <w:ind w:left="709" w:firstLine="425"/>
        <w:jc w:val="both"/>
        <w:rPr>
          <w:rFonts w:ascii="Arial" w:hAnsi="Arial" w:cs="Arial"/>
          <w:sz w:val="24"/>
          <w:szCs w:val="24"/>
          <w:lang w:eastAsia="cs-CZ"/>
        </w:rPr>
      </w:pPr>
      <w:r w:rsidRPr="0043341B">
        <w:rPr>
          <w:rFonts w:ascii="Arial" w:hAnsi="Arial" w:cs="Arial"/>
          <w:b/>
          <w:sz w:val="24"/>
          <w:szCs w:val="24"/>
          <w:lang w:eastAsia="cs-CZ"/>
        </w:rPr>
        <w:t>T – veřejné opatrovnictví</w:t>
      </w:r>
      <w:r w:rsidRPr="0043341B">
        <w:rPr>
          <w:rFonts w:ascii="Arial" w:hAnsi="Arial" w:cs="Arial"/>
          <w:sz w:val="24"/>
          <w:szCs w:val="24"/>
          <w:lang w:eastAsia="cs-CZ"/>
        </w:rPr>
        <w:t xml:space="preserve"> – kontrola ukončena</w:t>
      </w:r>
    </w:p>
    <w:p w:rsidR="00454B23" w:rsidRDefault="00454B23" w:rsidP="00454B23">
      <w:pPr>
        <w:ind w:left="2136"/>
        <w:rPr>
          <w:rFonts w:ascii="Arial" w:hAnsi="Arial" w:cs="Arial"/>
          <w:sz w:val="24"/>
          <w:szCs w:val="24"/>
          <w:lang w:eastAsia="cs-CZ"/>
        </w:rPr>
      </w:pPr>
    </w:p>
    <w:p w:rsidR="0043341B" w:rsidRPr="0043341B" w:rsidRDefault="0043341B" w:rsidP="00454B23">
      <w:pPr>
        <w:ind w:left="2136"/>
        <w:rPr>
          <w:rFonts w:ascii="Arial" w:hAnsi="Arial" w:cs="Arial"/>
          <w:sz w:val="24"/>
          <w:szCs w:val="24"/>
          <w:lang w:eastAsia="cs-CZ"/>
        </w:rPr>
      </w:pPr>
    </w:p>
    <w:p w:rsidR="00454B23" w:rsidRPr="0043341B" w:rsidRDefault="00454B23" w:rsidP="007612B3">
      <w:pPr>
        <w:numPr>
          <w:ilvl w:val="0"/>
          <w:numId w:val="64"/>
        </w:numPr>
        <w:spacing w:after="120" w:line="240" w:lineRule="auto"/>
        <w:ind w:left="715" w:hanging="6"/>
        <w:jc w:val="both"/>
        <w:rPr>
          <w:rFonts w:ascii="Arial" w:hAnsi="Arial" w:cs="Arial"/>
          <w:b/>
          <w:sz w:val="24"/>
          <w:szCs w:val="24"/>
        </w:rPr>
      </w:pPr>
      <w:r w:rsidRPr="0043341B">
        <w:rPr>
          <w:rFonts w:ascii="Arial" w:hAnsi="Arial" w:cs="Arial"/>
          <w:b/>
          <w:sz w:val="24"/>
          <w:szCs w:val="24"/>
        </w:rPr>
        <w:t>Kontroly bez předchozího ohlášení</w:t>
      </w:r>
    </w:p>
    <w:p w:rsidR="00454B23" w:rsidRPr="0043341B" w:rsidRDefault="00454B23" w:rsidP="007612B3">
      <w:pPr>
        <w:numPr>
          <w:ilvl w:val="0"/>
          <w:numId w:val="66"/>
        </w:numPr>
        <w:spacing w:after="0" w:line="240" w:lineRule="auto"/>
        <w:jc w:val="both"/>
        <w:rPr>
          <w:rFonts w:ascii="Arial" w:hAnsi="Arial" w:cs="Arial"/>
          <w:sz w:val="24"/>
          <w:szCs w:val="24"/>
          <w:lang w:eastAsia="cs-CZ"/>
        </w:rPr>
      </w:pPr>
      <w:r w:rsidRPr="0043341B">
        <w:rPr>
          <w:rFonts w:ascii="Arial" w:hAnsi="Arial" w:cs="Arial"/>
          <w:b/>
          <w:sz w:val="24"/>
          <w:szCs w:val="24"/>
          <w:lang w:eastAsia="cs-CZ"/>
        </w:rPr>
        <w:t>MO</w:t>
      </w:r>
      <w:r w:rsidRPr="0043341B">
        <w:rPr>
          <w:rFonts w:ascii="Arial" w:hAnsi="Arial" w:cs="Arial"/>
          <w:sz w:val="24"/>
          <w:szCs w:val="24"/>
          <w:lang w:eastAsia="cs-CZ"/>
        </w:rPr>
        <w:t xml:space="preserve"> – kontrola ukončena</w:t>
      </w:r>
    </w:p>
    <w:p w:rsidR="00454B23" w:rsidRPr="0043341B" w:rsidRDefault="00454B23" w:rsidP="007612B3">
      <w:pPr>
        <w:numPr>
          <w:ilvl w:val="0"/>
          <w:numId w:val="66"/>
        </w:numPr>
        <w:spacing w:after="0" w:line="240" w:lineRule="auto"/>
        <w:jc w:val="both"/>
        <w:rPr>
          <w:rFonts w:ascii="Arial" w:hAnsi="Arial" w:cs="Arial"/>
          <w:sz w:val="24"/>
          <w:szCs w:val="24"/>
          <w:lang w:eastAsia="cs-CZ"/>
        </w:rPr>
      </w:pPr>
      <w:r w:rsidRPr="0043341B">
        <w:rPr>
          <w:rFonts w:ascii="Arial" w:hAnsi="Arial" w:cs="Arial"/>
          <w:b/>
          <w:sz w:val="24"/>
          <w:szCs w:val="24"/>
          <w:lang w:eastAsia="cs-CZ"/>
        </w:rPr>
        <w:t>ORM</w:t>
      </w:r>
      <w:r w:rsidRPr="0043341B">
        <w:rPr>
          <w:rFonts w:ascii="Arial" w:hAnsi="Arial" w:cs="Arial"/>
          <w:sz w:val="24"/>
          <w:szCs w:val="24"/>
          <w:lang w:eastAsia="cs-CZ"/>
        </w:rPr>
        <w:t xml:space="preserve"> – kontrola neukončena</w:t>
      </w:r>
    </w:p>
    <w:p w:rsidR="00454B23" w:rsidRPr="0043341B" w:rsidRDefault="00454B23" w:rsidP="007612B3">
      <w:pPr>
        <w:numPr>
          <w:ilvl w:val="0"/>
          <w:numId w:val="66"/>
        </w:numPr>
        <w:spacing w:after="0" w:line="240" w:lineRule="auto"/>
        <w:jc w:val="both"/>
        <w:rPr>
          <w:rFonts w:ascii="Arial" w:hAnsi="Arial" w:cs="Arial"/>
          <w:sz w:val="24"/>
          <w:szCs w:val="24"/>
          <w:lang w:eastAsia="cs-CZ"/>
        </w:rPr>
      </w:pPr>
      <w:r w:rsidRPr="0043341B">
        <w:rPr>
          <w:rFonts w:ascii="Arial" w:hAnsi="Arial" w:cs="Arial"/>
          <w:b/>
          <w:sz w:val="24"/>
          <w:szCs w:val="24"/>
          <w:lang w:eastAsia="cs-CZ"/>
        </w:rPr>
        <w:t>SÚ</w:t>
      </w:r>
      <w:r w:rsidRPr="0043341B">
        <w:rPr>
          <w:rFonts w:ascii="Arial" w:hAnsi="Arial" w:cs="Arial"/>
          <w:sz w:val="24"/>
          <w:szCs w:val="24"/>
          <w:lang w:eastAsia="cs-CZ"/>
        </w:rPr>
        <w:t xml:space="preserve"> – kontrola neukončena</w:t>
      </w:r>
    </w:p>
    <w:p w:rsidR="00454B23" w:rsidRPr="0043341B" w:rsidRDefault="00454B23" w:rsidP="00454B23">
      <w:pPr>
        <w:rPr>
          <w:rFonts w:ascii="Arial" w:hAnsi="Arial" w:cs="Arial"/>
          <w:sz w:val="24"/>
          <w:szCs w:val="24"/>
        </w:rPr>
      </w:pPr>
    </w:p>
    <w:p w:rsidR="00454B23" w:rsidRPr="0043341B" w:rsidRDefault="00454B23" w:rsidP="007612B3">
      <w:pPr>
        <w:numPr>
          <w:ilvl w:val="0"/>
          <w:numId w:val="63"/>
        </w:numPr>
        <w:spacing w:after="120" w:line="240" w:lineRule="auto"/>
        <w:ind w:left="714" w:hanging="357"/>
        <w:jc w:val="both"/>
        <w:rPr>
          <w:rFonts w:ascii="Arial" w:hAnsi="Arial" w:cs="Arial"/>
          <w:b/>
          <w:sz w:val="24"/>
          <w:szCs w:val="24"/>
        </w:rPr>
      </w:pPr>
      <w:r w:rsidRPr="0043341B">
        <w:rPr>
          <w:rFonts w:ascii="Arial" w:hAnsi="Arial" w:cs="Arial"/>
          <w:b/>
          <w:sz w:val="24"/>
          <w:szCs w:val="24"/>
        </w:rPr>
        <w:t>Ostatní vnitřní kontroly</w:t>
      </w:r>
    </w:p>
    <w:p w:rsidR="00454B23" w:rsidRPr="0043341B" w:rsidRDefault="00454B23" w:rsidP="007612B3">
      <w:pPr>
        <w:numPr>
          <w:ilvl w:val="0"/>
          <w:numId w:val="66"/>
        </w:numPr>
        <w:spacing w:after="0" w:line="240" w:lineRule="auto"/>
        <w:jc w:val="both"/>
        <w:rPr>
          <w:rFonts w:ascii="Arial" w:hAnsi="Arial" w:cs="Arial"/>
          <w:sz w:val="24"/>
          <w:szCs w:val="24"/>
        </w:rPr>
      </w:pPr>
      <w:r w:rsidRPr="0043341B">
        <w:rPr>
          <w:rFonts w:ascii="Arial" w:hAnsi="Arial" w:cs="Arial"/>
          <w:b/>
          <w:sz w:val="24"/>
          <w:szCs w:val="24"/>
        </w:rPr>
        <w:t xml:space="preserve">Kontrola evidování docházky do zaměstnání prostřednictvím docházkového systému za I. pololetí 2023 </w:t>
      </w:r>
      <w:r w:rsidRPr="0043341B">
        <w:rPr>
          <w:rFonts w:ascii="Arial" w:hAnsi="Arial" w:cs="Arial"/>
          <w:sz w:val="24"/>
          <w:szCs w:val="24"/>
        </w:rPr>
        <w:t>– kontrola ukončena</w:t>
      </w:r>
    </w:p>
    <w:p w:rsidR="00454B23" w:rsidRPr="0043341B" w:rsidRDefault="00454B23" w:rsidP="007612B3">
      <w:pPr>
        <w:numPr>
          <w:ilvl w:val="0"/>
          <w:numId w:val="66"/>
        </w:numPr>
        <w:spacing w:after="0" w:line="240" w:lineRule="auto"/>
        <w:jc w:val="both"/>
        <w:rPr>
          <w:rFonts w:ascii="Arial" w:hAnsi="Arial" w:cs="Arial"/>
          <w:sz w:val="24"/>
          <w:szCs w:val="24"/>
        </w:rPr>
      </w:pPr>
      <w:r w:rsidRPr="0043341B">
        <w:rPr>
          <w:rFonts w:ascii="Arial" w:hAnsi="Arial" w:cs="Arial"/>
          <w:b/>
          <w:sz w:val="24"/>
          <w:szCs w:val="24"/>
        </w:rPr>
        <w:t xml:space="preserve">Kontrola překážky v práci na straně zaměstnance </w:t>
      </w:r>
      <w:r w:rsidRPr="0043341B">
        <w:rPr>
          <w:rFonts w:ascii="Arial" w:hAnsi="Arial" w:cs="Arial"/>
          <w:sz w:val="24"/>
          <w:szCs w:val="24"/>
        </w:rPr>
        <w:t>(návštěva lékaře v pracovní době)</w:t>
      </w:r>
      <w:r w:rsidRPr="0043341B">
        <w:rPr>
          <w:rFonts w:ascii="Arial" w:hAnsi="Arial" w:cs="Arial"/>
          <w:b/>
          <w:sz w:val="24"/>
          <w:szCs w:val="24"/>
        </w:rPr>
        <w:t xml:space="preserve"> </w:t>
      </w:r>
      <w:r w:rsidRPr="0043341B">
        <w:rPr>
          <w:rFonts w:ascii="Arial" w:hAnsi="Arial" w:cs="Arial"/>
          <w:sz w:val="24"/>
          <w:szCs w:val="24"/>
        </w:rPr>
        <w:t>– kontrola ukončena</w:t>
      </w:r>
    </w:p>
    <w:p w:rsidR="00454B23" w:rsidRPr="0043341B" w:rsidRDefault="00454B23" w:rsidP="007612B3">
      <w:pPr>
        <w:numPr>
          <w:ilvl w:val="0"/>
          <w:numId w:val="66"/>
        </w:numPr>
        <w:spacing w:after="0" w:line="240" w:lineRule="auto"/>
        <w:jc w:val="both"/>
        <w:rPr>
          <w:rFonts w:ascii="Arial" w:hAnsi="Arial" w:cs="Arial"/>
          <w:sz w:val="24"/>
          <w:szCs w:val="24"/>
        </w:rPr>
      </w:pPr>
      <w:r w:rsidRPr="0043341B">
        <w:rPr>
          <w:rFonts w:ascii="Arial" w:hAnsi="Arial" w:cs="Arial"/>
          <w:b/>
          <w:sz w:val="24"/>
          <w:szCs w:val="24"/>
        </w:rPr>
        <w:t>Kontrola dočasné pracovní neschopnosti za II. Q 2023 (1 zaměstnanec)</w:t>
      </w:r>
      <w:r w:rsidRPr="0043341B">
        <w:rPr>
          <w:rFonts w:ascii="Arial" w:hAnsi="Arial" w:cs="Arial"/>
          <w:sz w:val="24"/>
          <w:szCs w:val="24"/>
        </w:rPr>
        <w:t xml:space="preserve"> – kontrola ukončena</w:t>
      </w:r>
    </w:p>
    <w:p w:rsidR="00454B23" w:rsidRPr="0043341B" w:rsidRDefault="00454B23" w:rsidP="007612B3">
      <w:pPr>
        <w:numPr>
          <w:ilvl w:val="0"/>
          <w:numId w:val="66"/>
        </w:numPr>
        <w:spacing w:after="0" w:line="240" w:lineRule="auto"/>
        <w:jc w:val="both"/>
        <w:rPr>
          <w:rFonts w:ascii="Arial" w:hAnsi="Arial" w:cs="Arial"/>
          <w:sz w:val="24"/>
          <w:szCs w:val="24"/>
        </w:rPr>
      </w:pPr>
      <w:r w:rsidRPr="0043341B">
        <w:rPr>
          <w:rFonts w:ascii="Arial" w:hAnsi="Arial" w:cs="Arial"/>
          <w:b/>
          <w:sz w:val="24"/>
          <w:szCs w:val="24"/>
        </w:rPr>
        <w:t>Kontrola dočasné pracovní neschopnosti za III. Q 2023 (1 zaměstnanec)</w:t>
      </w:r>
      <w:r w:rsidRPr="0043341B">
        <w:rPr>
          <w:rFonts w:ascii="Arial" w:hAnsi="Arial" w:cs="Arial"/>
          <w:sz w:val="24"/>
          <w:szCs w:val="24"/>
        </w:rPr>
        <w:t xml:space="preserve"> – kontrola ukončena</w:t>
      </w:r>
    </w:p>
    <w:p w:rsidR="00454B23" w:rsidRPr="0043341B" w:rsidRDefault="00454B23" w:rsidP="00454B23">
      <w:pPr>
        <w:rPr>
          <w:rFonts w:ascii="Arial" w:hAnsi="Arial" w:cs="Arial"/>
          <w:sz w:val="24"/>
          <w:szCs w:val="24"/>
        </w:rPr>
      </w:pPr>
    </w:p>
    <w:p w:rsidR="00454B23" w:rsidRPr="0043341B" w:rsidRDefault="00454B23" w:rsidP="00454B23">
      <w:pPr>
        <w:rPr>
          <w:rFonts w:ascii="Arial" w:hAnsi="Arial" w:cs="Arial"/>
          <w:i/>
          <w:sz w:val="24"/>
          <w:szCs w:val="24"/>
        </w:rPr>
      </w:pPr>
      <w:r w:rsidRPr="0043341B">
        <w:rPr>
          <w:rFonts w:ascii="Arial" w:hAnsi="Arial" w:cs="Arial"/>
          <w:i/>
          <w:sz w:val="24"/>
          <w:szCs w:val="24"/>
        </w:rPr>
        <w:t>Záznamy z kontrol byly předloženy příslušným vedoucím odborů a tajemníkovi Magistrátu města Jihlavy / primátorovi statutárního města Jihlavy a jsou uloženy u Útvaru interního auditu a kontroly.</w:t>
      </w:r>
    </w:p>
    <w:p w:rsidR="00454B23" w:rsidRPr="0043341B" w:rsidRDefault="00454B23" w:rsidP="007612B3">
      <w:pPr>
        <w:numPr>
          <w:ilvl w:val="0"/>
          <w:numId w:val="58"/>
        </w:numPr>
        <w:spacing w:after="60" w:line="240" w:lineRule="auto"/>
        <w:ind w:left="284" w:hanging="284"/>
        <w:jc w:val="both"/>
        <w:rPr>
          <w:rFonts w:ascii="Arial" w:hAnsi="Arial" w:cs="Arial"/>
          <w:b/>
          <w:sz w:val="24"/>
          <w:szCs w:val="24"/>
        </w:rPr>
      </w:pPr>
      <w:r w:rsidRPr="0043341B">
        <w:rPr>
          <w:rFonts w:ascii="Arial" w:hAnsi="Arial" w:cs="Arial"/>
          <w:b/>
          <w:sz w:val="24"/>
          <w:szCs w:val="24"/>
        </w:rPr>
        <w:t>Různé:</w:t>
      </w:r>
    </w:p>
    <w:p w:rsidR="0043341B" w:rsidRDefault="00454B23" w:rsidP="007612B3">
      <w:pPr>
        <w:numPr>
          <w:ilvl w:val="0"/>
          <w:numId w:val="67"/>
        </w:numPr>
        <w:spacing w:after="0" w:line="240" w:lineRule="auto"/>
        <w:jc w:val="both"/>
        <w:rPr>
          <w:rFonts w:ascii="Arial" w:hAnsi="Arial" w:cs="Arial"/>
          <w:sz w:val="24"/>
          <w:szCs w:val="24"/>
          <w:lang w:eastAsia="cs-CZ"/>
        </w:rPr>
      </w:pPr>
      <w:r w:rsidRPr="0043341B">
        <w:rPr>
          <w:rFonts w:ascii="Arial" w:hAnsi="Arial" w:cs="Arial"/>
          <w:sz w:val="24"/>
          <w:szCs w:val="24"/>
          <w:lang w:eastAsia="cs-CZ"/>
        </w:rPr>
        <w:t>Evidence cenin (jízdenky MHD), 03.07.2023 zpracování výkazu spotřeby jízdenek MHD za</w:t>
      </w:r>
    </w:p>
    <w:p w:rsidR="00454B23" w:rsidRPr="0043341B" w:rsidRDefault="00454B23" w:rsidP="007612B3">
      <w:pPr>
        <w:numPr>
          <w:ilvl w:val="0"/>
          <w:numId w:val="67"/>
        </w:numPr>
        <w:spacing w:after="0" w:line="240" w:lineRule="auto"/>
        <w:jc w:val="both"/>
        <w:rPr>
          <w:rFonts w:ascii="Arial" w:hAnsi="Arial" w:cs="Arial"/>
          <w:sz w:val="24"/>
          <w:szCs w:val="24"/>
          <w:lang w:eastAsia="cs-CZ"/>
        </w:rPr>
      </w:pPr>
      <w:r w:rsidRPr="0043341B">
        <w:rPr>
          <w:rFonts w:ascii="Arial" w:hAnsi="Arial" w:cs="Arial"/>
          <w:sz w:val="24"/>
          <w:szCs w:val="24"/>
          <w:lang w:eastAsia="cs-CZ"/>
        </w:rPr>
        <w:t>II. čtvrtletí 2023 + kontrola fyzického stavu jízdenek vedoucí ÚIAK</w:t>
      </w:r>
    </w:p>
    <w:p w:rsidR="00454B23" w:rsidRPr="0043341B" w:rsidRDefault="00454B23" w:rsidP="007612B3">
      <w:pPr>
        <w:numPr>
          <w:ilvl w:val="0"/>
          <w:numId w:val="67"/>
        </w:numPr>
        <w:spacing w:after="40" w:line="240" w:lineRule="auto"/>
        <w:jc w:val="both"/>
        <w:rPr>
          <w:rFonts w:ascii="Arial" w:hAnsi="Arial" w:cs="Arial"/>
          <w:sz w:val="24"/>
          <w:szCs w:val="24"/>
          <w:lang w:eastAsia="cs-CZ"/>
        </w:rPr>
      </w:pPr>
      <w:r w:rsidRPr="0043341B">
        <w:rPr>
          <w:rFonts w:ascii="Arial" w:hAnsi="Arial" w:cs="Arial"/>
          <w:sz w:val="24"/>
          <w:szCs w:val="24"/>
          <w:lang w:eastAsia="cs-CZ"/>
        </w:rPr>
        <w:t>Konzultační činnost s příspěvkovými organizacemi</w:t>
      </w:r>
    </w:p>
    <w:p w:rsidR="00454B23" w:rsidRPr="0043341B" w:rsidRDefault="00454B23" w:rsidP="007612B3">
      <w:pPr>
        <w:numPr>
          <w:ilvl w:val="0"/>
          <w:numId w:val="67"/>
        </w:numPr>
        <w:spacing w:after="40" w:line="240" w:lineRule="auto"/>
        <w:jc w:val="both"/>
        <w:rPr>
          <w:rFonts w:ascii="Arial" w:hAnsi="Arial" w:cs="Arial"/>
          <w:sz w:val="24"/>
          <w:szCs w:val="24"/>
          <w:lang w:eastAsia="cs-CZ"/>
        </w:rPr>
      </w:pPr>
      <w:r w:rsidRPr="0043341B">
        <w:rPr>
          <w:rFonts w:ascii="Arial" w:hAnsi="Arial" w:cs="Arial"/>
          <w:sz w:val="24"/>
          <w:szCs w:val="24"/>
          <w:lang w:eastAsia="cs-CZ"/>
        </w:rPr>
        <w:t>Konzultační činnost s OŠKT týkající se příspěvkových organizací</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Pravidelné týdenní konzultace s vedoucí ÚIAK</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Seznámení primátora s výsledkem mimořádné následné veřejnosprávní kontroly na místě</w:t>
      </w:r>
      <w:r w:rsidR="0043341B">
        <w:rPr>
          <w:rFonts w:ascii="Arial" w:hAnsi="Arial" w:cs="Arial"/>
          <w:sz w:val="24"/>
          <w:szCs w:val="24"/>
        </w:rPr>
        <w:t xml:space="preserve"> </w:t>
      </w:r>
      <w:r w:rsidRPr="0043341B">
        <w:rPr>
          <w:rFonts w:ascii="Arial" w:hAnsi="Arial" w:cs="Arial"/>
          <w:sz w:val="24"/>
          <w:szCs w:val="24"/>
        </w:rPr>
        <w:t>u příspěvkové organizace</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Konzultace s právním oddělením a zpracování materiálů pro vyřízení žádosti podané dle zákona č. 106/1999 Sb., o svobodném přístupu k informacím, ve znění pozdějších předpisů</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Účast na prezentaci společnosti GORDIC spol. s r.o. ohledně programu GINIS (oblast řídící kontroly pro příspěvkové organizace)</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Účast na jednání OŠKT ohledně nastavení řídící kontroly u příspěvkové organizace na přechodné období do nástupu nového ředitele/ředitelky příspěvkové organizace</w:t>
      </w:r>
    </w:p>
    <w:p w:rsidR="00454B23" w:rsidRPr="0043341B" w:rsidRDefault="00454B23" w:rsidP="007612B3">
      <w:pPr>
        <w:numPr>
          <w:ilvl w:val="0"/>
          <w:numId w:val="67"/>
        </w:numPr>
        <w:spacing w:after="40" w:line="240" w:lineRule="auto"/>
        <w:ind w:left="714" w:hanging="357"/>
        <w:jc w:val="both"/>
        <w:rPr>
          <w:rFonts w:ascii="Arial" w:eastAsia="Times New Roman" w:hAnsi="Arial" w:cs="Arial"/>
          <w:sz w:val="24"/>
          <w:szCs w:val="24"/>
          <w:lang w:eastAsia="cs-CZ"/>
        </w:rPr>
      </w:pPr>
      <w:r w:rsidRPr="0043341B">
        <w:rPr>
          <w:rFonts w:ascii="Arial" w:hAnsi="Arial" w:cs="Arial"/>
          <w:sz w:val="24"/>
          <w:szCs w:val="24"/>
        </w:rPr>
        <w:t>Jednání na odboru KT (právní oddělení) – posouzení zákonnosti smluvních ujednání (Smlouva o poskytnutí finanční dotace)</w:t>
      </w:r>
    </w:p>
    <w:p w:rsidR="00454B23" w:rsidRPr="0043341B" w:rsidRDefault="00454B23" w:rsidP="007612B3">
      <w:pPr>
        <w:numPr>
          <w:ilvl w:val="0"/>
          <w:numId w:val="67"/>
        </w:numPr>
        <w:spacing w:after="40" w:line="240" w:lineRule="auto"/>
        <w:ind w:left="714" w:hanging="357"/>
        <w:jc w:val="both"/>
        <w:rPr>
          <w:rFonts w:ascii="Arial" w:eastAsia="Times New Roman" w:hAnsi="Arial" w:cs="Arial"/>
          <w:sz w:val="24"/>
          <w:szCs w:val="24"/>
          <w:lang w:eastAsia="cs-CZ"/>
        </w:rPr>
      </w:pPr>
      <w:r w:rsidRPr="0043341B">
        <w:rPr>
          <w:rFonts w:ascii="Arial" w:hAnsi="Arial" w:cs="Arial"/>
          <w:sz w:val="24"/>
          <w:szCs w:val="24"/>
        </w:rPr>
        <w:t>Jednání se zástupci spolku DUKLA JIHLAVA – mládež, z.s. ve věci účtování dotací</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hAnsi="Arial" w:cs="Arial"/>
          <w:sz w:val="24"/>
          <w:szCs w:val="24"/>
        </w:rPr>
        <w:t>Zpracování žádosti o poskytnutí stanoviska MPSV ve věci posouzení uznatelnosti nákladů hrazených z dotace města.</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hAnsi="Arial" w:cs="Arial"/>
          <w:sz w:val="24"/>
          <w:szCs w:val="24"/>
        </w:rPr>
        <w:t xml:space="preserve">Posouzení a připomínkování vyúčtování TJ Sokol Jihlava za rok 2022 (DIOD – smlouva o veřejné službě) </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hAnsi="Arial" w:cs="Arial"/>
          <w:sz w:val="24"/>
          <w:szCs w:val="24"/>
        </w:rPr>
        <w:t>Posouzení vyúčtování TJ Sokol Jihlava (oblast: Kultura - rok 2022)</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hAnsi="Arial" w:cs="Arial"/>
          <w:sz w:val="24"/>
          <w:szCs w:val="24"/>
        </w:rPr>
        <w:t>Posouzení vyúčtování dotace z roku 2023 v rámci projektu Zdravé město</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eastAsia="Times New Roman" w:hAnsi="Arial" w:cs="Arial"/>
          <w:sz w:val="24"/>
          <w:szCs w:val="24"/>
          <w:lang w:eastAsia="cs-CZ"/>
        </w:rPr>
        <w:t>Posouzení uznatelných nákladů v rámci dotací poskytovaných do oblasti sportu (OŠKT)</w:t>
      </w:r>
    </w:p>
    <w:p w:rsidR="00454B23" w:rsidRPr="0043341B" w:rsidRDefault="00454B23" w:rsidP="007612B3">
      <w:pPr>
        <w:numPr>
          <w:ilvl w:val="0"/>
          <w:numId w:val="67"/>
        </w:numPr>
        <w:spacing w:after="40" w:line="240" w:lineRule="auto"/>
        <w:jc w:val="both"/>
        <w:rPr>
          <w:rFonts w:ascii="Arial" w:eastAsia="Times New Roman" w:hAnsi="Arial" w:cs="Arial"/>
          <w:sz w:val="24"/>
          <w:szCs w:val="24"/>
          <w:lang w:eastAsia="cs-CZ"/>
        </w:rPr>
      </w:pPr>
      <w:r w:rsidRPr="0043341B">
        <w:rPr>
          <w:rFonts w:ascii="Arial" w:eastAsia="Times New Roman" w:hAnsi="Arial" w:cs="Arial"/>
          <w:sz w:val="24"/>
          <w:szCs w:val="24"/>
          <w:lang w:eastAsia="cs-CZ"/>
        </w:rPr>
        <w:t>Součinnost s EO ve věci výsledků z veřejnosprávní kontroly u Tělovýchovné jednoty Neslyšící Jihlava, z.s.</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lastRenderedPageBreak/>
        <w:t>Konzultace problematiky dotací a jejich vyúčtování (OSV, Zdravé město)</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Konzultace s příjemci dotací (OSV)</w:t>
      </w:r>
    </w:p>
    <w:p w:rsidR="00454B23" w:rsidRPr="0043341B" w:rsidRDefault="00454B23" w:rsidP="007612B3">
      <w:pPr>
        <w:numPr>
          <w:ilvl w:val="0"/>
          <w:numId w:val="67"/>
        </w:numPr>
        <w:spacing w:after="40" w:line="240" w:lineRule="auto"/>
        <w:jc w:val="both"/>
        <w:rPr>
          <w:rFonts w:ascii="Arial" w:hAnsi="Arial" w:cs="Arial"/>
          <w:sz w:val="24"/>
          <w:szCs w:val="24"/>
        </w:rPr>
      </w:pPr>
      <w:r w:rsidRPr="0043341B">
        <w:rPr>
          <w:rFonts w:ascii="Arial" w:hAnsi="Arial" w:cs="Arial"/>
          <w:sz w:val="24"/>
          <w:szCs w:val="24"/>
        </w:rPr>
        <w:t>Účast na školeních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9"/>
        <w:gridCol w:w="1796"/>
        <w:gridCol w:w="2751"/>
      </w:tblGrid>
      <w:tr w:rsidR="00130F06" w:rsidRPr="00217942" w:rsidTr="0092385B">
        <w:trPr>
          <w:trHeight w:val="567"/>
        </w:trPr>
        <w:tc>
          <w:tcPr>
            <w:tcW w:w="9708" w:type="dxa"/>
            <w:gridSpan w:val="4"/>
            <w:vAlign w:val="center"/>
          </w:tcPr>
          <w:p w:rsidR="00130F06" w:rsidRPr="00217942" w:rsidRDefault="00130F06"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65408" behindDoc="1" locked="0" layoutInCell="1" allowOverlap="1" wp14:anchorId="7DCAB1E5" wp14:editId="64178F1B">
                  <wp:simplePos x="0" y="0"/>
                  <wp:positionH relativeFrom="column">
                    <wp:posOffset>1295400</wp:posOffset>
                  </wp:positionH>
                  <wp:positionV relativeFrom="page">
                    <wp:posOffset>-6350</wp:posOffset>
                  </wp:positionV>
                  <wp:extent cx="2260600" cy="360045"/>
                  <wp:effectExtent l="0" t="0" r="6350" b="1905"/>
                  <wp:wrapNone/>
                  <wp:docPr id="2" name="Obrázek 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0F06" w:rsidRPr="00217942" w:rsidTr="0092385B">
        <w:trPr>
          <w:trHeight w:val="567"/>
        </w:trPr>
        <w:tc>
          <w:tcPr>
            <w:tcW w:w="6948" w:type="dxa"/>
            <w:gridSpan w:val="3"/>
            <w:vAlign w:val="center"/>
          </w:tcPr>
          <w:p w:rsidR="00130F06" w:rsidRPr="00217942" w:rsidRDefault="00130F06" w:rsidP="0092385B">
            <w:pPr>
              <w:jc w:val="center"/>
              <w:rPr>
                <w:rFonts w:ascii="Arial" w:hAnsi="Arial" w:cs="Arial"/>
              </w:rPr>
            </w:pPr>
            <w:r w:rsidRPr="00217942">
              <w:rPr>
                <w:rFonts w:ascii="Arial" w:hAnsi="Arial" w:cs="Arial"/>
              </w:rPr>
              <w:t>Zpráva o činnosti za období</w:t>
            </w:r>
          </w:p>
        </w:tc>
        <w:tc>
          <w:tcPr>
            <w:tcW w:w="2760" w:type="dxa"/>
            <w:vAlign w:val="center"/>
          </w:tcPr>
          <w:p w:rsidR="00130F06" w:rsidRPr="00217942" w:rsidRDefault="00130F06"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130F06" w:rsidRPr="00217942" w:rsidTr="0092385B">
        <w:trPr>
          <w:trHeight w:val="398"/>
        </w:trPr>
        <w:tc>
          <w:tcPr>
            <w:tcW w:w="1440" w:type="dxa"/>
            <w:vAlign w:val="center"/>
          </w:tcPr>
          <w:p w:rsidR="00130F06" w:rsidRPr="00217942" w:rsidRDefault="00130F06" w:rsidP="0092385B">
            <w:pPr>
              <w:jc w:val="center"/>
              <w:rPr>
                <w:rFonts w:ascii="Arial" w:hAnsi="Arial" w:cs="Arial"/>
              </w:rPr>
            </w:pPr>
            <w:r w:rsidRPr="00217942">
              <w:rPr>
                <w:rFonts w:ascii="Arial" w:hAnsi="Arial" w:cs="Arial"/>
              </w:rPr>
              <w:t>Vypracoval</w:t>
            </w:r>
          </w:p>
        </w:tc>
        <w:tc>
          <w:tcPr>
            <w:tcW w:w="3708" w:type="dxa"/>
            <w:vAlign w:val="center"/>
          </w:tcPr>
          <w:p w:rsidR="00130F06" w:rsidRPr="00217942" w:rsidRDefault="00130F06" w:rsidP="00130F06">
            <w:pPr>
              <w:ind w:left="80"/>
              <w:jc w:val="center"/>
              <w:rPr>
                <w:rFonts w:ascii="Arial" w:hAnsi="Arial" w:cs="Arial"/>
                <w:b/>
              </w:rPr>
            </w:pPr>
            <w:r>
              <w:rPr>
                <w:rFonts w:ascii="Arial" w:hAnsi="Arial" w:cs="Arial"/>
                <w:b/>
              </w:rPr>
              <w:t xml:space="preserve">Mgr. Jarmila Jakoubková </w:t>
            </w:r>
          </w:p>
        </w:tc>
        <w:tc>
          <w:tcPr>
            <w:tcW w:w="1800" w:type="dxa"/>
            <w:vAlign w:val="center"/>
          </w:tcPr>
          <w:p w:rsidR="00130F06" w:rsidRPr="00217942" w:rsidRDefault="00130F06" w:rsidP="0092385B">
            <w:pPr>
              <w:jc w:val="center"/>
              <w:rPr>
                <w:rFonts w:ascii="Arial" w:hAnsi="Arial" w:cs="Arial"/>
              </w:rPr>
            </w:pPr>
            <w:r w:rsidRPr="00217942">
              <w:rPr>
                <w:rFonts w:ascii="Arial" w:hAnsi="Arial" w:cs="Arial"/>
              </w:rPr>
              <w:t>Odbor</w:t>
            </w:r>
          </w:p>
        </w:tc>
        <w:tc>
          <w:tcPr>
            <w:tcW w:w="2760" w:type="dxa"/>
            <w:vAlign w:val="center"/>
          </w:tcPr>
          <w:p w:rsidR="00130F06" w:rsidRPr="00217942" w:rsidRDefault="00130F06" w:rsidP="0092385B">
            <w:pPr>
              <w:jc w:val="center"/>
              <w:rPr>
                <w:rFonts w:ascii="Arial" w:hAnsi="Arial" w:cs="Arial"/>
                <w:b/>
              </w:rPr>
            </w:pPr>
            <w:r>
              <w:rPr>
                <w:rFonts w:ascii="Arial" w:hAnsi="Arial" w:cs="Arial"/>
                <w:b/>
              </w:rPr>
              <w:t>KP</w:t>
            </w:r>
          </w:p>
        </w:tc>
      </w:tr>
    </w:tbl>
    <w:p w:rsidR="00454B23" w:rsidRDefault="00454B23" w:rsidP="009E4D89">
      <w:pPr>
        <w:spacing w:after="0" w:line="240" w:lineRule="auto"/>
        <w:rPr>
          <w:rFonts w:ascii="Arial" w:hAnsi="Arial" w:cs="Arial"/>
          <w:sz w:val="24"/>
          <w:szCs w:val="24"/>
        </w:rPr>
      </w:pPr>
    </w:p>
    <w:p w:rsidR="00130F06" w:rsidRPr="00130F06" w:rsidRDefault="00130F06" w:rsidP="00130F06">
      <w:pPr>
        <w:jc w:val="both"/>
        <w:rPr>
          <w:rFonts w:ascii="Arial" w:hAnsi="Arial" w:cs="Arial"/>
          <w:b/>
          <w:sz w:val="24"/>
          <w:szCs w:val="24"/>
        </w:rPr>
      </w:pPr>
      <w:r w:rsidRPr="00130F06">
        <w:rPr>
          <w:rFonts w:ascii="Arial" w:hAnsi="Arial" w:cs="Arial"/>
          <w:b/>
          <w:sz w:val="24"/>
          <w:szCs w:val="24"/>
        </w:rPr>
        <w:t>Personální záležitosti a změny OŘ:</w:t>
      </w:r>
    </w:p>
    <w:p w:rsidR="00130F06" w:rsidRPr="00130F06" w:rsidRDefault="00130F06" w:rsidP="007612B3">
      <w:pPr>
        <w:numPr>
          <w:ilvl w:val="0"/>
          <w:numId w:val="27"/>
        </w:numPr>
        <w:spacing w:after="0" w:line="240" w:lineRule="auto"/>
        <w:ind w:left="426"/>
        <w:jc w:val="both"/>
        <w:rPr>
          <w:rFonts w:ascii="Arial" w:hAnsi="Arial" w:cs="Arial"/>
          <w:bCs/>
          <w:sz w:val="24"/>
          <w:szCs w:val="24"/>
        </w:rPr>
      </w:pPr>
      <w:r w:rsidRPr="00130F06">
        <w:rPr>
          <w:rFonts w:ascii="Arial" w:hAnsi="Arial" w:cs="Arial"/>
          <w:bCs/>
          <w:sz w:val="24"/>
          <w:szCs w:val="24"/>
        </w:rPr>
        <w:t>Dne 1. 7. 2023 proběhla organizační změna KP:</w:t>
      </w:r>
    </w:p>
    <w:p w:rsidR="00130F06" w:rsidRPr="00130F06" w:rsidRDefault="00130F06" w:rsidP="007612B3">
      <w:pPr>
        <w:numPr>
          <w:ilvl w:val="2"/>
          <w:numId w:val="69"/>
        </w:numPr>
        <w:spacing w:after="0" w:line="240" w:lineRule="auto"/>
        <w:jc w:val="both"/>
        <w:rPr>
          <w:rFonts w:ascii="Arial" w:hAnsi="Arial" w:cs="Arial"/>
          <w:bCs/>
          <w:sz w:val="24"/>
          <w:szCs w:val="24"/>
        </w:rPr>
      </w:pPr>
      <w:r w:rsidRPr="00130F06">
        <w:rPr>
          <w:rFonts w:ascii="Arial" w:hAnsi="Arial" w:cs="Arial"/>
          <w:bCs/>
          <w:sz w:val="24"/>
          <w:szCs w:val="24"/>
        </w:rPr>
        <w:t>Oddělení řízení obchodních společností bylo nově zařazeno pod Odbor ekonomický</w:t>
      </w:r>
    </w:p>
    <w:p w:rsidR="00130F06" w:rsidRPr="00130F06" w:rsidRDefault="00130F06" w:rsidP="007612B3">
      <w:pPr>
        <w:numPr>
          <w:ilvl w:val="2"/>
          <w:numId w:val="69"/>
        </w:numPr>
        <w:spacing w:after="0" w:line="240" w:lineRule="auto"/>
        <w:jc w:val="both"/>
        <w:rPr>
          <w:rFonts w:ascii="Arial" w:hAnsi="Arial" w:cs="Arial"/>
          <w:bCs/>
          <w:sz w:val="24"/>
          <w:szCs w:val="24"/>
        </w:rPr>
      </w:pPr>
      <w:r w:rsidRPr="00130F06">
        <w:rPr>
          <w:rFonts w:ascii="Arial" w:hAnsi="Arial" w:cs="Arial"/>
          <w:bCs/>
          <w:sz w:val="24"/>
          <w:szCs w:val="24"/>
        </w:rPr>
        <w:t>Oddělení strategického plánování bylo zrušeno a nově byla zřízena funkce koordinátora strategií zařazená pod Odborem rozvoje města</w:t>
      </w:r>
    </w:p>
    <w:p w:rsidR="00130F06" w:rsidRPr="00130F06" w:rsidRDefault="00130F06" w:rsidP="007612B3">
      <w:pPr>
        <w:numPr>
          <w:ilvl w:val="2"/>
          <w:numId w:val="69"/>
        </w:numPr>
        <w:spacing w:after="0" w:line="240" w:lineRule="auto"/>
        <w:jc w:val="both"/>
        <w:rPr>
          <w:rFonts w:ascii="Arial" w:hAnsi="Arial" w:cs="Arial"/>
          <w:bCs/>
          <w:sz w:val="24"/>
          <w:szCs w:val="24"/>
        </w:rPr>
      </w:pPr>
      <w:r w:rsidRPr="00130F06">
        <w:rPr>
          <w:rFonts w:ascii="Arial" w:hAnsi="Arial" w:cs="Arial"/>
          <w:bCs/>
          <w:sz w:val="24"/>
          <w:szCs w:val="24"/>
        </w:rPr>
        <w:t>Koordinátorka participace a koordinátorka Zdravého města jsou zařazeny v přímé řídící působnosti vedoucí KP</w:t>
      </w:r>
    </w:p>
    <w:p w:rsidR="00130F06" w:rsidRPr="00130F06" w:rsidRDefault="00130F06" w:rsidP="007612B3">
      <w:pPr>
        <w:numPr>
          <w:ilvl w:val="2"/>
          <w:numId w:val="69"/>
        </w:numPr>
        <w:spacing w:after="0" w:line="240" w:lineRule="auto"/>
        <w:jc w:val="both"/>
        <w:rPr>
          <w:rFonts w:ascii="Arial" w:hAnsi="Arial" w:cs="Arial"/>
          <w:bCs/>
          <w:sz w:val="24"/>
          <w:szCs w:val="24"/>
        </w:rPr>
      </w:pPr>
      <w:r w:rsidRPr="00130F06">
        <w:rPr>
          <w:rFonts w:ascii="Arial" w:hAnsi="Arial" w:cs="Arial"/>
          <w:bCs/>
          <w:sz w:val="24"/>
          <w:szCs w:val="24"/>
        </w:rPr>
        <w:t>Oddělení vnějších vztahů bylo přejmenováno na Oddělení tisku</w:t>
      </w:r>
    </w:p>
    <w:p w:rsidR="00130F06" w:rsidRPr="00130F06" w:rsidRDefault="00130F06" w:rsidP="00130F06">
      <w:pPr>
        <w:ind w:left="284"/>
        <w:jc w:val="both"/>
        <w:rPr>
          <w:rFonts w:ascii="Arial" w:hAnsi="Arial" w:cs="Arial"/>
          <w:sz w:val="24"/>
          <w:szCs w:val="24"/>
        </w:rPr>
      </w:pPr>
    </w:p>
    <w:p w:rsidR="00130F06" w:rsidRPr="00130F06" w:rsidRDefault="00130F06" w:rsidP="007612B3">
      <w:pPr>
        <w:numPr>
          <w:ilvl w:val="0"/>
          <w:numId w:val="25"/>
        </w:numPr>
        <w:spacing w:after="0" w:line="240" w:lineRule="auto"/>
        <w:ind w:left="284" w:hanging="284"/>
        <w:jc w:val="both"/>
        <w:rPr>
          <w:rFonts w:ascii="Arial" w:hAnsi="Arial" w:cs="Arial"/>
          <w:b/>
          <w:sz w:val="24"/>
          <w:szCs w:val="24"/>
          <w:u w:val="single"/>
        </w:rPr>
      </w:pPr>
      <w:r w:rsidRPr="00130F06">
        <w:rPr>
          <w:rFonts w:ascii="Arial" w:hAnsi="Arial" w:cs="Arial"/>
          <w:b/>
          <w:sz w:val="24"/>
          <w:szCs w:val="24"/>
          <w:u w:val="single"/>
        </w:rPr>
        <w:t>Vedoucí odboru:</w:t>
      </w:r>
    </w:p>
    <w:p w:rsidR="00130F06" w:rsidRPr="00130F06" w:rsidRDefault="00130F06" w:rsidP="00130F06">
      <w:pPr>
        <w:jc w:val="both"/>
        <w:rPr>
          <w:rFonts w:ascii="Arial" w:hAnsi="Arial" w:cs="Arial"/>
          <w:sz w:val="24"/>
          <w:szCs w:val="24"/>
        </w:rPr>
      </w:pPr>
      <w:r w:rsidRPr="00130F06">
        <w:rPr>
          <w:rFonts w:ascii="Arial" w:hAnsi="Arial" w:cs="Arial"/>
          <w:sz w:val="24"/>
          <w:szCs w:val="24"/>
        </w:rPr>
        <w:t>Spolu s běžnými činnostmi při zajištění chodu odboru KP:</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Převzetí a řízení veškeré agendy projektu Zdravého města a MA21 do doby nástupu nové koordinátory</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Spolupráce na zajištění konkrétních akcí Zdravého města (v měsíci září Evropský týden mobility, Den zdraví, Cvičení pro seniory) + příprava plánovaných akcí na říjen 2023 (Duševní zdraví dětí a mládeže, zdravotní cvičení pro obyvatele Jihlavy na Domě zdraví)</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Činnost v rámci Komise Zdravého města</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Spolupráce na tvorbě Auditu MA21, kdy v letošním roce obhajuje Město Jihlava nejvyšší kategorii „A“, odevzdání zpracovaných 10 oblastí auditu v termínu do 15. 9. 2023</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Příprava prezentací na obhajobu auditu MA21 (proběhne dne 14. 11. 2023 v Jihlavě)</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Administrace spisové služby/archivace do doby nástupu nové kolegyně 1. 11. 2023</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Převzetí agendy propagačních materiálů na KP do doby nástupu nové kolegyně 1. 11. 2023</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Zajištění a organizace veřejných projednání mezi vedením města a občany</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Organizace slavnostního zahájení bouracích prací haly zimního stadionu a počátek výstavby HMA</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Spolupráce a organizace zajištění pracovní cesty vedení města na Ukrajinu (ve dnech 21. – 23. 8. 2023)</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Zajištění a organizace otevření fotbalového stadionu Na Stoupách v Jihlavě</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Organizace a spolupráce při zajištění podpisu Memoranda k vodíkovým technologiím</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Příprava návrhů do RM – dar pro Ukrajinu, Vodíkové memorandum</w:t>
      </w:r>
    </w:p>
    <w:p w:rsidR="00130F06" w:rsidRPr="00130F06" w:rsidRDefault="00130F06" w:rsidP="007612B3">
      <w:pPr>
        <w:numPr>
          <w:ilvl w:val="0"/>
          <w:numId w:val="26"/>
        </w:numPr>
        <w:spacing w:after="0" w:line="240" w:lineRule="auto"/>
        <w:jc w:val="both"/>
        <w:rPr>
          <w:rFonts w:ascii="Arial" w:hAnsi="Arial" w:cs="Arial"/>
          <w:sz w:val="24"/>
          <w:szCs w:val="24"/>
        </w:rPr>
      </w:pPr>
      <w:r w:rsidRPr="00130F06">
        <w:rPr>
          <w:rFonts w:ascii="Arial" w:hAnsi="Arial" w:cs="Arial"/>
          <w:sz w:val="24"/>
          <w:szCs w:val="24"/>
        </w:rPr>
        <w:t>Příprava návrhu do ZM – přistoupení statutárního města Jihlavy k České parkovací asociaci</w:t>
      </w:r>
    </w:p>
    <w:p w:rsidR="00130F06" w:rsidRPr="00130F06" w:rsidRDefault="00130F06" w:rsidP="00130F06">
      <w:pPr>
        <w:ind w:left="284"/>
        <w:jc w:val="both"/>
        <w:rPr>
          <w:rFonts w:ascii="Arial" w:hAnsi="Arial" w:cs="Arial"/>
          <w:sz w:val="24"/>
          <w:szCs w:val="24"/>
        </w:rPr>
      </w:pPr>
    </w:p>
    <w:p w:rsidR="00130F06" w:rsidRPr="00130F06" w:rsidRDefault="00130F06" w:rsidP="007612B3">
      <w:pPr>
        <w:numPr>
          <w:ilvl w:val="0"/>
          <w:numId w:val="25"/>
        </w:numPr>
        <w:spacing w:after="0" w:line="240" w:lineRule="auto"/>
        <w:ind w:left="284" w:hanging="284"/>
        <w:jc w:val="both"/>
        <w:rPr>
          <w:rFonts w:ascii="Arial" w:hAnsi="Arial" w:cs="Arial"/>
          <w:b/>
          <w:sz w:val="24"/>
          <w:szCs w:val="24"/>
          <w:u w:val="single"/>
        </w:rPr>
      </w:pPr>
      <w:r w:rsidRPr="00130F06">
        <w:rPr>
          <w:rFonts w:ascii="Arial" w:hAnsi="Arial" w:cs="Arial"/>
          <w:b/>
          <w:sz w:val="24"/>
          <w:szCs w:val="24"/>
          <w:u w:val="single"/>
        </w:rPr>
        <w:t>Agendy v přímé řídící působnosti vedoucí odboru</w:t>
      </w:r>
    </w:p>
    <w:p w:rsidR="00130F06" w:rsidRPr="00130F06" w:rsidRDefault="00130F06" w:rsidP="00130F06">
      <w:pPr>
        <w:jc w:val="both"/>
        <w:rPr>
          <w:rFonts w:ascii="Arial" w:hAnsi="Arial" w:cs="Arial"/>
          <w:sz w:val="24"/>
          <w:szCs w:val="24"/>
        </w:rPr>
      </w:pPr>
    </w:p>
    <w:p w:rsidR="00130F06" w:rsidRPr="00130F06" w:rsidRDefault="00130F06" w:rsidP="00130F06">
      <w:pPr>
        <w:jc w:val="both"/>
        <w:rPr>
          <w:rFonts w:ascii="Arial" w:hAnsi="Arial" w:cs="Arial"/>
          <w:b/>
          <w:sz w:val="24"/>
          <w:szCs w:val="24"/>
          <w:u w:val="single"/>
        </w:rPr>
      </w:pPr>
      <w:r w:rsidRPr="00130F06">
        <w:rPr>
          <w:rFonts w:ascii="Arial" w:hAnsi="Arial" w:cs="Arial"/>
          <w:b/>
          <w:sz w:val="24"/>
          <w:szCs w:val="24"/>
          <w:u w:val="single"/>
        </w:rPr>
        <w:t>Sekretariát primátora</w:t>
      </w:r>
    </w:p>
    <w:p w:rsidR="00130F06" w:rsidRPr="00130F06" w:rsidRDefault="00130F06" w:rsidP="00130F06">
      <w:pPr>
        <w:jc w:val="both"/>
        <w:rPr>
          <w:rFonts w:ascii="Arial" w:hAnsi="Arial" w:cs="Arial"/>
          <w:sz w:val="24"/>
          <w:szCs w:val="24"/>
        </w:rPr>
      </w:pPr>
      <w:r w:rsidRPr="00130F06">
        <w:rPr>
          <w:rFonts w:ascii="Arial" w:hAnsi="Arial" w:cs="Arial"/>
          <w:sz w:val="24"/>
          <w:szCs w:val="24"/>
        </w:rPr>
        <w:lastRenderedPageBreak/>
        <w:t>Současně s běžnou činností pro zajištění chodu sekretariátu primátora a náměstků primátora, zajištění následujících akcí:</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27. 7. 2023 přijetí zahraničních studentů Rotary klubu</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28. 7. 2023 organizační zajištění slavnostní akce při příležitosti zahájení bouracích prací zimního stadionu před výstavbou HMA</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6. 8. 2023 příprava pietní a vzpomínkové akce u Smírčích kamenů (uctění památky obětí justičních vražd politických vězňů)</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16. 8. 2023 zajištění přijetí zástupců klubu Gladiators Jihlava u příležitosti získání titulu</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Příprava a spolupráce na realizaci pracovní cesty do partnerského města Užhorod/Ukrajina ve dnech 21. až 23. 8. 2023</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9. 9. 2023 zajištění organizace charitativní cyklojízdy „Na kole dětem Vysočinou“</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12. 9. 2023 přijetí úspěšných olympioniků ICSS</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Příprava a organizace mimořádných schůzí RM, pracovních seminářů pro zastupitele</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Příprava materiálů do RM v nepřítomnosti kolegyně ze sekretariátu pana tajemníka</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Zajištění občerstvení na schůzích RM a ZM, tiskových konferencích, komisích a výborech</w:t>
      </w:r>
    </w:p>
    <w:p w:rsidR="00130F06" w:rsidRPr="00130F06" w:rsidRDefault="00130F06" w:rsidP="00130F06">
      <w:pPr>
        <w:ind w:left="720"/>
        <w:jc w:val="both"/>
        <w:rPr>
          <w:rFonts w:ascii="Arial" w:hAnsi="Arial" w:cs="Arial"/>
          <w:sz w:val="24"/>
          <w:szCs w:val="24"/>
        </w:rPr>
      </w:pPr>
    </w:p>
    <w:p w:rsidR="00130F06" w:rsidRPr="00130F06" w:rsidRDefault="00130F06" w:rsidP="00130F06">
      <w:pPr>
        <w:ind w:left="720"/>
        <w:jc w:val="both"/>
        <w:rPr>
          <w:rFonts w:ascii="Arial" w:hAnsi="Arial" w:cs="Arial"/>
          <w:sz w:val="24"/>
          <w:szCs w:val="24"/>
          <w:u w:val="single"/>
        </w:rPr>
      </w:pPr>
      <w:r w:rsidRPr="00130F06">
        <w:rPr>
          <w:rFonts w:ascii="Arial" w:hAnsi="Arial" w:cs="Arial"/>
          <w:sz w:val="24"/>
          <w:szCs w:val="24"/>
          <w:u w:val="single"/>
        </w:rPr>
        <w:t xml:space="preserve">Zahraniční cesty vedení města: </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 xml:space="preserve">27. – 30. 7. 2023 – Německo, Heidenheim </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21. – 23. 8. 2023 – Ukrajina, Užhorod</w:t>
      </w:r>
    </w:p>
    <w:p w:rsidR="00130F06" w:rsidRPr="00130F06" w:rsidRDefault="00130F06" w:rsidP="007612B3">
      <w:pPr>
        <w:numPr>
          <w:ilvl w:val="0"/>
          <w:numId w:val="28"/>
        </w:numPr>
        <w:spacing w:after="0" w:line="240" w:lineRule="auto"/>
        <w:jc w:val="both"/>
        <w:rPr>
          <w:rFonts w:ascii="Arial" w:hAnsi="Arial" w:cs="Arial"/>
          <w:sz w:val="24"/>
          <w:szCs w:val="24"/>
        </w:rPr>
      </w:pPr>
      <w:r w:rsidRPr="00130F06">
        <w:rPr>
          <w:rFonts w:ascii="Arial" w:hAnsi="Arial" w:cs="Arial"/>
          <w:sz w:val="24"/>
          <w:szCs w:val="24"/>
        </w:rPr>
        <w:t>12. – 16. 9. 2023 – Island, Reykjavík</w:t>
      </w:r>
    </w:p>
    <w:p w:rsidR="00130F06" w:rsidRPr="00130F06" w:rsidRDefault="00130F06" w:rsidP="00130F06">
      <w:pPr>
        <w:jc w:val="both"/>
        <w:rPr>
          <w:rFonts w:ascii="Arial" w:hAnsi="Arial" w:cs="Arial"/>
          <w:sz w:val="24"/>
          <w:szCs w:val="24"/>
        </w:rPr>
      </w:pPr>
    </w:p>
    <w:p w:rsidR="00130F06" w:rsidRPr="00130F06" w:rsidRDefault="00130F06" w:rsidP="00130F06">
      <w:pPr>
        <w:jc w:val="both"/>
        <w:rPr>
          <w:rFonts w:ascii="Arial" w:hAnsi="Arial" w:cs="Arial"/>
          <w:b/>
          <w:sz w:val="24"/>
          <w:szCs w:val="24"/>
          <w:u w:val="single"/>
        </w:rPr>
      </w:pPr>
      <w:r w:rsidRPr="00130F06">
        <w:rPr>
          <w:rFonts w:ascii="Arial" w:hAnsi="Arial" w:cs="Arial"/>
          <w:b/>
          <w:sz w:val="24"/>
          <w:szCs w:val="24"/>
          <w:u w:val="single"/>
        </w:rPr>
        <w:t>Koordinátorka participace</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Pravidelné koordinační schůzky s UMA</w:t>
      </w:r>
    </w:p>
    <w:p w:rsidR="00130F06" w:rsidRPr="00130F06" w:rsidRDefault="00130F06" w:rsidP="007612B3">
      <w:pPr>
        <w:pStyle w:val="Odstavecseseznamem"/>
        <w:numPr>
          <w:ilvl w:val="0"/>
          <w:numId w:val="31"/>
        </w:numPr>
        <w:rPr>
          <w:rFonts w:ascii="Arial" w:hAnsi="Arial" w:cs="Arial"/>
          <w:b/>
          <w:color w:val="000000"/>
        </w:rPr>
      </w:pPr>
      <w:r w:rsidRPr="00130F06">
        <w:rPr>
          <w:rFonts w:ascii="Arial" w:hAnsi="Arial" w:cs="Arial"/>
          <w:color w:val="000000"/>
        </w:rPr>
        <w:t xml:space="preserve">Plnění administrativních úkonů spojených s agendou oddělení, spisová služba, odesílání smluv, komunikace napříč úřadem, </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Předávání agendy strategického oddělení, pracovní schůzky s manažerem strategií pracovně zařazeným na ORM</w:t>
      </w:r>
    </w:p>
    <w:p w:rsidR="00130F06" w:rsidRPr="00130F06" w:rsidRDefault="00130F06" w:rsidP="00130F06">
      <w:pPr>
        <w:pStyle w:val="Odstavecseseznamem"/>
        <w:rPr>
          <w:rFonts w:ascii="Arial" w:hAnsi="Arial" w:cs="Arial"/>
          <w:color w:val="000000"/>
        </w:rPr>
      </w:pPr>
    </w:p>
    <w:p w:rsidR="00130F06" w:rsidRPr="00130F06" w:rsidRDefault="00130F06" w:rsidP="00130F06">
      <w:pPr>
        <w:pStyle w:val="Odstavecseseznamem"/>
        <w:rPr>
          <w:rFonts w:ascii="Arial" w:hAnsi="Arial" w:cs="Arial"/>
          <w:i/>
          <w:color w:val="000000"/>
          <w:u w:val="single"/>
        </w:rPr>
      </w:pPr>
      <w:r w:rsidRPr="00130F06">
        <w:rPr>
          <w:rFonts w:ascii="Arial" w:hAnsi="Arial" w:cs="Arial"/>
          <w:i/>
          <w:color w:val="000000"/>
          <w:u w:val="single"/>
        </w:rPr>
        <w:t>Činnosti v rámci funkce ekonoma pro projekt participace a agendy Zdravého města:</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 xml:space="preserve">Ověřování informací ke kontrole Interního auditu k činnosti Oddělení strategického plánování </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 xml:space="preserve">Tvorba objednávek a komunikace s dodavateli, kontrola smluv a plnění v rámci projektu Rozvoj zapojení veřejnosti v Jihlavě </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Tvorba objednávek a kontrola faktur v programu Vera pro Zdravé město a MA21 v součinnosti s produkční Zdravého města a MA21</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Kontrola čerpání rozpočtu Zdravého města</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Kontrola čerpání rozpočtu projektu Rozvoj zapojení veřejnosti a následné mapování finančních možností rozpočtů</w:t>
      </w:r>
    </w:p>
    <w:p w:rsidR="00130F06" w:rsidRPr="00130F06" w:rsidRDefault="00130F06" w:rsidP="007612B3">
      <w:pPr>
        <w:pStyle w:val="Odstavecseseznamem"/>
        <w:numPr>
          <w:ilvl w:val="0"/>
          <w:numId w:val="31"/>
        </w:numPr>
        <w:rPr>
          <w:rFonts w:ascii="Arial" w:hAnsi="Arial" w:cs="Arial"/>
          <w:color w:val="000000"/>
        </w:rPr>
      </w:pPr>
      <w:r w:rsidRPr="00130F06">
        <w:rPr>
          <w:rFonts w:ascii="Arial" w:hAnsi="Arial" w:cs="Arial"/>
          <w:color w:val="000000"/>
        </w:rPr>
        <w:t xml:space="preserve">Spolupráce s ekonomickým odborem při řešení nových situací čerpání finančních prostředků z dotace </w:t>
      </w:r>
    </w:p>
    <w:p w:rsidR="00130F06" w:rsidRPr="00130F06" w:rsidRDefault="00130F06" w:rsidP="00130F06">
      <w:pPr>
        <w:pStyle w:val="Odstavecseseznamem"/>
        <w:rPr>
          <w:rFonts w:ascii="Arial" w:hAnsi="Arial" w:cs="Arial"/>
          <w:color w:val="000000"/>
        </w:rPr>
      </w:pPr>
    </w:p>
    <w:p w:rsidR="00130F06" w:rsidRPr="00130F06" w:rsidRDefault="00130F06" w:rsidP="00130F06">
      <w:pPr>
        <w:pStyle w:val="Odstavecseseznamem"/>
        <w:rPr>
          <w:rFonts w:ascii="Arial" w:hAnsi="Arial" w:cs="Arial"/>
          <w:color w:val="000000"/>
        </w:rPr>
      </w:pPr>
    </w:p>
    <w:p w:rsidR="00130F06" w:rsidRPr="00130F06" w:rsidRDefault="00130F06" w:rsidP="00130F06">
      <w:pPr>
        <w:ind w:firstLine="708"/>
        <w:rPr>
          <w:rFonts w:ascii="Arial" w:hAnsi="Arial" w:cs="Arial"/>
          <w:bCs/>
          <w:i/>
          <w:color w:val="000000"/>
          <w:sz w:val="24"/>
          <w:szCs w:val="24"/>
          <w:u w:val="single"/>
        </w:rPr>
      </w:pPr>
      <w:r w:rsidRPr="00130F06">
        <w:rPr>
          <w:rFonts w:ascii="Arial" w:hAnsi="Arial" w:cs="Arial"/>
          <w:bCs/>
          <w:i/>
          <w:color w:val="000000"/>
          <w:sz w:val="24"/>
          <w:szCs w:val="24"/>
          <w:u w:val="single"/>
        </w:rPr>
        <w:t>Projekt Rozvoj zapojení veřejnosti</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 xml:space="preserve">Leadership projektového týmu </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Pravidelné interní porady s projektovým týmem (garant projektu, PR manažerka)</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Konzultace s projektovým manažerem dotace z Ministerstva financí</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lastRenderedPageBreak/>
        <w:t>Koordinační schůzky s projektovým týmem a odborníkem přes dané téma v závislosti na projektové aktivitě</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Koordinační schůzky s partnerkou projektu z Islandu ohledně plánování stáže v Reykjavíku (brainstorming zájmových témat pro účastníky z Jihlavy, harmonogram aktivit)</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Analýza současných projektů a potřeb magistrátu v oblasti participace veřejnosti pro plánování harmonogramu stáže v Reykjavíku pro setkání s odborníky přes dané téma</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Organizační zajištění stáže v Reykjavíku (letenky, ubytování, rozpočet, komunikace s politickým zástupcem)</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Absolvování 5 denní stáže v Reykjavíku s náměstkem pro OŠKT a OŽP, 7 konzultací se zástupci radnice v Reykjavíku, diplomatické setkání se starostou, tvorba vizuálního obsahu pro sociální sítě, revize článku pro Ježkovy oči, tvorba reportu ze stáže</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Pravidelná kontrola a aktualizace webových stránek ProberemJi s PR manažerkou a kolegou z Odboru informatiky</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Metodická, finanční a organizační podpora veřejného projednání Náměstí Alma Rosé ve spolupráci s UMA</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Tvorba plánu participace pro Regulační plán, územní studie s UMA</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Tvorba propagačních materiálů pro veřejná projednání UMA</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Koordinační schůzky k tvorbě formátu dětského zastupitelstva s projektovým týmem, expertkou na práci s mládeží a zástupkyněmi odboru školství a tělovýchovy</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Koordinace a finanční podpora setkání koordinátorů školních parlamentů k tvorbě dětského zastupitelstva v součinnosti s projektovým týmem a OŠKT</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Koordinační schůzky se zástupci Socionaut k přípravě kurzu Plán participace (listopad 2023)</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 xml:space="preserve">Konzultace s kolegyní z Odboru sociálních věcí pro tvorbu prorodinné politiky a možnostech zapojení veřejnosti při sběru dat </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 xml:space="preserve">Konzultace s projektovým oddělením OŠKT k managementu projektového řízení </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Pravidelná kontrola a aktualizace webových stránek ProberemJi s PR manažerkou a kolegou z Odboru informatiky</w:t>
      </w:r>
    </w:p>
    <w:p w:rsidR="00130F06" w:rsidRPr="00130F06" w:rsidRDefault="00130F06" w:rsidP="007612B3">
      <w:pPr>
        <w:pStyle w:val="Odstavecseseznamem"/>
        <w:numPr>
          <w:ilvl w:val="0"/>
          <w:numId w:val="31"/>
        </w:numPr>
        <w:contextualSpacing w:val="0"/>
        <w:rPr>
          <w:rFonts w:ascii="Arial" w:hAnsi="Arial" w:cs="Arial"/>
          <w:color w:val="000000"/>
        </w:rPr>
      </w:pPr>
      <w:r w:rsidRPr="00130F06">
        <w:rPr>
          <w:rFonts w:ascii="Arial" w:hAnsi="Arial" w:cs="Arial"/>
          <w:color w:val="000000"/>
        </w:rPr>
        <w:t>Finalizace Manuálu participace a příprava podkladů pro uveřejnění</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Studium metodik pro projektové a administrativní řízení projektu</w:t>
      </w:r>
    </w:p>
    <w:p w:rsidR="00130F06" w:rsidRPr="00130F06" w:rsidRDefault="00130F06" w:rsidP="007612B3">
      <w:pPr>
        <w:pStyle w:val="Odstavecseseznamem"/>
        <w:numPr>
          <w:ilvl w:val="0"/>
          <w:numId w:val="31"/>
        </w:numPr>
        <w:rPr>
          <w:rFonts w:ascii="Arial" w:hAnsi="Arial" w:cs="Arial"/>
          <w:bCs/>
          <w:color w:val="000000"/>
        </w:rPr>
      </w:pPr>
      <w:r w:rsidRPr="00130F06">
        <w:rPr>
          <w:rFonts w:ascii="Arial" w:hAnsi="Arial" w:cs="Arial"/>
          <w:bCs/>
          <w:color w:val="000000"/>
        </w:rPr>
        <w:t>Studium dokumentů k participaci v České republice a Evropě, analýza příkladů dobré praxe a jejich využití v Jihlavském prostředí</w:t>
      </w:r>
    </w:p>
    <w:p w:rsidR="00130F06" w:rsidRPr="00130F06" w:rsidRDefault="00130F06" w:rsidP="00130F06">
      <w:pPr>
        <w:pStyle w:val="Odstavecseseznamem"/>
        <w:rPr>
          <w:rFonts w:ascii="Arial" w:hAnsi="Arial" w:cs="Arial"/>
          <w:bCs/>
          <w:color w:val="000000"/>
        </w:rPr>
      </w:pPr>
    </w:p>
    <w:p w:rsidR="00130F06" w:rsidRPr="00130F06" w:rsidRDefault="00130F06" w:rsidP="00130F06">
      <w:pPr>
        <w:ind w:firstLine="708"/>
        <w:rPr>
          <w:rFonts w:ascii="Arial" w:hAnsi="Arial" w:cs="Arial"/>
          <w:i/>
          <w:color w:val="000000"/>
          <w:sz w:val="24"/>
          <w:szCs w:val="24"/>
          <w:u w:val="single"/>
        </w:rPr>
      </w:pPr>
      <w:r w:rsidRPr="00130F06">
        <w:rPr>
          <w:rFonts w:ascii="Arial" w:hAnsi="Arial" w:cs="Arial"/>
          <w:i/>
          <w:color w:val="000000"/>
          <w:sz w:val="24"/>
          <w:szCs w:val="24"/>
          <w:u w:val="single"/>
        </w:rPr>
        <w:t>Spolupráce na agendě Zdravého města</w:t>
      </w:r>
    </w:p>
    <w:p w:rsidR="00130F06" w:rsidRPr="00130F06" w:rsidRDefault="00130F06" w:rsidP="007612B3">
      <w:pPr>
        <w:pStyle w:val="Odstavecseseznamem"/>
        <w:numPr>
          <w:ilvl w:val="0"/>
          <w:numId w:val="30"/>
        </w:numPr>
        <w:rPr>
          <w:rFonts w:ascii="Arial" w:hAnsi="Arial" w:cs="Arial"/>
          <w:bCs/>
          <w:color w:val="000000"/>
        </w:rPr>
      </w:pPr>
      <w:r w:rsidRPr="00130F06">
        <w:rPr>
          <w:rFonts w:ascii="Arial" w:hAnsi="Arial" w:cs="Arial"/>
          <w:bCs/>
          <w:color w:val="000000"/>
        </w:rPr>
        <w:t xml:space="preserve">Doplnění analytických podkladů a doplnění informací pro Audit MA21 </w:t>
      </w:r>
    </w:p>
    <w:p w:rsidR="00130F06" w:rsidRPr="00130F06" w:rsidRDefault="00130F06" w:rsidP="007612B3">
      <w:pPr>
        <w:pStyle w:val="Odstavecseseznamem"/>
        <w:numPr>
          <w:ilvl w:val="0"/>
          <w:numId w:val="30"/>
        </w:numPr>
        <w:rPr>
          <w:rFonts w:ascii="Arial" w:hAnsi="Arial" w:cs="Arial"/>
          <w:bCs/>
          <w:color w:val="000000"/>
        </w:rPr>
      </w:pPr>
      <w:r w:rsidRPr="00130F06">
        <w:rPr>
          <w:rFonts w:ascii="Arial" w:hAnsi="Arial" w:cs="Arial"/>
          <w:bCs/>
          <w:color w:val="000000"/>
        </w:rPr>
        <w:t>Propojení projektu participace s organizací Fóra pro mladé, na němž se podílí OŠKT)</w:t>
      </w:r>
    </w:p>
    <w:p w:rsidR="00130F06" w:rsidRPr="00130F06" w:rsidRDefault="00130F06" w:rsidP="00130F06">
      <w:pPr>
        <w:jc w:val="both"/>
        <w:rPr>
          <w:rFonts w:ascii="Arial" w:hAnsi="Arial" w:cs="Arial"/>
          <w:sz w:val="24"/>
          <w:szCs w:val="24"/>
        </w:rPr>
      </w:pPr>
    </w:p>
    <w:p w:rsidR="00130F06" w:rsidRPr="00130F06" w:rsidRDefault="00130F06" w:rsidP="00130F06">
      <w:pPr>
        <w:jc w:val="both"/>
        <w:rPr>
          <w:rFonts w:ascii="Arial" w:hAnsi="Arial" w:cs="Arial"/>
          <w:b/>
          <w:sz w:val="24"/>
          <w:szCs w:val="24"/>
          <w:u w:val="single"/>
        </w:rPr>
      </w:pPr>
      <w:r w:rsidRPr="00130F06">
        <w:rPr>
          <w:rFonts w:ascii="Arial" w:hAnsi="Arial" w:cs="Arial"/>
          <w:b/>
          <w:sz w:val="24"/>
          <w:szCs w:val="24"/>
          <w:u w:val="single"/>
        </w:rPr>
        <w:t>Koordinátorka agendy Zdravého města</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Pracovní místo je nově obsazeno od 1. 9. 2023</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Seznámení s dokumenty k Agendě Zdravého města</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Seznámení a zapojení do přípravy obhajoby MA21 v kategorii „A“</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Zapojení do organizace projektů v rámci Zdravého města – osobní účast nové koordinátorky během akcí v rámci Evropského týdne mobility,</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Postupné zapracování do dotačních titulů v rámci projektu Zdravého města</w:t>
      </w:r>
    </w:p>
    <w:p w:rsidR="00130F06" w:rsidRPr="00130F06" w:rsidRDefault="00130F06" w:rsidP="007612B3">
      <w:pPr>
        <w:numPr>
          <w:ilvl w:val="0"/>
          <w:numId w:val="68"/>
        </w:numPr>
        <w:spacing w:after="0" w:line="240" w:lineRule="auto"/>
        <w:jc w:val="both"/>
        <w:rPr>
          <w:rFonts w:ascii="Arial" w:hAnsi="Arial" w:cs="Arial"/>
          <w:b/>
          <w:sz w:val="24"/>
          <w:szCs w:val="24"/>
          <w:u w:val="single"/>
        </w:rPr>
      </w:pPr>
      <w:r w:rsidRPr="00130F06">
        <w:rPr>
          <w:rFonts w:ascii="Arial" w:hAnsi="Arial" w:cs="Arial"/>
          <w:sz w:val="24"/>
          <w:szCs w:val="24"/>
        </w:rPr>
        <w:t>Účast na jednání Komise Zdravého města + převzetí funkce tajemnice komise</w:t>
      </w:r>
    </w:p>
    <w:p w:rsidR="00130F06" w:rsidRPr="00130F06" w:rsidRDefault="00130F06" w:rsidP="00130F06">
      <w:pPr>
        <w:rPr>
          <w:rFonts w:ascii="Arial" w:hAnsi="Arial" w:cs="Arial"/>
          <w:b/>
          <w:sz w:val="24"/>
          <w:szCs w:val="24"/>
          <w:u w:val="single"/>
        </w:rPr>
      </w:pPr>
    </w:p>
    <w:p w:rsidR="00130F06" w:rsidRPr="00130F06" w:rsidRDefault="00130F06" w:rsidP="007612B3">
      <w:pPr>
        <w:numPr>
          <w:ilvl w:val="0"/>
          <w:numId w:val="25"/>
        </w:numPr>
        <w:spacing w:after="0" w:line="240" w:lineRule="auto"/>
        <w:ind w:left="284" w:hanging="284"/>
        <w:jc w:val="both"/>
        <w:rPr>
          <w:rFonts w:ascii="Arial" w:hAnsi="Arial" w:cs="Arial"/>
          <w:b/>
          <w:sz w:val="24"/>
          <w:szCs w:val="24"/>
          <w:u w:val="single"/>
        </w:rPr>
      </w:pPr>
      <w:r w:rsidRPr="00130F06">
        <w:rPr>
          <w:rFonts w:ascii="Arial" w:hAnsi="Arial" w:cs="Arial"/>
          <w:b/>
          <w:sz w:val="24"/>
          <w:szCs w:val="24"/>
          <w:u w:val="single"/>
        </w:rPr>
        <w:t>Oddělení tisku</w:t>
      </w:r>
    </w:p>
    <w:p w:rsidR="00130F06" w:rsidRPr="00130F06" w:rsidRDefault="00130F06" w:rsidP="00130F06">
      <w:pPr>
        <w:jc w:val="both"/>
        <w:rPr>
          <w:rFonts w:ascii="Arial" w:hAnsi="Arial" w:cs="Arial"/>
          <w:sz w:val="24"/>
          <w:szCs w:val="24"/>
          <w:u w:val="single"/>
        </w:rPr>
      </w:pPr>
    </w:p>
    <w:p w:rsidR="00130F06" w:rsidRPr="00130F06" w:rsidRDefault="00130F06" w:rsidP="00130F06">
      <w:pPr>
        <w:jc w:val="both"/>
        <w:rPr>
          <w:rFonts w:ascii="Arial" w:hAnsi="Arial" w:cs="Arial"/>
          <w:sz w:val="24"/>
          <w:szCs w:val="24"/>
        </w:rPr>
      </w:pPr>
      <w:r w:rsidRPr="00130F06">
        <w:rPr>
          <w:rFonts w:ascii="Arial" w:hAnsi="Arial" w:cs="Arial"/>
          <w:sz w:val="24"/>
          <w:szCs w:val="24"/>
        </w:rPr>
        <w:t>Hlavní činností OVV je komunikace s médii, vydávání tiskových zpráv, správa sociálních sít, propagace akcí pořádaných městem, zpracování a distribuce časopisu Ježkovy oči a zpracování kompletní fotodokumentace akcí pořádaných městem.</w:t>
      </w:r>
    </w:p>
    <w:p w:rsidR="00130F06" w:rsidRPr="00130F06" w:rsidRDefault="00130F06" w:rsidP="00130F06">
      <w:pPr>
        <w:rPr>
          <w:rFonts w:ascii="Arial" w:hAnsi="Arial" w:cs="Arial"/>
          <w:sz w:val="24"/>
          <w:szCs w:val="24"/>
        </w:rPr>
      </w:pPr>
    </w:p>
    <w:p w:rsidR="00130F06" w:rsidRPr="00130F06" w:rsidRDefault="00130F06" w:rsidP="00130F06">
      <w:pPr>
        <w:jc w:val="both"/>
        <w:rPr>
          <w:rFonts w:ascii="Arial" w:hAnsi="Arial" w:cs="Arial"/>
          <w:sz w:val="24"/>
          <w:szCs w:val="24"/>
        </w:rPr>
      </w:pPr>
      <w:r w:rsidRPr="00130F06">
        <w:rPr>
          <w:rFonts w:ascii="Arial" w:hAnsi="Arial" w:cs="Arial"/>
          <w:sz w:val="24"/>
          <w:szCs w:val="24"/>
        </w:rPr>
        <w:t>Z nejvýznamnějších akcí, které oddělení zajistilo a přímo organizovalo, bylo slavnostního zahájení stavby Horácké arény v červenci 2023, srpnové zahájení fungování dopravního terminálu Havlíčkova, otevření stadionu Na Stoupách nebo spolupráce při Jihlavské sportovní neděli. Účastnili se také Dne otevřených dveří v DPMJ, který pomáhali s Bránou Jihlavy a s Hitrádiem Vysočina organizovat. Všechny výše uvedené akce moderoval vedoucí oddělení Mgr. Radovan Daněk. Spolupracovali také na Festivalu Cyklospeciality a Brompton mistrovství ČR a Slovenska. Vedoucí oddělení dále spolupracuje s panem primátorem při přípravách a organizaci jeho pravidelných setkání s veřejností v jihlavských restauracích.</w:t>
      </w:r>
    </w:p>
    <w:p w:rsidR="00130F06" w:rsidRPr="00130F06" w:rsidRDefault="00130F06" w:rsidP="00130F06">
      <w:pPr>
        <w:rPr>
          <w:rFonts w:ascii="Arial" w:hAnsi="Arial" w:cs="Arial"/>
          <w:sz w:val="24"/>
          <w:szCs w:val="24"/>
        </w:rPr>
      </w:pPr>
      <w:r w:rsidRPr="00130F06">
        <w:rPr>
          <w:rFonts w:ascii="Arial" w:hAnsi="Arial" w:cs="Arial"/>
          <w:sz w:val="24"/>
          <w:szCs w:val="24"/>
        </w:rPr>
        <w:t>Níže je detailní souhrn činností:</w:t>
      </w: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Zdravé město Jihlava</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Organizace Evropského týdne mobility</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Navázání další spolupráce – Dobrovolníci Nemocnice Jihlava, Integrační centrum Sasov, Odlehčovací služba Adapta…</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Úprava webových stránek (sekce Aktuality – vkládání tiskových zpráv spojených se Zdravým městem Jihlava)</w:t>
      </w: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Evropský týden mobility</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Kompletní zajištění a propagace Evropského týdne mobility v Jihlavě</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Spolupráce na Festivalu Cyklospeciality a Brompton mistrovství ČR a Slovenska: zábor areálu a zajištění vybavení (stany, stoly, židle) – kompletní propagace</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Spolupráce na organizaci Den s vodíkem: zábor náměstí, zajištění vybavení, propagace</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Dětský den na dopravním hřišti: kompletní organizace akce včetně oslovení účastníků akce, zajištění místa, částečné vybavení, propagace</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Jihlavský den zdraví: kompletní organizace akce + navázání spolupráce s Kola pro Afriku</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Branný závod Jihlava: zajištění darů, částečné vybavení pro závody</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Spolupráce na dalších akcí v rámci Evropského týdne mobility včetně jejich propagace: Dendrologická procházka, Cvičení pro seniory Na Skalce, preventivní akce strážníků na cyklostezkách…</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Zajištění propagace nejen na našem webu Ježkovy oči, FB a instagramu, ale i v Českém rozhlase (rozhovor v dopoledním vysílání, telefonický rozhovor, pozvánky během ranního vysílání, pozvánky na FB Český rozhlas Vysočina), v Jihlavské drbně (proklikávací banner na 14 dní)</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Pomoc s administrativou spojenou s akcemi ETM – faktury, objednávky atd.</w:t>
      </w:r>
    </w:p>
    <w:p w:rsidR="00130F06" w:rsidRPr="00130F06" w:rsidRDefault="00130F06" w:rsidP="007612B3">
      <w:pPr>
        <w:pStyle w:val="Odstavecseseznamem"/>
        <w:numPr>
          <w:ilvl w:val="0"/>
          <w:numId w:val="68"/>
        </w:numPr>
        <w:spacing w:after="160" w:line="252" w:lineRule="auto"/>
        <w:rPr>
          <w:rFonts w:ascii="Arial" w:hAnsi="Arial" w:cs="Arial"/>
          <w:b/>
        </w:rPr>
      </w:pPr>
      <w:r w:rsidRPr="00130F06">
        <w:rPr>
          <w:rFonts w:ascii="Arial" w:hAnsi="Arial" w:cs="Arial"/>
        </w:rPr>
        <w:t>Spolupráce s organizátory Barevného běhu a Běhu pro ZOO</w:t>
      </w:r>
    </w:p>
    <w:p w:rsidR="00130F06" w:rsidRPr="00130F06" w:rsidRDefault="00130F06" w:rsidP="00130F06">
      <w:pPr>
        <w:rPr>
          <w:rFonts w:ascii="Arial" w:hAnsi="Arial" w:cs="Arial"/>
          <w:sz w:val="24"/>
          <w:szCs w:val="24"/>
          <w:u w:val="single"/>
        </w:rPr>
      </w:pP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Propagace online Ježkovy oči</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Na celém Evropském týdnu mobility nechyběla muší křídla Ježkových očí</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lastRenderedPageBreak/>
        <w:t>Propagace také součástí Jihlavské sportovní neděle nebo Jihlavského půlmaratonu</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Propagace na Barevném běhu, Běh pro zoo</w:t>
      </w:r>
    </w:p>
    <w:p w:rsidR="00130F06" w:rsidRPr="00130F06" w:rsidRDefault="00130F06" w:rsidP="00130F06">
      <w:pPr>
        <w:rPr>
          <w:rFonts w:ascii="Arial" w:hAnsi="Arial" w:cs="Arial"/>
          <w:sz w:val="24"/>
          <w:szCs w:val="24"/>
          <w:u w:val="single"/>
        </w:rPr>
      </w:pPr>
    </w:p>
    <w:p w:rsidR="00130F06" w:rsidRDefault="00130F06" w:rsidP="00130F06">
      <w:pPr>
        <w:rPr>
          <w:rFonts w:ascii="Arial" w:hAnsi="Arial" w:cs="Arial"/>
          <w:i/>
          <w:sz w:val="24"/>
          <w:szCs w:val="24"/>
          <w:u w:val="single"/>
        </w:rPr>
      </w:pPr>
    </w:p>
    <w:p w:rsidR="00130F06" w:rsidRDefault="00130F06" w:rsidP="00130F06">
      <w:pPr>
        <w:rPr>
          <w:rFonts w:ascii="Arial" w:hAnsi="Arial" w:cs="Arial"/>
          <w:i/>
          <w:sz w:val="24"/>
          <w:szCs w:val="24"/>
          <w:u w:val="single"/>
        </w:rPr>
      </w:pP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Zpravodajství</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Tiskové zprávy na online web Ježkovy oči a příspěvky na sociální sítích + (natáčení storíček)</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Účast na akcích města: Jihlavská sportovní neděle, ETM</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Tvorba textů pro tištěný magazín Ježkovy oči (například velký rozhovor s bývalou ředitelkou knihovny p. Daňkovou)</w:t>
      </w: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Web Volná pracovní místa</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Spolupráce s personálním oddělením (v případě potřeby jim vkládám na web inzeráty s nabídkami volných pozic)</w:t>
      </w:r>
    </w:p>
    <w:p w:rsidR="00130F06" w:rsidRPr="00130F06" w:rsidRDefault="00130F06" w:rsidP="007612B3">
      <w:pPr>
        <w:pStyle w:val="Odstavecseseznamem"/>
        <w:numPr>
          <w:ilvl w:val="0"/>
          <w:numId w:val="68"/>
        </w:numPr>
        <w:spacing w:after="160" w:line="252" w:lineRule="auto"/>
        <w:rPr>
          <w:rFonts w:ascii="Arial" w:hAnsi="Arial" w:cs="Arial"/>
        </w:rPr>
      </w:pPr>
      <w:r w:rsidRPr="00130F06">
        <w:rPr>
          <w:rFonts w:ascii="Arial" w:hAnsi="Arial" w:cs="Arial"/>
        </w:rPr>
        <w:t>Spolupráce s odborem školství, kultury a tělovýchovy (pomoc při inzerátu na ředitele BJ)</w:t>
      </w: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Propagace kulturních akcí</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Landscape festivalu</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Spolupráce při přípravě slavnostního zahájení demolice HZS</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malých kulturních akcí dotovaných městem – Síla Artu</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Spolupráce při přípravě slavnostního otevření dop. term. Havlíčkova</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malých kulturních akcí dotovaných městem – Kvílení</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Reportáž a on-line propagace na soc. sítích z Božího Food Festu</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OTS – doprovod při činnostech, sledování cesty odpadní vody</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Reportáž a tvorba videa na soc. sítě z Dožínek</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Točení videí na Jihlavské sportovní neděli</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Spolupráce při přípravě slavnostního otevření stadionu Na Stoupách</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registrace výzvy 10 000 kroků (za Zdravé město)</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Propagace OTS – doprovod při činnostech, sledování cesty pitné vody</w:t>
      </w:r>
    </w:p>
    <w:p w:rsidR="00130F06" w:rsidRPr="00130F06" w:rsidRDefault="00130F06" w:rsidP="007612B3">
      <w:pPr>
        <w:pStyle w:val="Odstavecseseznamem"/>
        <w:numPr>
          <w:ilvl w:val="0"/>
          <w:numId w:val="70"/>
        </w:numPr>
        <w:spacing w:after="120" w:line="276" w:lineRule="auto"/>
        <w:rPr>
          <w:rFonts w:ascii="Arial" w:hAnsi="Arial" w:cs="Arial"/>
        </w:rPr>
      </w:pPr>
      <w:r w:rsidRPr="00130F06">
        <w:rPr>
          <w:rFonts w:ascii="Arial" w:hAnsi="Arial" w:cs="Arial"/>
        </w:rPr>
        <w:t>Účast na Dětském dni na dopravním hřišti (celý den, za Zdravé město)</w:t>
      </w:r>
    </w:p>
    <w:p w:rsidR="00130F06" w:rsidRPr="00130F06" w:rsidRDefault="00130F06" w:rsidP="00130F06">
      <w:pPr>
        <w:pStyle w:val="Odstavecseseznamem"/>
        <w:spacing w:after="120"/>
        <w:rPr>
          <w:rFonts w:ascii="Arial" w:hAnsi="Arial" w:cs="Arial"/>
        </w:rPr>
      </w:pPr>
    </w:p>
    <w:p w:rsidR="00130F06" w:rsidRPr="00130F06" w:rsidRDefault="00130F06" w:rsidP="00130F06">
      <w:pPr>
        <w:jc w:val="both"/>
        <w:rPr>
          <w:rFonts w:ascii="Arial" w:hAnsi="Arial" w:cs="Arial"/>
          <w:i/>
          <w:sz w:val="24"/>
          <w:szCs w:val="24"/>
          <w:u w:val="single"/>
        </w:rPr>
      </w:pPr>
      <w:r w:rsidRPr="00130F06">
        <w:rPr>
          <w:rFonts w:ascii="Arial" w:hAnsi="Arial" w:cs="Arial"/>
          <w:i/>
          <w:sz w:val="24"/>
          <w:szCs w:val="24"/>
          <w:u w:val="single"/>
        </w:rPr>
        <w:t>Fotodokumentace a tvorba videí k významným akcím města:</w:t>
      </w:r>
    </w:p>
    <w:p w:rsidR="00130F06" w:rsidRPr="00130F06" w:rsidRDefault="00130F06" w:rsidP="00130F06">
      <w:pPr>
        <w:rPr>
          <w:rFonts w:ascii="Arial" w:hAnsi="Arial" w:cs="Arial"/>
          <w:sz w:val="24"/>
          <w:szCs w:val="24"/>
        </w:rPr>
      </w:pPr>
      <w:r w:rsidRPr="00130F06">
        <w:rPr>
          <w:rFonts w:ascii="Arial" w:hAnsi="Arial" w:cs="Arial"/>
          <w:sz w:val="24"/>
          <w:szCs w:val="24"/>
        </w:rPr>
        <w:t xml:space="preserve">Projekty vyžadující vysokou časovou investici, zvláštní pozornost i nasazení: </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ve spolupráci s Anetou Hrdličkovou a OTS – mapování cest vody</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 xml:space="preserve">tvorba videa k jihlavské sportovní neděli </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sledování bourání stadionu a mapování prací i mimo pracovní dobu</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fotodokumentace radnice pro publikační činnost města</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zvonění nejdůležitějšího zvonu v Jihlavě – dvě návštěvy, přizvání novinářů</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započetí pořizování fotografií pro auditní prezentace města</w:t>
      </w:r>
    </w:p>
    <w:p w:rsidR="00130F06" w:rsidRPr="00130F06" w:rsidRDefault="00130F06" w:rsidP="007612B3">
      <w:pPr>
        <w:numPr>
          <w:ilvl w:val="0"/>
          <w:numId w:val="70"/>
        </w:numPr>
        <w:spacing w:after="0" w:line="240" w:lineRule="auto"/>
        <w:rPr>
          <w:rFonts w:ascii="Arial" w:hAnsi="Arial" w:cs="Arial"/>
          <w:sz w:val="24"/>
          <w:szCs w:val="24"/>
        </w:rPr>
      </w:pPr>
      <w:r w:rsidRPr="00130F06">
        <w:rPr>
          <w:rFonts w:ascii="Arial" w:hAnsi="Arial" w:cs="Arial"/>
          <w:sz w:val="24"/>
          <w:szCs w:val="24"/>
        </w:rPr>
        <w:t>dokumentace víkendových akcí Evropského týdne mobility</w:t>
      </w:r>
    </w:p>
    <w:p w:rsidR="00130F06" w:rsidRPr="00130F06" w:rsidRDefault="00130F06" w:rsidP="00130F06">
      <w:pPr>
        <w:rPr>
          <w:rFonts w:ascii="Arial" w:hAnsi="Arial" w:cs="Arial"/>
          <w:sz w:val="24"/>
          <w:szCs w:val="24"/>
          <w:u w:val="single"/>
        </w:rPr>
      </w:pPr>
    </w:p>
    <w:p w:rsidR="00130F06" w:rsidRPr="00130F06" w:rsidRDefault="00130F06" w:rsidP="00130F06">
      <w:pPr>
        <w:rPr>
          <w:rFonts w:ascii="Arial" w:hAnsi="Arial" w:cs="Arial"/>
          <w:i/>
          <w:sz w:val="24"/>
          <w:szCs w:val="24"/>
          <w:u w:val="single"/>
        </w:rPr>
      </w:pPr>
      <w:r w:rsidRPr="00130F06">
        <w:rPr>
          <w:rFonts w:ascii="Arial" w:hAnsi="Arial" w:cs="Arial"/>
          <w:i/>
          <w:sz w:val="24"/>
          <w:szCs w:val="24"/>
          <w:u w:val="single"/>
        </w:rPr>
        <w:t xml:space="preserve">Kompletní soupis prací: </w:t>
      </w:r>
    </w:p>
    <w:p w:rsidR="00130F06" w:rsidRPr="00130F06" w:rsidRDefault="00130F06" w:rsidP="00130F06">
      <w:pPr>
        <w:rPr>
          <w:rFonts w:ascii="Arial" w:hAnsi="Arial" w:cs="Arial"/>
          <w:b/>
          <w:sz w:val="24"/>
          <w:szCs w:val="24"/>
        </w:rPr>
      </w:pPr>
      <w:r w:rsidRPr="00130F06">
        <w:rPr>
          <w:rFonts w:ascii="Arial" w:hAnsi="Arial" w:cs="Arial"/>
          <w:b/>
          <w:sz w:val="24"/>
          <w:szCs w:val="24"/>
        </w:rPr>
        <w:lastRenderedPageBreak/>
        <w:t>Červenec</w:t>
      </w:r>
    </w:p>
    <w:p w:rsidR="00130F06" w:rsidRPr="00130F06" w:rsidRDefault="00130F06" w:rsidP="00130F06">
      <w:pPr>
        <w:rPr>
          <w:rFonts w:ascii="Arial" w:hAnsi="Arial" w:cs="Arial"/>
          <w:sz w:val="24"/>
          <w:szCs w:val="24"/>
        </w:rPr>
      </w:pPr>
      <w:r w:rsidRPr="00130F06">
        <w:rPr>
          <w:rFonts w:ascii="Arial" w:hAnsi="Arial" w:cs="Arial"/>
          <w:sz w:val="24"/>
          <w:szCs w:val="24"/>
        </w:rPr>
        <w:t xml:space="preserve">Koncert závěrečný Mahler </w:t>
      </w:r>
      <w:r w:rsidRPr="00130F06">
        <w:rPr>
          <w:rFonts w:ascii="Arial" w:hAnsi="Arial" w:cs="Arial"/>
          <w:sz w:val="24"/>
          <w:szCs w:val="24"/>
        </w:rPr>
        <w:br/>
        <w:t xml:space="preserve">Vysočina fest </w:t>
      </w:r>
      <w:r w:rsidRPr="00130F06">
        <w:rPr>
          <w:rFonts w:ascii="Arial" w:hAnsi="Arial" w:cs="Arial"/>
          <w:sz w:val="24"/>
          <w:szCs w:val="24"/>
        </w:rPr>
        <w:br/>
        <w:t>Firefighter Combat Challange</w:t>
      </w:r>
      <w:r w:rsidRPr="00130F06">
        <w:rPr>
          <w:rFonts w:ascii="Arial" w:hAnsi="Arial" w:cs="Arial"/>
          <w:sz w:val="24"/>
          <w:szCs w:val="24"/>
        </w:rPr>
        <w:br/>
        <w:t>Dopravní značení ulice Dvořákova</w:t>
      </w:r>
      <w:r w:rsidRPr="00130F06">
        <w:rPr>
          <w:rFonts w:ascii="Arial" w:hAnsi="Arial" w:cs="Arial"/>
          <w:sz w:val="24"/>
          <w:szCs w:val="24"/>
        </w:rPr>
        <w:br/>
        <w:t>Komentované prohlídky v zoo</w:t>
      </w:r>
      <w:r w:rsidRPr="00130F06">
        <w:rPr>
          <w:rFonts w:ascii="Arial" w:hAnsi="Arial" w:cs="Arial"/>
          <w:sz w:val="24"/>
          <w:szCs w:val="24"/>
        </w:rPr>
        <w:br/>
        <w:t>Vykopávky HZS zastupitelstvo</w:t>
      </w:r>
      <w:r w:rsidRPr="00130F06">
        <w:rPr>
          <w:rFonts w:ascii="Arial" w:hAnsi="Arial" w:cs="Arial"/>
          <w:sz w:val="24"/>
          <w:szCs w:val="24"/>
        </w:rPr>
        <w:br/>
        <w:t>Rekonstrukce ulice Znojemská</w:t>
      </w:r>
      <w:r w:rsidRPr="00130F06">
        <w:rPr>
          <w:rFonts w:ascii="Arial" w:hAnsi="Arial" w:cs="Arial"/>
          <w:sz w:val="24"/>
          <w:szCs w:val="24"/>
        </w:rPr>
        <w:br/>
        <w:t>Výstava -  sklep pod radnicí</w:t>
      </w:r>
      <w:r w:rsidRPr="00130F06">
        <w:rPr>
          <w:rFonts w:ascii="Arial" w:hAnsi="Arial" w:cs="Arial"/>
          <w:sz w:val="24"/>
          <w:szCs w:val="24"/>
        </w:rPr>
        <w:br/>
        <w:t>Foto radnice pro knihu</w:t>
      </w:r>
      <w:r w:rsidRPr="00130F06">
        <w:rPr>
          <w:rFonts w:ascii="Arial" w:hAnsi="Arial" w:cs="Arial"/>
          <w:sz w:val="24"/>
          <w:szCs w:val="24"/>
        </w:rPr>
        <w:br/>
        <w:t>Vysočina Gladiators nejlepší v zemi</w:t>
      </w:r>
      <w:r w:rsidRPr="00130F06">
        <w:rPr>
          <w:rFonts w:ascii="Arial" w:hAnsi="Arial" w:cs="Arial"/>
          <w:sz w:val="24"/>
          <w:szCs w:val="24"/>
        </w:rPr>
        <w:br/>
        <w:t>Ředitelka Daňková knihovna</w:t>
      </w:r>
      <w:r w:rsidRPr="00130F06">
        <w:rPr>
          <w:rFonts w:ascii="Arial" w:hAnsi="Arial" w:cs="Arial"/>
          <w:sz w:val="24"/>
          <w:szCs w:val="24"/>
        </w:rPr>
        <w:br/>
        <w:t>Trolejbusy Havlíčkova a stanice cng DPMJ</w:t>
      </w:r>
      <w:r w:rsidRPr="00130F06">
        <w:rPr>
          <w:rFonts w:ascii="Arial" w:hAnsi="Arial" w:cs="Arial"/>
          <w:sz w:val="24"/>
          <w:szCs w:val="24"/>
        </w:rPr>
        <w:br/>
        <w:t>Detaily radnice</w:t>
      </w:r>
      <w:r w:rsidRPr="00130F06">
        <w:rPr>
          <w:rFonts w:ascii="Arial" w:hAnsi="Arial" w:cs="Arial"/>
          <w:sz w:val="24"/>
          <w:szCs w:val="24"/>
        </w:rPr>
        <w:br/>
        <w:t>Lilie po Jihlavě</w:t>
      </w:r>
      <w:r w:rsidRPr="00130F06">
        <w:rPr>
          <w:rFonts w:ascii="Arial" w:hAnsi="Arial" w:cs="Arial"/>
          <w:sz w:val="24"/>
          <w:szCs w:val="24"/>
        </w:rPr>
        <w:br/>
        <w:t>Oprava silnice Sokolovská</w:t>
      </w:r>
      <w:r w:rsidRPr="00130F06">
        <w:rPr>
          <w:rFonts w:ascii="Arial" w:hAnsi="Arial" w:cs="Arial"/>
          <w:sz w:val="24"/>
          <w:szCs w:val="24"/>
        </w:rPr>
        <w:br/>
        <w:t>TIC s květinami</w:t>
      </w:r>
      <w:r w:rsidRPr="00130F06">
        <w:rPr>
          <w:rFonts w:ascii="Arial" w:hAnsi="Arial" w:cs="Arial"/>
          <w:sz w:val="24"/>
          <w:szCs w:val="24"/>
        </w:rPr>
        <w:br/>
        <w:t>Oprava Zverimex</w:t>
      </w:r>
      <w:r w:rsidRPr="00130F06">
        <w:rPr>
          <w:rFonts w:ascii="Arial" w:hAnsi="Arial" w:cs="Arial"/>
          <w:sz w:val="24"/>
          <w:szCs w:val="24"/>
        </w:rPr>
        <w:br/>
        <w:t>Workshop a Pohádka dojihlavy</w:t>
      </w:r>
      <w:r w:rsidRPr="00130F06">
        <w:rPr>
          <w:rFonts w:ascii="Arial" w:hAnsi="Arial" w:cs="Arial"/>
          <w:sz w:val="24"/>
          <w:szCs w:val="24"/>
        </w:rPr>
        <w:br/>
        <w:t>Komentované krmení v zoo Jihlava</w:t>
      </w:r>
      <w:r w:rsidRPr="00130F06">
        <w:rPr>
          <w:rFonts w:ascii="Arial" w:hAnsi="Arial" w:cs="Arial"/>
          <w:sz w:val="24"/>
          <w:szCs w:val="24"/>
        </w:rPr>
        <w:br/>
        <w:t>Kalvárie sv. Jan – stav</w:t>
      </w:r>
      <w:r w:rsidRPr="00130F06">
        <w:rPr>
          <w:rFonts w:ascii="Arial" w:hAnsi="Arial" w:cs="Arial"/>
          <w:sz w:val="24"/>
          <w:szCs w:val="24"/>
        </w:rPr>
        <w:br/>
        <w:t>Smrčenská zastávka – stav po opravě</w:t>
      </w:r>
      <w:r w:rsidRPr="00130F06">
        <w:rPr>
          <w:rFonts w:ascii="Arial" w:hAnsi="Arial" w:cs="Arial"/>
          <w:sz w:val="24"/>
          <w:szCs w:val="24"/>
        </w:rPr>
        <w:br/>
        <w:t>Pohled na město</w:t>
      </w:r>
      <w:r w:rsidRPr="00130F06">
        <w:rPr>
          <w:rFonts w:ascii="Arial" w:hAnsi="Arial" w:cs="Arial"/>
          <w:sz w:val="24"/>
          <w:szCs w:val="24"/>
        </w:rPr>
        <w:br/>
        <w:t>Významné zvonění</w:t>
      </w:r>
      <w:r w:rsidRPr="00130F06">
        <w:rPr>
          <w:rFonts w:ascii="Arial" w:hAnsi="Arial" w:cs="Arial"/>
          <w:sz w:val="24"/>
          <w:szCs w:val="24"/>
        </w:rPr>
        <w:br/>
        <w:t>Svěcení sousoší kalvárie</w:t>
      </w:r>
      <w:r w:rsidRPr="00130F06">
        <w:rPr>
          <w:rFonts w:ascii="Arial" w:hAnsi="Arial" w:cs="Arial"/>
          <w:sz w:val="24"/>
          <w:szCs w:val="24"/>
        </w:rPr>
        <w:br/>
        <w:t>Zahájení bourání HZS</w:t>
      </w:r>
      <w:r w:rsidRPr="00130F06">
        <w:rPr>
          <w:rFonts w:ascii="Arial" w:hAnsi="Arial" w:cs="Arial"/>
          <w:sz w:val="24"/>
          <w:szCs w:val="24"/>
        </w:rPr>
        <w:br/>
        <w:t>Video pp zverimex</w:t>
      </w:r>
      <w:r w:rsidRPr="00130F06">
        <w:rPr>
          <w:rFonts w:ascii="Arial" w:hAnsi="Arial" w:cs="Arial"/>
          <w:sz w:val="24"/>
          <w:szCs w:val="24"/>
        </w:rPr>
        <w:br/>
        <w:t>Video pp dopravní omezení</w:t>
      </w:r>
    </w:p>
    <w:p w:rsidR="00130F06" w:rsidRPr="00130F06" w:rsidRDefault="00130F06" w:rsidP="00130F06">
      <w:pPr>
        <w:rPr>
          <w:rFonts w:ascii="Arial" w:hAnsi="Arial" w:cs="Arial"/>
          <w:b/>
          <w:sz w:val="24"/>
          <w:szCs w:val="24"/>
        </w:rPr>
      </w:pPr>
      <w:r w:rsidRPr="00130F06">
        <w:rPr>
          <w:rFonts w:ascii="Arial" w:hAnsi="Arial" w:cs="Arial"/>
          <w:b/>
          <w:sz w:val="24"/>
          <w:szCs w:val="24"/>
        </w:rPr>
        <w:t>Srpen</w:t>
      </w:r>
    </w:p>
    <w:p w:rsidR="00130F06" w:rsidRPr="00130F06" w:rsidRDefault="00130F06" w:rsidP="00130F06">
      <w:pPr>
        <w:rPr>
          <w:rFonts w:ascii="Arial" w:hAnsi="Arial" w:cs="Arial"/>
          <w:sz w:val="24"/>
          <w:szCs w:val="24"/>
        </w:rPr>
      </w:pPr>
      <w:r w:rsidRPr="00130F06">
        <w:rPr>
          <w:rFonts w:ascii="Arial" w:hAnsi="Arial" w:cs="Arial"/>
          <w:sz w:val="24"/>
          <w:szCs w:val="24"/>
        </w:rPr>
        <w:t>Kolo DoJihlavy</w:t>
      </w:r>
      <w:r w:rsidRPr="00130F06">
        <w:rPr>
          <w:rFonts w:ascii="Arial" w:hAnsi="Arial" w:cs="Arial"/>
          <w:sz w:val="24"/>
          <w:szCs w:val="24"/>
        </w:rPr>
        <w:br/>
        <w:t>Kemp Nomád</w:t>
      </w:r>
      <w:r w:rsidRPr="00130F06">
        <w:rPr>
          <w:rFonts w:ascii="Arial" w:hAnsi="Arial" w:cs="Arial"/>
          <w:sz w:val="24"/>
          <w:szCs w:val="24"/>
        </w:rPr>
        <w:br/>
        <w:t>Kaple svatého Karla Boromejského</w:t>
      </w:r>
      <w:r w:rsidRPr="00130F06">
        <w:rPr>
          <w:rFonts w:ascii="Arial" w:hAnsi="Arial" w:cs="Arial"/>
          <w:sz w:val="24"/>
          <w:szCs w:val="24"/>
        </w:rPr>
        <w:br/>
        <w:t>Bourání stadionu</w:t>
      </w:r>
      <w:r w:rsidRPr="00130F06">
        <w:rPr>
          <w:rFonts w:ascii="Arial" w:hAnsi="Arial" w:cs="Arial"/>
          <w:sz w:val="24"/>
          <w:szCs w:val="24"/>
        </w:rPr>
        <w:br/>
        <w:t>Joe na Plovárně – divadlo</w:t>
      </w:r>
      <w:r w:rsidRPr="00130F06">
        <w:rPr>
          <w:rFonts w:ascii="Arial" w:hAnsi="Arial" w:cs="Arial"/>
          <w:sz w:val="24"/>
          <w:szCs w:val="24"/>
        </w:rPr>
        <w:br/>
        <w:t>Zajištění fotodokumentace Piety</w:t>
      </w:r>
      <w:r w:rsidRPr="00130F06">
        <w:rPr>
          <w:rFonts w:ascii="Arial" w:hAnsi="Arial" w:cs="Arial"/>
          <w:sz w:val="24"/>
          <w:szCs w:val="24"/>
        </w:rPr>
        <w:br/>
        <w:t>Bourání stadionu z VŠPJ</w:t>
      </w:r>
      <w:r w:rsidRPr="00130F06">
        <w:rPr>
          <w:rFonts w:ascii="Arial" w:hAnsi="Arial" w:cs="Arial"/>
          <w:sz w:val="24"/>
          <w:szCs w:val="24"/>
        </w:rPr>
        <w:br/>
        <w:t>Video reportáž podzemní výstava</w:t>
      </w:r>
      <w:r w:rsidRPr="00130F06">
        <w:rPr>
          <w:rFonts w:ascii="Arial" w:hAnsi="Arial" w:cs="Arial"/>
          <w:sz w:val="24"/>
          <w:szCs w:val="24"/>
        </w:rPr>
        <w:br/>
        <w:t>Video bourání HZS</w:t>
      </w:r>
      <w:r w:rsidRPr="00130F06">
        <w:rPr>
          <w:rFonts w:ascii="Arial" w:hAnsi="Arial" w:cs="Arial"/>
          <w:sz w:val="24"/>
          <w:szCs w:val="24"/>
        </w:rPr>
        <w:br/>
        <w:t>Foto bourání HZS</w:t>
      </w:r>
      <w:r w:rsidRPr="00130F06">
        <w:rPr>
          <w:rFonts w:ascii="Arial" w:hAnsi="Arial" w:cs="Arial"/>
          <w:sz w:val="24"/>
          <w:szCs w:val="24"/>
        </w:rPr>
        <w:br/>
        <w:t>Prezentace studie Náměstí Almy Rosé</w:t>
      </w:r>
      <w:r w:rsidRPr="00130F06">
        <w:rPr>
          <w:rFonts w:ascii="Arial" w:hAnsi="Arial" w:cs="Arial"/>
          <w:sz w:val="24"/>
          <w:szCs w:val="24"/>
        </w:rPr>
        <w:br/>
        <w:t>Silo Jihlava – vernisáž</w:t>
      </w:r>
      <w:r w:rsidRPr="00130F06">
        <w:rPr>
          <w:rFonts w:ascii="Arial" w:hAnsi="Arial" w:cs="Arial"/>
          <w:sz w:val="24"/>
          <w:szCs w:val="24"/>
        </w:rPr>
        <w:br/>
        <w:t>Úprava tiskových podkladů pro publikaci muzea vysočiny</w:t>
      </w:r>
      <w:r w:rsidRPr="00130F06">
        <w:rPr>
          <w:rFonts w:ascii="Arial" w:hAnsi="Arial" w:cs="Arial"/>
          <w:sz w:val="24"/>
          <w:szCs w:val="24"/>
        </w:rPr>
        <w:br/>
        <w:t>Páteční letní koncerty dojihlavy</w:t>
      </w:r>
      <w:r w:rsidRPr="00130F06">
        <w:rPr>
          <w:rFonts w:ascii="Arial" w:hAnsi="Arial" w:cs="Arial"/>
          <w:sz w:val="24"/>
          <w:szCs w:val="24"/>
        </w:rPr>
        <w:br/>
        <w:t>Sobotní jarmark</w:t>
      </w:r>
      <w:r w:rsidRPr="00130F06">
        <w:rPr>
          <w:rFonts w:ascii="Arial" w:hAnsi="Arial" w:cs="Arial"/>
          <w:sz w:val="24"/>
          <w:szCs w:val="24"/>
        </w:rPr>
        <w:br/>
        <w:t>Nedělní kreativní dílny a pohádka</w:t>
      </w:r>
      <w:r w:rsidRPr="00130F06">
        <w:rPr>
          <w:rFonts w:ascii="Arial" w:hAnsi="Arial" w:cs="Arial"/>
          <w:sz w:val="24"/>
          <w:szCs w:val="24"/>
        </w:rPr>
        <w:br/>
        <w:t>Otevření dopravní terminál Havlíčkova – zvuk, foto</w:t>
      </w:r>
      <w:r w:rsidRPr="00130F06">
        <w:rPr>
          <w:rFonts w:ascii="Arial" w:hAnsi="Arial" w:cs="Arial"/>
          <w:sz w:val="24"/>
          <w:szCs w:val="24"/>
        </w:rPr>
        <w:br/>
      </w:r>
      <w:r w:rsidRPr="00130F06">
        <w:rPr>
          <w:rFonts w:ascii="Arial" w:hAnsi="Arial" w:cs="Arial"/>
          <w:sz w:val="24"/>
          <w:szCs w:val="24"/>
        </w:rPr>
        <w:lastRenderedPageBreak/>
        <w:t>Dobrovolní hasiči Bedřichov – nový velitel, nákupy</w:t>
      </w:r>
      <w:r w:rsidRPr="00130F06">
        <w:rPr>
          <w:rFonts w:ascii="Arial" w:hAnsi="Arial" w:cs="Arial"/>
          <w:sz w:val="24"/>
          <w:szCs w:val="24"/>
        </w:rPr>
        <w:br/>
        <w:t>Komentovaná prohlídka podzemí-brána-Landscape</w:t>
      </w:r>
      <w:r w:rsidRPr="00130F06">
        <w:rPr>
          <w:rFonts w:ascii="Arial" w:hAnsi="Arial" w:cs="Arial"/>
          <w:sz w:val="24"/>
          <w:szCs w:val="24"/>
        </w:rPr>
        <w:br/>
        <w:t>Cesty vody – ČOV Jihlavsko</w:t>
      </w:r>
      <w:r w:rsidRPr="00130F06">
        <w:rPr>
          <w:rFonts w:ascii="Arial" w:hAnsi="Arial" w:cs="Arial"/>
          <w:sz w:val="24"/>
          <w:szCs w:val="24"/>
        </w:rPr>
        <w:br/>
        <w:t>Stolní tenis na náměstí – SK Jihlava</w:t>
      </w:r>
      <w:r w:rsidRPr="00130F06">
        <w:rPr>
          <w:rFonts w:ascii="Arial" w:hAnsi="Arial" w:cs="Arial"/>
          <w:sz w:val="24"/>
          <w:szCs w:val="24"/>
        </w:rPr>
        <w:br/>
        <w:t>Setkání pana primátora s klubem Gladiators</w:t>
      </w:r>
      <w:r w:rsidRPr="00130F06">
        <w:rPr>
          <w:rFonts w:ascii="Arial" w:hAnsi="Arial" w:cs="Arial"/>
          <w:sz w:val="24"/>
          <w:szCs w:val="24"/>
        </w:rPr>
        <w:br/>
        <w:t>Foto výstava DGM – instalace</w:t>
      </w:r>
      <w:r w:rsidRPr="00130F06">
        <w:rPr>
          <w:rFonts w:ascii="Arial" w:hAnsi="Arial" w:cs="Arial"/>
          <w:sz w:val="24"/>
          <w:szCs w:val="24"/>
        </w:rPr>
        <w:br/>
        <w:t>Foto Kvílení</w:t>
      </w:r>
      <w:r w:rsidRPr="00130F06">
        <w:rPr>
          <w:rFonts w:ascii="Arial" w:hAnsi="Arial" w:cs="Arial"/>
          <w:sz w:val="24"/>
          <w:szCs w:val="24"/>
        </w:rPr>
        <w:br/>
        <w:t>Foto radnice foyeur</w:t>
      </w:r>
      <w:r w:rsidRPr="00130F06">
        <w:rPr>
          <w:rFonts w:ascii="Arial" w:hAnsi="Arial" w:cs="Arial"/>
          <w:sz w:val="24"/>
          <w:szCs w:val="24"/>
        </w:rPr>
        <w:br/>
        <w:t>Sochy za radnicí</w:t>
      </w:r>
      <w:r w:rsidRPr="00130F06">
        <w:rPr>
          <w:rFonts w:ascii="Arial" w:hAnsi="Arial" w:cs="Arial"/>
          <w:sz w:val="24"/>
          <w:szCs w:val="24"/>
        </w:rPr>
        <w:br/>
        <w:t>Radnice – zadní trakt exteriér, park, fasáda…</w:t>
      </w:r>
      <w:r w:rsidRPr="00130F06">
        <w:rPr>
          <w:rFonts w:ascii="Arial" w:hAnsi="Arial" w:cs="Arial"/>
          <w:sz w:val="24"/>
          <w:szCs w:val="24"/>
        </w:rPr>
        <w:br/>
        <w:t>Současný stav – Dům Gustava Mahlera restaurování vchodu</w:t>
      </w:r>
      <w:r w:rsidRPr="00130F06">
        <w:rPr>
          <w:rFonts w:ascii="Arial" w:hAnsi="Arial" w:cs="Arial"/>
          <w:sz w:val="24"/>
          <w:szCs w:val="24"/>
        </w:rPr>
        <w:br/>
        <w:t>Výstava Non-strop – pořád málo</w:t>
      </w:r>
      <w:r w:rsidRPr="00130F06">
        <w:rPr>
          <w:rFonts w:ascii="Arial" w:hAnsi="Arial" w:cs="Arial"/>
          <w:sz w:val="24"/>
          <w:szCs w:val="24"/>
        </w:rPr>
        <w:br/>
        <w:t>Boží Food Fest</w:t>
      </w:r>
      <w:r w:rsidRPr="00130F06">
        <w:rPr>
          <w:rFonts w:ascii="Arial" w:hAnsi="Arial" w:cs="Arial"/>
          <w:sz w:val="24"/>
          <w:szCs w:val="24"/>
        </w:rPr>
        <w:br/>
        <w:t>Otevření areálu Na Stoupách</w:t>
      </w:r>
      <w:r w:rsidRPr="00130F06">
        <w:rPr>
          <w:rFonts w:ascii="Arial" w:hAnsi="Arial" w:cs="Arial"/>
          <w:sz w:val="24"/>
          <w:szCs w:val="24"/>
        </w:rPr>
        <w:br/>
        <w:t>Bazén E. Rošického</w:t>
      </w:r>
    </w:p>
    <w:p w:rsidR="00130F06" w:rsidRPr="00130F06" w:rsidRDefault="00130F06" w:rsidP="00130F06">
      <w:pPr>
        <w:rPr>
          <w:rFonts w:ascii="Arial" w:hAnsi="Arial" w:cs="Arial"/>
          <w:b/>
          <w:sz w:val="24"/>
          <w:szCs w:val="24"/>
        </w:rPr>
      </w:pPr>
      <w:r w:rsidRPr="00130F06">
        <w:rPr>
          <w:rFonts w:ascii="Arial" w:hAnsi="Arial" w:cs="Arial"/>
          <w:b/>
          <w:sz w:val="24"/>
          <w:szCs w:val="24"/>
        </w:rPr>
        <w:t>Září</w:t>
      </w:r>
    </w:p>
    <w:p w:rsidR="00130F06" w:rsidRPr="00130F06" w:rsidRDefault="00130F06" w:rsidP="00130F06">
      <w:pPr>
        <w:rPr>
          <w:rFonts w:ascii="Arial" w:hAnsi="Arial" w:cs="Arial"/>
          <w:sz w:val="24"/>
          <w:szCs w:val="24"/>
        </w:rPr>
      </w:pPr>
      <w:r w:rsidRPr="00130F06">
        <w:rPr>
          <w:rFonts w:ascii="Arial" w:hAnsi="Arial" w:cs="Arial"/>
          <w:sz w:val="24"/>
          <w:szCs w:val="24"/>
        </w:rPr>
        <w:t>Změna dopravního režimu</w:t>
      </w:r>
      <w:r w:rsidRPr="00130F06">
        <w:rPr>
          <w:rFonts w:ascii="Arial" w:hAnsi="Arial" w:cs="Arial"/>
          <w:sz w:val="24"/>
          <w:szCs w:val="24"/>
        </w:rPr>
        <w:br/>
        <w:t>Dožínky</w:t>
      </w:r>
      <w:r w:rsidRPr="00130F06">
        <w:rPr>
          <w:rFonts w:ascii="Arial" w:hAnsi="Arial" w:cs="Arial"/>
          <w:sz w:val="24"/>
          <w:szCs w:val="24"/>
        </w:rPr>
        <w:br/>
        <w:t>Jihlavská sportovní neděle</w:t>
      </w:r>
      <w:r w:rsidRPr="00130F06">
        <w:rPr>
          <w:rFonts w:ascii="Arial" w:hAnsi="Arial" w:cs="Arial"/>
          <w:sz w:val="24"/>
          <w:szCs w:val="24"/>
        </w:rPr>
        <w:br/>
        <w:t>Koncert Mahler</w:t>
      </w:r>
      <w:r w:rsidRPr="00130F06">
        <w:rPr>
          <w:rFonts w:ascii="Arial" w:hAnsi="Arial" w:cs="Arial"/>
          <w:sz w:val="24"/>
          <w:szCs w:val="24"/>
        </w:rPr>
        <w:br/>
        <w:t>První školní den</w:t>
      </w:r>
      <w:r w:rsidRPr="00130F06">
        <w:rPr>
          <w:rFonts w:ascii="Arial" w:hAnsi="Arial" w:cs="Arial"/>
          <w:sz w:val="24"/>
          <w:szCs w:val="24"/>
        </w:rPr>
        <w:br/>
        <w:t>NHL Fan Grand Tour</w:t>
      </w:r>
      <w:r w:rsidRPr="00130F06">
        <w:rPr>
          <w:rFonts w:ascii="Arial" w:hAnsi="Arial" w:cs="Arial"/>
          <w:sz w:val="24"/>
          <w:szCs w:val="24"/>
        </w:rPr>
        <w:br/>
        <w:t>Setkáni primátora s veřejností</w:t>
      </w:r>
      <w:r w:rsidRPr="00130F06">
        <w:rPr>
          <w:rFonts w:ascii="Arial" w:hAnsi="Arial" w:cs="Arial"/>
          <w:sz w:val="24"/>
          <w:szCs w:val="24"/>
        </w:rPr>
        <w:br/>
        <w:t>Divadlo DIOD – piš mi, tvoje Alma</w:t>
      </w:r>
      <w:r w:rsidRPr="00130F06">
        <w:rPr>
          <w:rFonts w:ascii="Arial" w:hAnsi="Arial" w:cs="Arial"/>
          <w:sz w:val="24"/>
          <w:szCs w:val="24"/>
        </w:rPr>
        <w:br/>
        <w:t>Koncert náměstí – konec léta</w:t>
      </w:r>
      <w:r w:rsidRPr="00130F06">
        <w:rPr>
          <w:rFonts w:ascii="Arial" w:hAnsi="Arial" w:cs="Arial"/>
          <w:sz w:val="24"/>
          <w:szCs w:val="24"/>
        </w:rPr>
        <w:br/>
        <w:t>Řemeslné jarmarky</w:t>
      </w:r>
      <w:r w:rsidRPr="00130F06">
        <w:rPr>
          <w:rFonts w:ascii="Arial" w:hAnsi="Arial" w:cs="Arial"/>
          <w:sz w:val="24"/>
          <w:szCs w:val="24"/>
        </w:rPr>
        <w:br/>
        <w:t>Jihlavský půlmaraton</w:t>
      </w:r>
      <w:r w:rsidRPr="00130F06">
        <w:rPr>
          <w:rFonts w:ascii="Arial" w:hAnsi="Arial" w:cs="Arial"/>
          <w:sz w:val="24"/>
          <w:szCs w:val="24"/>
        </w:rPr>
        <w:br/>
        <w:t>Lenka Zajoncová CDF</w:t>
      </w:r>
      <w:r w:rsidRPr="00130F06">
        <w:rPr>
          <w:rFonts w:ascii="Arial" w:hAnsi="Arial" w:cs="Arial"/>
          <w:sz w:val="24"/>
          <w:szCs w:val="24"/>
        </w:rPr>
        <w:br/>
        <w:t>Tým doJihlavy</w:t>
      </w:r>
      <w:r w:rsidRPr="00130F06">
        <w:rPr>
          <w:rFonts w:ascii="Arial" w:hAnsi="Arial" w:cs="Arial"/>
          <w:sz w:val="24"/>
          <w:szCs w:val="24"/>
        </w:rPr>
        <w:br/>
        <w:t>Jánský kostelík – nová střecha</w:t>
      </w:r>
      <w:r w:rsidRPr="00130F06">
        <w:rPr>
          <w:rFonts w:ascii="Arial" w:hAnsi="Arial" w:cs="Arial"/>
          <w:sz w:val="24"/>
          <w:szCs w:val="24"/>
        </w:rPr>
        <w:br/>
        <w:t>Kaplička Střítež</w:t>
      </w:r>
      <w:r w:rsidRPr="00130F06">
        <w:rPr>
          <w:rFonts w:ascii="Arial" w:hAnsi="Arial" w:cs="Arial"/>
          <w:sz w:val="24"/>
          <w:szCs w:val="24"/>
        </w:rPr>
        <w:br/>
        <w:t>Den Bezpečnosti a předání cen</w:t>
      </w:r>
      <w:r w:rsidRPr="00130F06">
        <w:rPr>
          <w:rFonts w:ascii="Arial" w:hAnsi="Arial" w:cs="Arial"/>
          <w:sz w:val="24"/>
          <w:szCs w:val="24"/>
        </w:rPr>
        <w:br/>
        <w:t>Mentálně postižení olympionici</w:t>
      </w:r>
      <w:r w:rsidRPr="00130F06">
        <w:rPr>
          <w:rFonts w:ascii="Arial" w:hAnsi="Arial" w:cs="Arial"/>
          <w:sz w:val="24"/>
          <w:szCs w:val="24"/>
        </w:rPr>
        <w:br/>
        <w:t>Život ptáků v českém mlýně</w:t>
      </w:r>
      <w:r w:rsidRPr="00130F06">
        <w:rPr>
          <w:rFonts w:ascii="Arial" w:hAnsi="Arial" w:cs="Arial"/>
          <w:sz w:val="24"/>
          <w:szCs w:val="24"/>
        </w:rPr>
        <w:br/>
        <w:t>Uzavírka Romana Havelky</w:t>
      </w:r>
      <w:r w:rsidRPr="00130F06">
        <w:rPr>
          <w:rFonts w:ascii="Arial" w:hAnsi="Arial" w:cs="Arial"/>
          <w:sz w:val="24"/>
          <w:szCs w:val="24"/>
        </w:rPr>
        <w:br/>
        <w:t>Radnice</w:t>
      </w:r>
      <w:r w:rsidRPr="00130F06">
        <w:rPr>
          <w:rFonts w:ascii="Arial" w:hAnsi="Arial" w:cs="Arial"/>
          <w:sz w:val="24"/>
          <w:szCs w:val="24"/>
        </w:rPr>
        <w:br/>
        <w:t>Vypouštění rybníka</w:t>
      </w:r>
      <w:r w:rsidRPr="00130F06">
        <w:rPr>
          <w:rFonts w:ascii="Arial" w:hAnsi="Arial" w:cs="Arial"/>
          <w:sz w:val="24"/>
          <w:szCs w:val="24"/>
        </w:rPr>
        <w:br/>
        <w:t>Bourání HZS</w:t>
      </w:r>
      <w:r w:rsidRPr="00130F06">
        <w:rPr>
          <w:rFonts w:ascii="Arial" w:hAnsi="Arial" w:cs="Arial"/>
          <w:sz w:val="24"/>
          <w:szCs w:val="24"/>
        </w:rPr>
        <w:br/>
        <w:t>Festival cyklospeciality – ETM</w:t>
      </w:r>
      <w:r w:rsidRPr="00130F06">
        <w:rPr>
          <w:rFonts w:ascii="Arial" w:hAnsi="Arial" w:cs="Arial"/>
          <w:sz w:val="24"/>
          <w:szCs w:val="24"/>
        </w:rPr>
        <w:br/>
        <w:t>Video sportovní neděle</w:t>
      </w:r>
      <w:r w:rsidRPr="00130F06">
        <w:rPr>
          <w:rFonts w:ascii="Arial" w:hAnsi="Arial" w:cs="Arial"/>
          <w:sz w:val="24"/>
          <w:szCs w:val="24"/>
        </w:rPr>
        <w:br/>
        <w:t>Podpis vodíkové memorandum</w:t>
      </w:r>
      <w:r w:rsidRPr="00130F06">
        <w:rPr>
          <w:rFonts w:ascii="Arial" w:hAnsi="Arial" w:cs="Arial"/>
          <w:sz w:val="24"/>
          <w:szCs w:val="24"/>
        </w:rPr>
        <w:br/>
        <w:t>Den vodíku</w:t>
      </w:r>
      <w:r w:rsidRPr="00130F06">
        <w:rPr>
          <w:rFonts w:ascii="Arial" w:hAnsi="Arial" w:cs="Arial"/>
          <w:sz w:val="24"/>
          <w:szCs w:val="24"/>
        </w:rPr>
        <w:br/>
        <w:t>Bourání HZS</w:t>
      </w:r>
      <w:r w:rsidRPr="00130F06">
        <w:rPr>
          <w:rFonts w:ascii="Arial" w:hAnsi="Arial" w:cs="Arial"/>
          <w:sz w:val="24"/>
          <w:szCs w:val="24"/>
        </w:rPr>
        <w:br/>
        <w:t>Vodíkové memorandum</w:t>
      </w:r>
      <w:r w:rsidRPr="00130F06">
        <w:rPr>
          <w:rFonts w:ascii="Arial" w:hAnsi="Arial" w:cs="Arial"/>
          <w:sz w:val="24"/>
          <w:szCs w:val="24"/>
        </w:rPr>
        <w:br/>
        <w:t>Vodojemy</w:t>
      </w:r>
      <w:r w:rsidRPr="00130F06">
        <w:rPr>
          <w:rFonts w:ascii="Arial" w:hAnsi="Arial" w:cs="Arial"/>
          <w:sz w:val="24"/>
          <w:szCs w:val="24"/>
        </w:rPr>
        <w:br/>
        <w:t>Matky Boží 35</w:t>
      </w:r>
      <w:r w:rsidRPr="00130F06">
        <w:rPr>
          <w:rFonts w:ascii="Arial" w:hAnsi="Arial" w:cs="Arial"/>
          <w:sz w:val="24"/>
          <w:szCs w:val="24"/>
        </w:rPr>
        <w:br/>
      </w:r>
      <w:r w:rsidRPr="00130F06">
        <w:rPr>
          <w:rFonts w:ascii="Arial" w:hAnsi="Arial" w:cs="Arial"/>
          <w:sz w:val="24"/>
          <w:szCs w:val="24"/>
        </w:rPr>
        <w:lastRenderedPageBreak/>
        <w:t>Den na dopravním hřišti</w:t>
      </w:r>
      <w:r w:rsidRPr="00130F06">
        <w:rPr>
          <w:rFonts w:ascii="Arial" w:hAnsi="Arial" w:cs="Arial"/>
          <w:sz w:val="24"/>
          <w:szCs w:val="24"/>
        </w:rPr>
        <w:br/>
        <w:t>MP portrét</w:t>
      </w:r>
      <w:r w:rsidRPr="00130F06">
        <w:rPr>
          <w:rFonts w:ascii="Arial" w:hAnsi="Arial" w:cs="Arial"/>
          <w:sz w:val="24"/>
          <w:szCs w:val="24"/>
        </w:rPr>
        <w:br/>
        <w:t>Den zdraví</w:t>
      </w:r>
      <w:r w:rsidRPr="00130F06">
        <w:rPr>
          <w:rFonts w:ascii="Arial" w:hAnsi="Arial" w:cs="Arial"/>
          <w:sz w:val="24"/>
          <w:szCs w:val="24"/>
        </w:rPr>
        <w:br/>
        <w:t>Dendrologická procházka</w:t>
      </w:r>
      <w:r w:rsidRPr="00130F06">
        <w:rPr>
          <w:rFonts w:ascii="Arial" w:hAnsi="Arial" w:cs="Arial"/>
          <w:sz w:val="24"/>
          <w:szCs w:val="24"/>
        </w:rPr>
        <w:br/>
        <w:t>Branný den</w:t>
      </w:r>
      <w:r w:rsidRPr="00130F06">
        <w:rPr>
          <w:rFonts w:ascii="Arial" w:hAnsi="Arial" w:cs="Arial"/>
          <w:sz w:val="24"/>
          <w:szCs w:val="24"/>
        </w:rPr>
        <w:br/>
        <w:t>Přesazování jerlínů</w:t>
      </w:r>
      <w:r w:rsidRPr="00130F06">
        <w:rPr>
          <w:rFonts w:ascii="Arial" w:hAnsi="Arial" w:cs="Arial"/>
          <w:sz w:val="24"/>
          <w:szCs w:val="24"/>
        </w:rPr>
        <w:br/>
        <w:t>Test pokojíčku – dobrohasiči</w:t>
      </w:r>
      <w:r w:rsidRPr="00130F06">
        <w:rPr>
          <w:rFonts w:ascii="Arial" w:hAnsi="Arial" w:cs="Arial"/>
          <w:sz w:val="24"/>
          <w:szCs w:val="24"/>
        </w:rPr>
        <w:br/>
        <w:t>Otevření muzea vysočiny</w:t>
      </w:r>
      <w:r w:rsidRPr="00130F06">
        <w:rPr>
          <w:rFonts w:ascii="Arial" w:hAnsi="Arial" w:cs="Arial"/>
          <w:sz w:val="24"/>
          <w:szCs w:val="24"/>
        </w:rPr>
        <w:br/>
        <w:t>Retrojízdy DPMJ</w:t>
      </w:r>
      <w:r w:rsidRPr="00130F06">
        <w:rPr>
          <w:rFonts w:ascii="Arial" w:hAnsi="Arial" w:cs="Arial"/>
          <w:sz w:val="24"/>
          <w:szCs w:val="24"/>
        </w:rPr>
        <w:br/>
        <w:t>Tisková konference stavba HMA</w:t>
      </w:r>
      <w:r w:rsidRPr="00130F06">
        <w:rPr>
          <w:rFonts w:ascii="Arial" w:hAnsi="Arial" w:cs="Arial"/>
          <w:sz w:val="24"/>
          <w:szCs w:val="24"/>
        </w:rPr>
        <w:br/>
        <w:t>Vernisáž MB 24 – tiskové oddělení vystavuje</w:t>
      </w:r>
      <w:r w:rsidRPr="00130F06">
        <w:rPr>
          <w:rFonts w:ascii="Arial" w:hAnsi="Arial" w:cs="Arial"/>
          <w:sz w:val="24"/>
          <w:szCs w:val="24"/>
        </w:rPr>
        <w:br/>
        <w:t>Setkání s bezmotorovými letci</w:t>
      </w:r>
      <w:r w:rsidRPr="00130F06">
        <w:rPr>
          <w:rFonts w:ascii="Arial" w:hAnsi="Arial" w:cs="Arial"/>
          <w:sz w:val="24"/>
          <w:szCs w:val="24"/>
        </w:rPr>
        <w:br/>
        <w:t>Kola pro Afriku</w:t>
      </w:r>
      <w:r w:rsidRPr="00130F06">
        <w:rPr>
          <w:rFonts w:ascii="Arial" w:hAnsi="Arial" w:cs="Arial"/>
          <w:sz w:val="24"/>
          <w:szCs w:val="24"/>
        </w:rPr>
        <w:br/>
        <w:t>Vernisáž DGM</w:t>
      </w:r>
      <w:r w:rsidRPr="00130F06">
        <w:rPr>
          <w:rFonts w:ascii="Arial" w:hAnsi="Arial" w:cs="Arial"/>
          <w:sz w:val="24"/>
          <w:szCs w:val="24"/>
        </w:rPr>
        <w:br/>
        <w:t>Zvonění na Zuzanu</w:t>
      </w:r>
    </w:p>
    <w:p w:rsidR="00130F06" w:rsidRDefault="00130F06"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p w:rsidR="00D75F21" w:rsidRDefault="00D75F21" w:rsidP="009E4D89">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99"/>
        <w:gridCol w:w="1796"/>
        <w:gridCol w:w="2752"/>
      </w:tblGrid>
      <w:tr w:rsidR="002438B5" w:rsidRPr="00217942" w:rsidTr="0092385B">
        <w:trPr>
          <w:trHeight w:val="567"/>
        </w:trPr>
        <w:tc>
          <w:tcPr>
            <w:tcW w:w="9708" w:type="dxa"/>
            <w:gridSpan w:val="4"/>
            <w:vAlign w:val="center"/>
          </w:tcPr>
          <w:p w:rsidR="002438B5" w:rsidRPr="00217942" w:rsidRDefault="002438B5"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67456" behindDoc="1" locked="0" layoutInCell="1" allowOverlap="1" wp14:anchorId="1032DD80" wp14:editId="0A682F07">
                  <wp:simplePos x="0" y="0"/>
                  <wp:positionH relativeFrom="column">
                    <wp:posOffset>1295400</wp:posOffset>
                  </wp:positionH>
                  <wp:positionV relativeFrom="page">
                    <wp:posOffset>-6350</wp:posOffset>
                  </wp:positionV>
                  <wp:extent cx="2260600" cy="360045"/>
                  <wp:effectExtent l="0" t="0" r="6350" b="1905"/>
                  <wp:wrapNone/>
                  <wp:docPr id="11" name="Obrázek 1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38B5" w:rsidRPr="00217942" w:rsidTr="0092385B">
        <w:trPr>
          <w:trHeight w:val="567"/>
        </w:trPr>
        <w:tc>
          <w:tcPr>
            <w:tcW w:w="6948" w:type="dxa"/>
            <w:gridSpan w:val="3"/>
            <w:vAlign w:val="center"/>
          </w:tcPr>
          <w:p w:rsidR="002438B5" w:rsidRPr="00217942" w:rsidRDefault="002438B5" w:rsidP="0092385B">
            <w:pPr>
              <w:jc w:val="center"/>
              <w:rPr>
                <w:rFonts w:ascii="Arial" w:hAnsi="Arial" w:cs="Arial"/>
              </w:rPr>
            </w:pPr>
            <w:r w:rsidRPr="00217942">
              <w:rPr>
                <w:rFonts w:ascii="Arial" w:hAnsi="Arial" w:cs="Arial"/>
              </w:rPr>
              <w:t>Zpráva o činnosti za období</w:t>
            </w:r>
          </w:p>
        </w:tc>
        <w:tc>
          <w:tcPr>
            <w:tcW w:w="2760" w:type="dxa"/>
            <w:vAlign w:val="center"/>
          </w:tcPr>
          <w:p w:rsidR="002438B5" w:rsidRPr="00217942" w:rsidRDefault="002438B5"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2438B5" w:rsidRPr="00217942" w:rsidTr="0092385B">
        <w:trPr>
          <w:trHeight w:val="398"/>
        </w:trPr>
        <w:tc>
          <w:tcPr>
            <w:tcW w:w="1440" w:type="dxa"/>
            <w:vAlign w:val="center"/>
          </w:tcPr>
          <w:p w:rsidR="002438B5" w:rsidRPr="00217942" w:rsidRDefault="002438B5" w:rsidP="0092385B">
            <w:pPr>
              <w:jc w:val="center"/>
              <w:rPr>
                <w:rFonts w:ascii="Arial" w:hAnsi="Arial" w:cs="Arial"/>
              </w:rPr>
            </w:pPr>
            <w:r w:rsidRPr="00217942">
              <w:rPr>
                <w:rFonts w:ascii="Arial" w:hAnsi="Arial" w:cs="Arial"/>
              </w:rPr>
              <w:t>Vypracoval</w:t>
            </w:r>
          </w:p>
        </w:tc>
        <w:tc>
          <w:tcPr>
            <w:tcW w:w="3708" w:type="dxa"/>
            <w:vAlign w:val="center"/>
          </w:tcPr>
          <w:p w:rsidR="002438B5" w:rsidRPr="00217942" w:rsidRDefault="002438B5" w:rsidP="0092385B">
            <w:pPr>
              <w:ind w:left="80"/>
              <w:jc w:val="center"/>
              <w:rPr>
                <w:rFonts w:ascii="Arial" w:hAnsi="Arial" w:cs="Arial"/>
                <w:b/>
              </w:rPr>
            </w:pPr>
            <w:r>
              <w:rPr>
                <w:rFonts w:ascii="Arial" w:hAnsi="Arial" w:cs="Arial"/>
                <w:b/>
              </w:rPr>
              <w:t>Bc. Vladislava Hudečková</w:t>
            </w:r>
          </w:p>
        </w:tc>
        <w:tc>
          <w:tcPr>
            <w:tcW w:w="1800" w:type="dxa"/>
            <w:vAlign w:val="center"/>
          </w:tcPr>
          <w:p w:rsidR="002438B5" w:rsidRPr="00217942" w:rsidRDefault="002438B5" w:rsidP="0092385B">
            <w:pPr>
              <w:jc w:val="center"/>
              <w:rPr>
                <w:rFonts w:ascii="Arial" w:hAnsi="Arial" w:cs="Arial"/>
              </w:rPr>
            </w:pPr>
            <w:r w:rsidRPr="00217942">
              <w:rPr>
                <w:rFonts w:ascii="Arial" w:hAnsi="Arial" w:cs="Arial"/>
              </w:rPr>
              <w:t>Odbor</w:t>
            </w:r>
          </w:p>
        </w:tc>
        <w:tc>
          <w:tcPr>
            <w:tcW w:w="2760" w:type="dxa"/>
            <w:vAlign w:val="center"/>
          </w:tcPr>
          <w:p w:rsidR="002438B5" w:rsidRPr="00217942" w:rsidRDefault="002438B5" w:rsidP="0092385B">
            <w:pPr>
              <w:jc w:val="center"/>
              <w:rPr>
                <w:rFonts w:ascii="Arial" w:hAnsi="Arial" w:cs="Arial"/>
                <w:b/>
              </w:rPr>
            </w:pPr>
            <w:r>
              <w:rPr>
                <w:rFonts w:ascii="Arial" w:hAnsi="Arial" w:cs="Arial"/>
                <w:b/>
              </w:rPr>
              <w:t>KT</w:t>
            </w:r>
          </w:p>
        </w:tc>
      </w:tr>
    </w:tbl>
    <w:p w:rsidR="00D75F21" w:rsidRDefault="00D75F21" w:rsidP="009E4D89">
      <w:pPr>
        <w:spacing w:after="0" w:line="240" w:lineRule="auto"/>
        <w:rPr>
          <w:rFonts w:ascii="Arial" w:hAnsi="Arial" w:cs="Arial"/>
          <w:sz w:val="24"/>
          <w:szCs w:val="24"/>
        </w:rPr>
      </w:pPr>
    </w:p>
    <w:p w:rsidR="00D75F21" w:rsidRPr="00133D63" w:rsidRDefault="00D75F21" w:rsidP="00D75F21">
      <w:pPr>
        <w:rPr>
          <w:rFonts w:ascii="Arial" w:hAnsi="Arial" w:cs="Arial"/>
          <w:b/>
          <w:sz w:val="24"/>
          <w:szCs w:val="24"/>
          <w:u w:val="single"/>
        </w:rPr>
      </w:pPr>
      <w:r w:rsidRPr="00133D63">
        <w:rPr>
          <w:rFonts w:ascii="Arial" w:hAnsi="Arial" w:cs="Arial"/>
          <w:b/>
          <w:sz w:val="24"/>
          <w:szCs w:val="24"/>
          <w:u w:val="single"/>
        </w:rPr>
        <w:t>Organizační oddělení</w:t>
      </w:r>
    </w:p>
    <w:p w:rsidR="00D75F21" w:rsidRPr="00133D63" w:rsidRDefault="00D75F21" w:rsidP="00D75F21">
      <w:pPr>
        <w:pStyle w:val="Odstavecseseznamem"/>
        <w:ind w:left="0"/>
        <w:rPr>
          <w:rFonts w:ascii="Arial" w:hAnsi="Arial" w:cs="Arial"/>
          <w:b/>
        </w:rPr>
      </w:pPr>
      <w:r w:rsidRPr="00133D63">
        <w:rPr>
          <w:rFonts w:ascii="Arial" w:hAnsi="Arial" w:cs="Arial"/>
          <w:b/>
        </w:rPr>
        <w:t xml:space="preserve">MIC </w:t>
      </w:r>
    </w:p>
    <w:p w:rsidR="00D75F21" w:rsidRPr="00133D63" w:rsidRDefault="00D75F21" w:rsidP="007612B3">
      <w:pPr>
        <w:pStyle w:val="Odstavecseseznamem"/>
        <w:numPr>
          <w:ilvl w:val="0"/>
          <w:numId w:val="6"/>
        </w:numPr>
        <w:jc w:val="both"/>
        <w:rPr>
          <w:rFonts w:ascii="Arial" w:hAnsi="Arial" w:cs="Arial"/>
        </w:rPr>
      </w:pPr>
      <w:r w:rsidRPr="00133D63">
        <w:rPr>
          <w:rFonts w:ascii="Arial" w:hAnsi="Arial" w:cs="Arial"/>
        </w:rPr>
        <w:t>Koordinace 44 akcí v prostorách historické radnice (včetně přípravy 1 zasedání ZM a 1 pracovního semináře ZM).</w:t>
      </w:r>
    </w:p>
    <w:p w:rsidR="00D75F21" w:rsidRPr="00133D63" w:rsidRDefault="00D75F21" w:rsidP="007612B3">
      <w:pPr>
        <w:pStyle w:val="Odstavecseseznamem"/>
        <w:numPr>
          <w:ilvl w:val="0"/>
          <w:numId w:val="6"/>
        </w:numPr>
        <w:jc w:val="both"/>
        <w:rPr>
          <w:rFonts w:ascii="Arial" w:hAnsi="Arial" w:cs="Arial"/>
        </w:rPr>
      </w:pPr>
      <w:r w:rsidRPr="00133D63">
        <w:rPr>
          <w:rFonts w:ascii="Arial" w:hAnsi="Arial" w:cs="Arial"/>
        </w:rPr>
        <w:t>Kontaktní místo akce pro veřejnost Jihlava v kondici.</w:t>
      </w:r>
    </w:p>
    <w:p w:rsidR="00D75F21" w:rsidRPr="00133D63" w:rsidRDefault="00D75F21" w:rsidP="00D75F21">
      <w:pPr>
        <w:pStyle w:val="Odstavecseseznamem"/>
        <w:ind w:left="0"/>
        <w:rPr>
          <w:rFonts w:ascii="Arial" w:hAnsi="Arial" w:cs="Arial"/>
          <w:b/>
        </w:rPr>
      </w:pPr>
    </w:p>
    <w:p w:rsidR="00D75F21" w:rsidRPr="00133D63" w:rsidRDefault="00D75F21" w:rsidP="00D75F21">
      <w:pPr>
        <w:pStyle w:val="Odstavecseseznamem"/>
        <w:ind w:left="0"/>
        <w:rPr>
          <w:rFonts w:ascii="Arial" w:hAnsi="Arial" w:cs="Arial"/>
          <w:b/>
        </w:rPr>
      </w:pPr>
      <w:r w:rsidRPr="00133D63">
        <w:rPr>
          <w:rFonts w:ascii="Arial" w:hAnsi="Arial" w:cs="Arial"/>
          <w:b/>
        </w:rPr>
        <w:t>Centrální evidence smluv</w:t>
      </w:r>
    </w:p>
    <w:p w:rsidR="00D75F21" w:rsidRPr="00133D63" w:rsidRDefault="00D75F21" w:rsidP="007612B3">
      <w:pPr>
        <w:pStyle w:val="Odstavecseseznamem"/>
        <w:numPr>
          <w:ilvl w:val="0"/>
          <w:numId w:val="6"/>
        </w:numPr>
        <w:jc w:val="both"/>
        <w:rPr>
          <w:rFonts w:ascii="Arial" w:hAnsi="Arial" w:cs="Arial"/>
        </w:rPr>
      </w:pPr>
      <w:r w:rsidRPr="00133D63">
        <w:rPr>
          <w:rFonts w:ascii="Arial" w:hAnsi="Arial" w:cs="Arial"/>
        </w:rPr>
        <w:t xml:space="preserve">Bylo zaevidováno 385 smluv a 255 dodatků smluv. </w:t>
      </w:r>
    </w:p>
    <w:p w:rsidR="00D75F21" w:rsidRPr="00133D63" w:rsidRDefault="00D75F21" w:rsidP="00D75F21">
      <w:pPr>
        <w:pStyle w:val="Odstavecseseznamem"/>
        <w:jc w:val="center"/>
        <w:rPr>
          <w:rFonts w:ascii="Arial" w:hAnsi="Arial" w:cs="Arial"/>
        </w:rPr>
      </w:pPr>
      <w:r w:rsidRPr="00133D63">
        <w:rPr>
          <w:rFonts w:ascii="Arial" w:hAnsi="Arial" w:cs="Arial"/>
          <w:noProof/>
        </w:rPr>
        <w:drawing>
          <wp:inline distT="0" distB="0" distL="0" distR="0">
            <wp:extent cx="3387725" cy="2122170"/>
            <wp:effectExtent l="0" t="0" r="3175" b="11430"/>
            <wp:docPr id="10"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ind w:left="0"/>
        <w:jc w:val="both"/>
        <w:rPr>
          <w:rFonts w:ascii="Arial" w:hAnsi="Arial" w:cs="Arial"/>
          <w:b/>
        </w:rPr>
      </w:pPr>
      <w:r w:rsidRPr="00133D63">
        <w:rPr>
          <w:rFonts w:ascii="Arial" w:hAnsi="Arial" w:cs="Arial"/>
          <w:b/>
        </w:rPr>
        <w:t>Podatelna</w:t>
      </w:r>
    </w:p>
    <w:p w:rsidR="00D75F21" w:rsidRPr="00133D63" w:rsidRDefault="00D75F21" w:rsidP="007612B3">
      <w:pPr>
        <w:pStyle w:val="Odstavecseseznamem"/>
        <w:numPr>
          <w:ilvl w:val="0"/>
          <w:numId w:val="7"/>
        </w:numPr>
        <w:ind w:left="709"/>
        <w:jc w:val="both"/>
        <w:rPr>
          <w:rFonts w:ascii="Arial" w:hAnsi="Arial" w:cs="Arial"/>
        </w:rPr>
      </w:pPr>
      <w:r w:rsidRPr="00133D63">
        <w:rPr>
          <w:rFonts w:ascii="Arial" w:hAnsi="Arial" w:cs="Arial"/>
        </w:rPr>
        <w:t>Doručená doporučená pošta - bylo přijato 15.027 ks doporučené pošty, z toho 4.876 ks bylo doručeno prostřednictvím České pošty nebo osobně a 10.151 ks bylo doručeno do datové schránky města (tj. do datové schránky bylo doručeno cca 67,5% objemu doručené pošty).</w:t>
      </w: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center"/>
        <w:rPr>
          <w:rFonts w:ascii="Arial" w:hAnsi="Arial" w:cs="Arial"/>
        </w:rPr>
      </w:pPr>
      <w:r w:rsidRPr="00133D63">
        <w:rPr>
          <w:rFonts w:ascii="Arial" w:hAnsi="Arial" w:cs="Arial"/>
          <w:noProof/>
        </w:rPr>
        <w:drawing>
          <wp:inline distT="0" distB="0" distL="0" distR="0">
            <wp:extent cx="4672965" cy="2586355"/>
            <wp:effectExtent l="0" t="0" r="13335" b="4445"/>
            <wp:docPr id="9"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D75F21">
      <w:pPr>
        <w:pStyle w:val="Odstavecseseznamem"/>
        <w:jc w:val="both"/>
        <w:rPr>
          <w:rFonts w:ascii="Arial" w:hAnsi="Arial" w:cs="Arial"/>
        </w:rPr>
      </w:pPr>
    </w:p>
    <w:p w:rsidR="00D75F21" w:rsidRPr="00133D63" w:rsidRDefault="00D75F21" w:rsidP="007612B3">
      <w:pPr>
        <w:pStyle w:val="Odstavecseseznamem"/>
        <w:numPr>
          <w:ilvl w:val="0"/>
          <w:numId w:val="7"/>
        </w:numPr>
        <w:ind w:left="720"/>
        <w:jc w:val="both"/>
        <w:rPr>
          <w:rFonts w:ascii="Arial" w:hAnsi="Arial" w:cs="Arial"/>
        </w:rPr>
      </w:pPr>
      <w:r w:rsidRPr="00133D63">
        <w:rPr>
          <w:rFonts w:ascii="Arial" w:hAnsi="Arial" w:cs="Arial"/>
        </w:rPr>
        <w:t>Odesílaná doporučená pošta – bylo odesláno 21.456 ks doporučených zásilek, z toho v listinné formě prostřednictvím České pošty 5.583 ks, elektronicky 14.631 ks (prostřednictvím datové schránky a e-podatelny) a službou dopis on-line 1.242 ks. Elektronicky tedy bylo odesláno cca 78% objemu odesílané pošty. Bylo odesláno 1.545 ks obyčejných zásilek.</w:t>
      </w:r>
    </w:p>
    <w:p w:rsidR="00D75F21" w:rsidRPr="00133D63" w:rsidRDefault="00D75F21" w:rsidP="00D75F21">
      <w:pPr>
        <w:pStyle w:val="Odstavecseseznamem"/>
        <w:jc w:val="center"/>
        <w:rPr>
          <w:rFonts w:ascii="Arial" w:hAnsi="Arial" w:cs="Arial"/>
        </w:rPr>
      </w:pPr>
    </w:p>
    <w:p w:rsidR="00D75F21" w:rsidRPr="00133D63" w:rsidRDefault="00D75F21" w:rsidP="00D75F21">
      <w:pPr>
        <w:pStyle w:val="Odstavecseseznamem"/>
        <w:jc w:val="center"/>
        <w:rPr>
          <w:rFonts w:ascii="Arial" w:hAnsi="Arial" w:cs="Arial"/>
        </w:rPr>
      </w:pPr>
      <w:r w:rsidRPr="00133D63">
        <w:rPr>
          <w:rFonts w:ascii="Arial" w:hAnsi="Arial" w:cs="Arial"/>
          <w:noProof/>
        </w:rPr>
        <w:drawing>
          <wp:inline distT="0" distB="0" distL="0" distR="0">
            <wp:extent cx="4398645" cy="2599055"/>
            <wp:effectExtent l="0" t="0" r="1905" b="10795"/>
            <wp:docPr id="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5F21" w:rsidRPr="00133D63" w:rsidRDefault="00D75F21" w:rsidP="00D75F21">
      <w:pPr>
        <w:pStyle w:val="Odstavecseseznamem"/>
        <w:jc w:val="both"/>
        <w:rPr>
          <w:rFonts w:ascii="Arial" w:hAnsi="Arial" w:cs="Arial"/>
        </w:rPr>
      </w:pPr>
    </w:p>
    <w:p w:rsidR="00D75F21" w:rsidRPr="00133D63" w:rsidRDefault="00D75F21" w:rsidP="007612B3">
      <w:pPr>
        <w:pStyle w:val="Odstavecseseznamem"/>
        <w:numPr>
          <w:ilvl w:val="0"/>
          <w:numId w:val="8"/>
        </w:numPr>
        <w:ind w:left="709"/>
        <w:jc w:val="both"/>
        <w:rPr>
          <w:rFonts w:ascii="Arial" w:hAnsi="Arial" w:cs="Arial"/>
        </w:rPr>
      </w:pPr>
      <w:r w:rsidRPr="00133D63">
        <w:rPr>
          <w:rFonts w:ascii="Arial" w:hAnsi="Arial" w:cs="Arial"/>
        </w:rPr>
        <w:t>Náklady na poštovné za toto období činí za doporučené a obyčejné zásilky (vyjma zásilek doručovaných ISDS) Kč 640242. Za zásilky doručované službou dopis on-line je to 165.492,76 Kč.</w:t>
      </w:r>
    </w:p>
    <w:p w:rsidR="00D75F21" w:rsidRPr="00133D63" w:rsidRDefault="00D75F21" w:rsidP="007612B3">
      <w:pPr>
        <w:pStyle w:val="Odstavecseseznamem"/>
        <w:numPr>
          <w:ilvl w:val="0"/>
          <w:numId w:val="8"/>
        </w:numPr>
        <w:ind w:left="709"/>
        <w:jc w:val="both"/>
        <w:rPr>
          <w:rFonts w:ascii="Arial" w:hAnsi="Arial" w:cs="Arial"/>
        </w:rPr>
      </w:pPr>
      <w:r w:rsidRPr="00133D63">
        <w:rPr>
          <w:rFonts w:ascii="Arial" w:hAnsi="Arial" w:cs="Arial"/>
        </w:rPr>
        <w:t xml:space="preserve">Celkové náklady na poštovné za 3. čtvrtletí roku 2023 činí Kč 805.734,76 </w:t>
      </w:r>
    </w:p>
    <w:p w:rsidR="00D75F21" w:rsidRPr="00133D63" w:rsidRDefault="00D75F21" w:rsidP="00D75F21">
      <w:pPr>
        <w:pStyle w:val="Odstavecseseznamem"/>
        <w:jc w:val="center"/>
        <w:rPr>
          <w:rFonts w:ascii="Arial" w:hAnsi="Arial" w:cs="Arial"/>
        </w:rPr>
      </w:pPr>
      <w:r w:rsidRPr="00133D63">
        <w:rPr>
          <w:rFonts w:ascii="Arial" w:hAnsi="Arial" w:cs="Arial"/>
          <w:noProof/>
        </w:rPr>
        <w:drawing>
          <wp:inline distT="0" distB="0" distL="0" distR="0">
            <wp:extent cx="4502785" cy="2389505"/>
            <wp:effectExtent l="0" t="0" r="12065" b="10795"/>
            <wp:docPr id="7"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5F21" w:rsidRPr="00133D63" w:rsidRDefault="00D75F21" w:rsidP="007612B3">
      <w:pPr>
        <w:pStyle w:val="Odstavecseseznamem"/>
        <w:numPr>
          <w:ilvl w:val="0"/>
          <w:numId w:val="8"/>
        </w:numPr>
        <w:ind w:left="709"/>
        <w:jc w:val="both"/>
        <w:rPr>
          <w:rFonts w:ascii="Arial" w:hAnsi="Arial" w:cs="Arial"/>
        </w:rPr>
      </w:pPr>
      <w:r w:rsidRPr="00133D63">
        <w:rPr>
          <w:rFonts w:ascii="Arial" w:hAnsi="Arial" w:cs="Arial"/>
        </w:rPr>
        <w:t>Bylo zpracováno 2089 faktur doručených elektronicky a 181 faktur doručených v analogové formě.</w:t>
      </w:r>
    </w:p>
    <w:p w:rsidR="00D75F21" w:rsidRPr="00133D63" w:rsidRDefault="00D75F21" w:rsidP="007612B3">
      <w:pPr>
        <w:pStyle w:val="Odstavecseseznamem"/>
        <w:numPr>
          <w:ilvl w:val="0"/>
          <w:numId w:val="8"/>
        </w:numPr>
        <w:ind w:left="709"/>
        <w:jc w:val="both"/>
        <w:rPr>
          <w:rFonts w:ascii="Arial" w:hAnsi="Arial" w:cs="Arial"/>
        </w:rPr>
      </w:pPr>
      <w:r w:rsidRPr="00133D63">
        <w:rPr>
          <w:rFonts w:ascii="Arial" w:hAnsi="Arial" w:cs="Arial"/>
        </w:rPr>
        <w:t>Podatelna provedla 492 úkonů autorizované konverze z moci úřední.</w:t>
      </w:r>
    </w:p>
    <w:p w:rsidR="00D75F21" w:rsidRPr="00133D63" w:rsidRDefault="00D75F21" w:rsidP="00D75F21">
      <w:pPr>
        <w:pStyle w:val="Odstavecseseznamem"/>
        <w:ind w:left="0"/>
        <w:rPr>
          <w:rFonts w:ascii="Arial" w:hAnsi="Arial" w:cs="Arial"/>
          <w:b/>
        </w:rPr>
      </w:pPr>
    </w:p>
    <w:p w:rsidR="00D75F21" w:rsidRPr="00133D63" w:rsidRDefault="00D75F21" w:rsidP="00D75F21">
      <w:pPr>
        <w:pStyle w:val="Odstavecseseznamem"/>
        <w:ind w:left="0"/>
        <w:rPr>
          <w:rFonts w:ascii="Arial" w:hAnsi="Arial" w:cs="Arial"/>
          <w:b/>
        </w:rPr>
      </w:pPr>
      <w:r w:rsidRPr="00133D63">
        <w:rPr>
          <w:rFonts w:ascii="Arial" w:hAnsi="Arial" w:cs="Arial"/>
          <w:b/>
        </w:rPr>
        <w:t xml:space="preserve">Spisovna </w:t>
      </w:r>
    </w:p>
    <w:p w:rsidR="00D75F21" w:rsidRPr="00133D63" w:rsidRDefault="00D75F21" w:rsidP="007612B3">
      <w:pPr>
        <w:pStyle w:val="Odstavecseseznamem"/>
        <w:numPr>
          <w:ilvl w:val="0"/>
          <w:numId w:val="9"/>
        </w:numPr>
        <w:ind w:left="720"/>
        <w:jc w:val="both"/>
        <w:rPr>
          <w:rFonts w:ascii="Arial" w:hAnsi="Arial" w:cs="Arial"/>
        </w:rPr>
      </w:pPr>
      <w:r w:rsidRPr="00133D63">
        <w:rPr>
          <w:rFonts w:ascii="Arial" w:hAnsi="Arial" w:cs="Arial"/>
        </w:rPr>
        <w:t xml:space="preserve">Spisovna převzala, utřídila a uložila nový spisový materiál v objemu 459 kartonů spisů tj. cca 55bm předaných spisů – především z odborů MO, ORM, KT, OD, OSV, OŠKT, EO, T. A dále pak 623 spisů stavebního úřadu. </w:t>
      </w:r>
    </w:p>
    <w:p w:rsidR="00D75F21" w:rsidRPr="00133D63" w:rsidRDefault="00D75F21" w:rsidP="00D75F21">
      <w:pPr>
        <w:pStyle w:val="Odstavecseseznamem"/>
        <w:jc w:val="center"/>
        <w:rPr>
          <w:rFonts w:ascii="Arial" w:hAnsi="Arial" w:cs="Arial"/>
        </w:rPr>
      </w:pPr>
      <w:r w:rsidRPr="00133D63">
        <w:rPr>
          <w:rFonts w:ascii="Arial" w:hAnsi="Arial" w:cs="Arial"/>
          <w:noProof/>
        </w:rPr>
        <w:lastRenderedPageBreak/>
        <w:drawing>
          <wp:inline distT="0" distB="0" distL="0" distR="0">
            <wp:extent cx="4502785" cy="2122170"/>
            <wp:effectExtent l="0" t="0" r="12065" b="11430"/>
            <wp:docPr id="6"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5F21" w:rsidRPr="00133D63" w:rsidRDefault="00D75F21" w:rsidP="007612B3">
      <w:pPr>
        <w:pStyle w:val="Odstavecseseznamem"/>
        <w:numPr>
          <w:ilvl w:val="0"/>
          <w:numId w:val="9"/>
        </w:numPr>
        <w:ind w:left="720"/>
        <w:jc w:val="both"/>
        <w:rPr>
          <w:rFonts w:ascii="Arial" w:hAnsi="Arial" w:cs="Arial"/>
        </w:rPr>
      </w:pPr>
      <w:r w:rsidRPr="00133D63">
        <w:rPr>
          <w:rFonts w:ascii="Arial" w:hAnsi="Arial" w:cs="Arial"/>
        </w:rPr>
        <w:t xml:space="preserve">Vzhledem k povinnosti vytvářet trvalý fond spisového materiálu statutárního města Jihlavy, je třeba v dohledné době uvažovat o vhodném a zároveň dostupném prostoru pro tyto účely. </w:t>
      </w:r>
    </w:p>
    <w:p w:rsidR="00D75F21" w:rsidRPr="00133D63" w:rsidRDefault="00D75F21" w:rsidP="007612B3">
      <w:pPr>
        <w:pStyle w:val="Odstavecseseznamem"/>
        <w:numPr>
          <w:ilvl w:val="0"/>
          <w:numId w:val="9"/>
        </w:numPr>
        <w:ind w:left="709" w:hanging="283"/>
        <w:jc w:val="both"/>
        <w:rPr>
          <w:rFonts w:ascii="Arial" w:hAnsi="Arial" w:cs="Arial"/>
        </w:rPr>
      </w:pPr>
      <w:r w:rsidRPr="00133D63">
        <w:rPr>
          <w:rFonts w:ascii="Arial" w:hAnsi="Arial" w:cs="Arial"/>
        </w:rPr>
        <w:t xml:space="preserve">Výpůjční služby spisovny – 84 absenčních a 1243 prezenčních výpůjček uložených spisových materiálů. </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Odborná knihovna pro zaměstnance  -  26 absenčních výpůjček knih a periodik.</w:t>
      </w:r>
    </w:p>
    <w:p w:rsidR="00D75F21" w:rsidRPr="00133D63" w:rsidRDefault="00D75F21" w:rsidP="00D75F21">
      <w:pPr>
        <w:pStyle w:val="Odstavecseseznamem"/>
        <w:ind w:left="709"/>
        <w:jc w:val="both"/>
        <w:rPr>
          <w:rFonts w:ascii="Arial" w:hAnsi="Arial" w:cs="Arial"/>
        </w:rPr>
      </w:pPr>
    </w:p>
    <w:p w:rsidR="00D75F21" w:rsidRPr="00133D63" w:rsidRDefault="00D75F21" w:rsidP="00D75F21">
      <w:pPr>
        <w:pStyle w:val="Odstavecseseznamem"/>
        <w:ind w:left="0"/>
        <w:rPr>
          <w:rFonts w:ascii="Arial" w:hAnsi="Arial" w:cs="Arial"/>
          <w:b/>
        </w:rPr>
      </w:pPr>
    </w:p>
    <w:p w:rsidR="00D75F21" w:rsidRPr="00133D63" w:rsidRDefault="00D75F21" w:rsidP="00D75F21">
      <w:pPr>
        <w:pStyle w:val="Odstavecseseznamem"/>
        <w:ind w:left="0"/>
        <w:rPr>
          <w:rFonts w:ascii="Arial" w:hAnsi="Arial" w:cs="Arial"/>
          <w:b/>
        </w:rPr>
      </w:pPr>
      <w:r w:rsidRPr="00133D63">
        <w:rPr>
          <w:rFonts w:ascii="Arial" w:hAnsi="Arial" w:cs="Arial"/>
          <w:b/>
        </w:rPr>
        <w:t>Ostatní činnosti</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 xml:space="preserve">Zajištění činnosti Registračního úřadu pro volby do zastupitelstva obce Střítež - plnění úkolů dle harmonogramu v plné šíři všech úkonů a procesů. </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 xml:space="preserve">Příprava a realizace elektronického skartačního řízení dokumentů hodnoty „A“ (v rozsahu 2921 SIP). </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Příprava a realizace předání archivních entit do Národního digitálního archivu.</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Příprava a realizace školení spisové služby a souvisejících agend pro nové zaměstnance (ve spolupráci s OI).</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Příprava a realizace prohlídek historických budov radnice pro nové zaměstnance.</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Příprava konference „Iglavia historica 2024" (s OŠKT a MZA SOkA Jihlava).</w:t>
      </w:r>
    </w:p>
    <w:p w:rsidR="00D75F21" w:rsidRPr="00133D63" w:rsidRDefault="00D75F21" w:rsidP="007612B3">
      <w:pPr>
        <w:pStyle w:val="Odstavecseseznamem"/>
        <w:numPr>
          <w:ilvl w:val="0"/>
          <w:numId w:val="9"/>
        </w:numPr>
        <w:ind w:left="709"/>
        <w:jc w:val="both"/>
        <w:rPr>
          <w:rFonts w:ascii="Arial" w:hAnsi="Arial" w:cs="Arial"/>
        </w:rPr>
      </w:pPr>
      <w:r w:rsidRPr="00133D63">
        <w:rPr>
          <w:rFonts w:ascii="Arial" w:hAnsi="Arial" w:cs="Arial"/>
        </w:rPr>
        <w:t>Příprava a realizace odborné eKnihovny pro zaměstnance.</w:t>
      </w:r>
    </w:p>
    <w:p w:rsidR="00D75F21" w:rsidRPr="00133D63" w:rsidRDefault="00D75F21" w:rsidP="00D75F21">
      <w:pPr>
        <w:pStyle w:val="Odstavecseseznamem"/>
        <w:ind w:left="709"/>
        <w:jc w:val="both"/>
        <w:rPr>
          <w:rFonts w:ascii="Arial" w:hAnsi="Arial" w:cs="Arial"/>
        </w:rPr>
      </w:pPr>
    </w:p>
    <w:p w:rsidR="00D75F21" w:rsidRPr="00133D63" w:rsidRDefault="00D75F21" w:rsidP="00D75F21">
      <w:pPr>
        <w:rPr>
          <w:rFonts w:ascii="Arial" w:hAnsi="Arial" w:cs="Arial"/>
          <w:sz w:val="24"/>
          <w:szCs w:val="24"/>
        </w:rPr>
      </w:pP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r w:rsidRPr="00133D63">
        <w:rPr>
          <w:rFonts w:ascii="Arial" w:hAnsi="Arial" w:cs="Arial"/>
          <w:sz w:val="24"/>
          <w:szCs w:val="24"/>
        </w:rPr>
        <w:tab/>
      </w:r>
    </w:p>
    <w:p w:rsidR="00D75F21" w:rsidRPr="00032549" w:rsidRDefault="00D75F21" w:rsidP="00D75F21">
      <w:pPr>
        <w:jc w:val="both"/>
        <w:rPr>
          <w:rFonts w:ascii="Arial" w:hAnsi="Arial" w:cs="Arial"/>
          <w:b/>
          <w:sz w:val="24"/>
          <w:szCs w:val="24"/>
        </w:rPr>
      </w:pPr>
      <w:r w:rsidRPr="00032549">
        <w:rPr>
          <w:rFonts w:ascii="Arial" w:hAnsi="Arial" w:cs="Arial"/>
          <w:b/>
          <w:sz w:val="24"/>
          <w:szCs w:val="24"/>
          <w:u w:val="single"/>
        </w:rPr>
        <w:t>Právní oddělení</w:t>
      </w:r>
      <w:r w:rsidRPr="00032549">
        <w:rPr>
          <w:rFonts w:ascii="Arial" w:hAnsi="Arial" w:cs="Arial"/>
          <w:b/>
          <w:sz w:val="24"/>
          <w:szCs w:val="24"/>
        </w:rPr>
        <w:t xml:space="preserve"> </w:t>
      </w:r>
    </w:p>
    <w:p w:rsidR="00D75F21" w:rsidRPr="00133D63" w:rsidRDefault="00D75F21" w:rsidP="007612B3">
      <w:pPr>
        <w:numPr>
          <w:ilvl w:val="0"/>
          <w:numId w:val="32"/>
        </w:numPr>
        <w:spacing w:after="0" w:line="240" w:lineRule="auto"/>
        <w:jc w:val="both"/>
        <w:rPr>
          <w:rFonts w:ascii="Arial" w:hAnsi="Arial" w:cs="Arial"/>
          <w:sz w:val="24"/>
          <w:szCs w:val="24"/>
        </w:rPr>
      </w:pPr>
      <w:r w:rsidRPr="00133D63">
        <w:rPr>
          <w:rFonts w:ascii="Arial" w:hAnsi="Arial" w:cs="Arial"/>
          <w:sz w:val="24"/>
          <w:szCs w:val="24"/>
        </w:rPr>
        <w:t>zpracování, kontrola, připomínkování a úprava smluvních dokumentů v působnosti kanceláře tajemníka a smluvních dokumentů dle požadavků jednotlivých odborů a útvarů magistrátu:</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dílo včetně dodatků</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výkonu technického dozoru investora, bezpečnosti a ochrany zdraví při práci a autorského dozoru – řešení záležitostí v součinnosti s odborem rozvoje města, majetkovým odborem a odborem technických služeb</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poskytnutí dotací včetně dodatků k těmto smlouvám v součinnosti s odborem školství, kultury a tělovýchovy a odborem sociálních věcí</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kupní smlouvy na nemovitosti v součinnosti s majetkovým odborem</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kupní smlouvy na movitý majetek (kancelářský nábytek) v součinnosti s majetkovým odborem, na movitý majetek (PC) v součinnosti s odborem informatiky a na movitý majetek (automobil) v součinnosti s oddělením krizového řízení</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rámcová smlouva na provádění služeb v součinnosti s odborem technických služeb</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spolupráci a poskytnutí investičního příspěvku v součinnosti s Útvarem městského architekta</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lastRenderedPageBreak/>
        <w:t>nájemní smlouvy na pronájem nebytových prostorů a garáží v součinnosti s majetkovým odborem</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výpůjčce na nebytové prostory v součinnosti s majetkovým odborem</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nájmu na užívání podzemních prostor v součinnosti s odborem technických služeb</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řešení zásad pro užívání podzemních prostor v součinnosti s odborem technických služeb</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smlouvy o výstavbě a jejich dodatky v součinnosti s Útvarem městského architekta</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smlouva o partnerství s Centrem humanitární pomoci v součinnosti s odborem rozvoje města a oddělením krizového řízení</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provozovatelská smlouva pro účely výběrového řízení na provozovatele Re-use centra</w:t>
      </w:r>
    </w:p>
    <w:p w:rsidR="00D75F21" w:rsidRPr="00133D63" w:rsidRDefault="00D75F21" w:rsidP="007612B3">
      <w:pPr>
        <w:numPr>
          <w:ilvl w:val="0"/>
          <w:numId w:val="75"/>
        </w:numPr>
        <w:spacing w:after="0" w:line="240" w:lineRule="auto"/>
        <w:jc w:val="both"/>
        <w:rPr>
          <w:rFonts w:ascii="Arial" w:hAnsi="Arial" w:cs="Arial"/>
          <w:sz w:val="24"/>
          <w:szCs w:val="24"/>
        </w:rPr>
      </w:pPr>
      <w:r w:rsidRPr="00133D63">
        <w:rPr>
          <w:rFonts w:ascii="Arial" w:hAnsi="Arial" w:cs="Arial"/>
          <w:sz w:val="24"/>
          <w:szCs w:val="24"/>
        </w:rPr>
        <w:t>konzultace a kontroly dalších smluv dle požadavků a potřeb odborů a útvarů magistrátu</w:t>
      </w:r>
    </w:p>
    <w:p w:rsidR="00D75F21" w:rsidRPr="00133D63" w:rsidRDefault="00D75F21" w:rsidP="00D75F21">
      <w:pPr>
        <w:ind w:left="1440"/>
        <w:jc w:val="both"/>
        <w:rPr>
          <w:rFonts w:ascii="Arial" w:hAnsi="Arial" w:cs="Arial"/>
          <w:sz w:val="24"/>
          <w:szCs w:val="24"/>
        </w:rPr>
      </w:pPr>
    </w:p>
    <w:p w:rsidR="00D75F21" w:rsidRPr="00133D63" w:rsidRDefault="00D75F21" w:rsidP="007612B3">
      <w:pPr>
        <w:numPr>
          <w:ilvl w:val="0"/>
          <w:numId w:val="32"/>
        </w:numPr>
        <w:spacing w:after="0" w:line="240" w:lineRule="auto"/>
        <w:jc w:val="both"/>
        <w:rPr>
          <w:rFonts w:ascii="Arial" w:hAnsi="Arial" w:cs="Arial"/>
          <w:sz w:val="24"/>
          <w:szCs w:val="24"/>
        </w:rPr>
      </w:pPr>
      <w:r w:rsidRPr="00133D63">
        <w:rPr>
          <w:rFonts w:ascii="Arial" w:hAnsi="Arial" w:cs="Arial"/>
          <w:sz w:val="24"/>
          <w:szCs w:val="24"/>
        </w:rPr>
        <w:t>záležitosti soudních žalob a zastupování města při soudních jednáních:</w:t>
      </w:r>
    </w:p>
    <w:p w:rsidR="00D75F21" w:rsidRPr="00133D63" w:rsidRDefault="00D75F21" w:rsidP="007612B3">
      <w:pPr>
        <w:numPr>
          <w:ilvl w:val="0"/>
          <w:numId w:val="71"/>
        </w:numPr>
        <w:spacing w:after="0" w:line="240" w:lineRule="auto"/>
        <w:ind w:left="993" w:hanging="284"/>
        <w:jc w:val="both"/>
        <w:rPr>
          <w:rFonts w:ascii="Arial" w:hAnsi="Arial" w:cs="Arial"/>
          <w:sz w:val="24"/>
          <w:szCs w:val="24"/>
        </w:rPr>
      </w:pPr>
      <w:r w:rsidRPr="00133D63">
        <w:rPr>
          <w:rFonts w:ascii="Arial" w:hAnsi="Arial" w:cs="Arial"/>
          <w:sz w:val="24"/>
          <w:szCs w:val="24"/>
        </w:rPr>
        <w:t>podání žaloby na vyklizení nemovitosti (objekt Jiráskova 86)</w:t>
      </w:r>
    </w:p>
    <w:p w:rsidR="00D75F21" w:rsidRPr="00133D63" w:rsidRDefault="00D75F21" w:rsidP="007612B3">
      <w:pPr>
        <w:numPr>
          <w:ilvl w:val="0"/>
          <w:numId w:val="71"/>
        </w:numPr>
        <w:spacing w:after="0" w:line="240" w:lineRule="auto"/>
        <w:ind w:left="993" w:hanging="284"/>
        <w:jc w:val="both"/>
        <w:rPr>
          <w:rFonts w:ascii="Arial" w:hAnsi="Arial" w:cs="Arial"/>
          <w:sz w:val="24"/>
          <w:szCs w:val="24"/>
        </w:rPr>
      </w:pPr>
      <w:r w:rsidRPr="00133D63">
        <w:rPr>
          <w:rFonts w:ascii="Arial" w:hAnsi="Arial" w:cs="Arial"/>
          <w:sz w:val="24"/>
          <w:szCs w:val="24"/>
        </w:rPr>
        <w:t>podání žaloby na vyklizení bytu (Komenského 27)</w:t>
      </w:r>
    </w:p>
    <w:p w:rsidR="00D75F21" w:rsidRPr="00133D63" w:rsidRDefault="00D75F21" w:rsidP="007612B3">
      <w:pPr>
        <w:numPr>
          <w:ilvl w:val="0"/>
          <w:numId w:val="71"/>
        </w:numPr>
        <w:spacing w:after="0" w:line="240" w:lineRule="auto"/>
        <w:ind w:left="993" w:hanging="284"/>
        <w:jc w:val="both"/>
        <w:rPr>
          <w:rFonts w:ascii="Arial" w:hAnsi="Arial" w:cs="Arial"/>
          <w:sz w:val="24"/>
          <w:szCs w:val="24"/>
        </w:rPr>
      </w:pPr>
      <w:r w:rsidRPr="00133D63">
        <w:rPr>
          <w:rFonts w:ascii="Arial" w:hAnsi="Arial" w:cs="Arial"/>
          <w:sz w:val="24"/>
          <w:szCs w:val="24"/>
        </w:rPr>
        <w:t xml:space="preserve">podání trestních oznámení (ve věci vloupání do budovy magistrátu, proces zadávání veřejných zakázek) </w:t>
      </w:r>
    </w:p>
    <w:p w:rsidR="00D75F21" w:rsidRPr="00133D63" w:rsidRDefault="00D75F21" w:rsidP="007612B3">
      <w:pPr>
        <w:numPr>
          <w:ilvl w:val="0"/>
          <w:numId w:val="71"/>
        </w:numPr>
        <w:spacing w:after="0" w:line="240" w:lineRule="auto"/>
        <w:ind w:left="993" w:hanging="284"/>
        <w:jc w:val="both"/>
        <w:rPr>
          <w:rFonts w:ascii="Arial" w:hAnsi="Arial" w:cs="Arial"/>
          <w:sz w:val="24"/>
          <w:szCs w:val="24"/>
        </w:rPr>
      </w:pPr>
      <w:r w:rsidRPr="00133D63">
        <w:rPr>
          <w:rFonts w:ascii="Arial" w:hAnsi="Arial" w:cs="Arial"/>
          <w:sz w:val="24"/>
          <w:szCs w:val="24"/>
        </w:rPr>
        <w:t xml:space="preserve">zpracování vyčíslení škody a připojení se k trestnímu řízení </w:t>
      </w:r>
    </w:p>
    <w:p w:rsidR="00D75F21" w:rsidRPr="00133D63" w:rsidRDefault="00D75F21" w:rsidP="007612B3">
      <w:pPr>
        <w:numPr>
          <w:ilvl w:val="0"/>
          <w:numId w:val="71"/>
        </w:numPr>
        <w:spacing w:after="0" w:line="240" w:lineRule="auto"/>
        <w:ind w:left="993" w:hanging="284"/>
        <w:jc w:val="both"/>
        <w:rPr>
          <w:rFonts w:ascii="Arial" w:hAnsi="Arial" w:cs="Arial"/>
          <w:sz w:val="24"/>
          <w:szCs w:val="24"/>
        </w:rPr>
      </w:pPr>
      <w:r w:rsidRPr="00133D63">
        <w:rPr>
          <w:rFonts w:ascii="Arial" w:hAnsi="Arial" w:cs="Arial"/>
          <w:sz w:val="24"/>
          <w:szCs w:val="24"/>
        </w:rPr>
        <w:t xml:space="preserve">návrh žaloby na náhradu škody ve věci veřejného opatrovnictví </w:t>
      </w:r>
    </w:p>
    <w:p w:rsidR="00D75F21" w:rsidRPr="00133D63" w:rsidRDefault="00D75F21" w:rsidP="00D75F21">
      <w:pPr>
        <w:ind w:left="1440"/>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vypracování a poskytování stanovisek, vyjádření, právních rozborů a konzultací dle požadavků jednotlivých odborů a útvarů magistrátu, samosprávy a městské policie:</w:t>
      </w:r>
    </w:p>
    <w:p w:rsidR="00D75F21" w:rsidRPr="00133D63" w:rsidRDefault="00D75F21" w:rsidP="007612B3">
      <w:pPr>
        <w:numPr>
          <w:ilvl w:val="0"/>
          <w:numId w:val="72"/>
        </w:numPr>
        <w:spacing w:after="0" w:line="240" w:lineRule="auto"/>
        <w:ind w:left="993" w:hanging="284"/>
        <w:jc w:val="both"/>
        <w:rPr>
          <w:rFonts w:ascii="Arial" w:hAnsi="Arial" w:cs="Arial"/>
          <w:sz w:val="24"/>
          <w:szCs w:val="24"/>
        </w:rPr>
      </w:pPr>
      <w:r w:rsidRPr="00133D63">
        <w:rPr>
          <w:rFonts w:ascii="Arial" w:hAnsi="Arial" w:cs="Arial"/>
          <w:sz w:val="24"/>
          <w:szCs w:val="24"/>
        </w:rPr>
        <w:t>stanovisko ke stavebním úpravám v domě Křížová 21 v součinnosti se stavebním úřadem</w:t>
      </w:r>
    </w:p>
    <w:p w:rsidR="00D75F21" w:rsidRPr="00133D63" w:rsidRDefault="00D75F21" w:rsidP="007612B3">
      <w:pPr>
        <w:numPr>
          <w:ilvl w:val="0"/>
          <w:numId w:val="72"/>
        </w:numPr>
        <w:spacing w:after="0" w:line="240" w:lineRule="auto"/>
        <w:ind w:left="993" w:hanging="284"/>
        <w:jc w:val="both"/>
        <w:rPr>
          <w:rFonts w:ascii="Arial" w:hAnsi="Arial" w:cs="Arial"/>
          <w:sz w:val="24"/>
          <w:szCs w:val="24"/>
        </w:rPr>
      </w:pPr>
      <w:r w:rsidRPr="00133D63">
        <w:rPr>
          <w:rFonts w:ascii="Arial" w:hAnsi="Arial" w:cs="Arial"/>
          <w:sz w:val="24"/>
          <w:szCs w:val="24"/>
        </w:rPr>
        <w:t>návrh dohody o splátkách ve věci veřejného opatrovnictví</w:t>
      </w:r>
    </w:p>
    <w:p w:rsidR="00D75F21" w:rsidRPr="00133D63" w:rsidRDefault="00D75F21" w:rsidP="007612B3">
      <w:pPr>
        <w:numPr>
          <w:ilvl w:val="0"/>
          <w:numId w:val="72"/>
        </w:numPr>
        <w:spacing w:after="0" w:line="240" w:lineRule="auto"/>
        <w:ind w:left="993" w:hanging="284"/>
        <w:jc w:val="both"/>
        <w:rPr>
          <w:rFonts w:ascii="Arial" w:hAnsi="Arial" w:cs="Arial"/>
          <w:sz w:val="24"/>
          <w:szCs w:val="24"/>
        </w:rPr>
      </w:pPr>
      <w:r w:rsidRPr="00133D63">
        <w:rPr>
          <w:rFonts w:ascii="Arial" w:hAnsi="Arial" w:cs="Arial"/>
          <w:sz w:val="24"/>
          <w:szCs w:val="24"/>
        </w:rPr>
        <w:t>řešení požadavku na úhradu nákladů na pořízení nové kanalizační přípojky na ul. 17. listopadu</w:t>
      </w:r>
    </w:p>
    <w:p w:rsidR="00D75F21" w:rsidRPr="00133D63" w:rsidRDefault="00D75F21" w:rsidP="007612B3">
      <w:pPr>
        <w:numPr>
          <w:ilvl w:val="0"/>
          <w:numId w:val="72"/>
        </w:numPr>
        <w:spacing w:after="0" w:line="240" w:lineRule="auto"/>
        <w:ind w:left="993" w:hanging="284"/>
        <w:jc w:val="both"/>
        <w:rPr>
          <w:rFonts w:ascii="Arial" w:hAnsi="Arial" w:cs="Arial"/>
          <w:sz w:val="24"/>
          <w:szCs w:val="24"/>
        </w:rPr>
      </w:pPr>
      <w:r w:rsidRPr="00133D63">
        <w:rPr>
          <w:rFonts w:ascii="Arial" w:hAnsi="Arial" w:cs="Arial"/>
          <w:sz w:val="24"/>
          <w:szCs w:val="24"/>
        </w:rPr>
        <w:t>zpracování vzorových dohod o rekonstrukci kanalizačních a vodovodních přípojek a kupních smluv na převod přípojek v součinnosti s odborem technických služeb</w:t>
      </w:r>
    </w:p>
    <w:p w:rsidR="00D75F21" w:rsidRPr="00133D63" w:rsidRDefault="00D75F21" w:rsidP="007612B3">
      <w:pPr>
        <w:numPr>
          <w:ilvl w:val="0"/>
          <w:numId w:val="72"/>
        </w:numPr>
        <w:spacing w:after="0" w:line="240" w:lineRule="auto"/>
        <w:ind w:left="993" w:hanging="284"/>
        <w:jc w:val="both"/>
        <w:rPr>
          <w:rFonts w:ascii="Arial" w:hAnsi="Arial" w:cs="Arial"/>
          <w:sz w:val="24"/>
          <w:szCs w:val="24"/>
        </w:rPr>
      </w:pPr>
      <w:r w:rsidRPr="00133D63">
        <w:rPr>
          <w:rFonts w:ascii="Arial" w:hAnsi="Arial" w:cs="Arial"/>
          <w:sz w:val="24"/>
          <w:szCs w:val="24"/>
        </w:rPr>
        <w:t>rozhodnutí o neuložení povinnosti odvodu za porušení rozpočtové kázně v součinnosti s ekonomickým odborem</w:t>
      </w:r>
    </w:p>
    <w:p w:rsidR="00D75F21" w:rsidRPr="00133D63" w:rsidRDefault="00D75F21" w:rsidP="00D75F21">
      <w:pPr>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zpracování připomínek k návrhům zákonů, prováděcích vyhlášek a nařízení:</w:t>
      </w:r>
    </w:p>
    <w:p w:rsidR="00D75F21" w:rsidRPr="00133D63" w:rsidRDefault="00D75F21" w:rsidP="007612B3">
      <w:pPr>
        <w:numPr>
          <w:ilvl w:val="0"/>
          <w:numId w:val="11"/>
        </w:numPr>
        <w:spacing w:after="0" w:line="240" w:lineRule="auto"/>
        <w:ind w:left="993" w:hanging="284"/>
        <w:jc w:val="both"/>
        <w:rPr>
          <w:rFonts w:ascii="Arial" w:hAnsi="Arial" w:cs="Arial"/>
          <w:sz w:val="24"/>
          <w:szCs w:val="24"/>
        </w:rPr>
      </w:pPr>
      <w:r w:rsidRPr="00133D63">
        <w:rPr>
          <w:rFonts w:ascii="Arial" w:hAnsi="Arial" w:cs="Arial"/>
          <w:sz w:val="24"/>
          <w:szCs w:val="24"/>
        </w:rPr>
        <w:t>zákon o změně zákona o některých podmínkách podnikání a o výkonu některých činností v oblasti cestovního ruchu (eTurista) v součinnosti s živnostenským úřadem</w:t>
      </w:r>
    </w:p>
    <w:p w:rsidR="00D75F21" w:rsidRPr="00133D63" w:rsidRDefault="00D75F21" w:rsidP="00D75F21">
      <w:pPr>
        <w:ind w:left="1440"/>
        <w:jc w:val="both"/>
        <w:rPr>
          <w:rFonts w:ascii="Arial" w:hAnsi="Arial" w:cs="Arial"/>
          <w:sz w:val="24"/>
          <w:szCs w:val="24"/>
        </w:rPr>
      </w:pPr>
    </w:p>
    <w:p w:rsidR="00D75F21" w:rsidRPr="00032549" w:rsidRDefault="00D75F21" w:rsidP="007612B3">
      <w:pPr>
        <w:numPr>
          <w:ilvl w:val="0"/>
          <w:numId w:val="35"/>
        </w:numPr>
        <w:spacing w:after="0" w:line="240" w:lineRule="auto"/>
        <w:ind w:left="1080"/>
        <w:jc w:val="both"/>
        <w:rPr>
          <w:rFonts w:ascii="Arial" w:hAnsi="Arial" w:cs="Arial"/>
          <w:sz w:val="24"/>
          <w:szCs w:val="24"/>
        </w:rPr>
      </w:pPr>
      <w:r w:rsidRPr="00032549">
        <w:rPr>
          <w:rFonts w:ascii="Arial" w:hAnsi="Arial" w:cs="Arial"/>
          <w:sz w:val="24"/>
          <w:szCs w:val="24"/>
        </w:rPr>
        <w:t xml:space="preserve">legislativní příprava obecně závazných vyhlášek a nařízení města: </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obecně závazná vyhláška, kterou se mění obecně závazná vyhláška o místním poplatku za užívání veřejného prostranství</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obecně závazná vyhláška o místním poplatku za systém odpadového hospodářství,</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obecně závazná vyhláška o místním poplatku z pobytu</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obecně závazná vyhláška o místním poplatku ze psů</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obecně závazná vyhláška o zrušení obecně závazné vyhlášky o evidenci trvale označených psů a jejich chovatelů</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lastRenderedPageBreak/>
        <w:t>změna nařízení, kterým se vymezují oblasti statutárního města Jihlavy, ve kterých lze místní komunikace nebo jejich určené úseky užít k stání silničních motorových vozidel za cenu sjednanou v souladu s cenovými předpisy</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nařízení, kterým se ruší nařízení o stanovení maximálních cen za službu parkovišť</w:t>
      </w:r>
    </w:p>
    <w:p w:rsidR="00D75F21" w:rsidRPr="00133D63" w:rsidRDefault="00D75F21" w:rsidP="007612B3">
      <w:pPr>
        <w:numPr>
          <w:ilvl w:val="0"/>
          <w:numId w:val="12"/>
        </w:numPr>
        <w:spacing w:after="0" w:line="240" w:lineRule="auto"/>
        <w:ind w:left="993" w:hanging="284"/>
        <w:jc w:val="both"/>
        <w:rPr>
          <w:rFonts w:ascii="Arial" w:hAnsi="Arial" w:cs="Arial"/>
          <w:sz w:val="24"/>
          <w:szCs w:val="24"/>
        </w:rPr>
      </w:pPr>
      <w:r w:rsidRPr="00133D63">
        <w:rPr>
          <w:rFonts w:ascii="Arial" w:hAnsi="Arial" w:cs="Arial"/>
          <w:sz w:val="24"/>
          <w:szCs w:val="24"/>
        </w:rPr>
        <w:t>zajištění zveřejňování právních předpisů města v informačním systému veřejné správy „Sbírka právních předpisů územních samosprávných celků a některých správních úřadů“</w:t>
      </w:r>
    </w:p>
    <w:p w:rsidR="00D75F21" w:rsidRPr="00133D63" w:rsidRDefault="00D75F21" w:rsidP="00D75F21">
      <w:pPr>
        <w:ind w:left="1440"/>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 xml:space="preserve">zpracování, konzultace a připomínkování vydávaných vnitřních předpisů magistrátu a dalších aktů vnitřní povahy magistrátu a města a jejich změn: </w:t>
      </w:r>
    </w:p>
    <w:p w:rsidR="00D75F21" w:rsidRPr="00133D63" w:rsidRDefault="00D75F21" w:rsidP="007612B3">
      <w:pPr>
        <w:numPr>
          <w:ilvl w:val="0"/>
          <w:numId w:val="10"/>
        </w:numPr>
        <w:spacing w:after="0" w:line="240" w:lineRule="auto"/>
        <w:ind w:left="993" w:hanging="284"/>
        <w:jc w:val="both"/>
        <w:rPr>
          <w:rFonts w:ascii="Arial" w:hAnsi="Arial" w:cs="Arial"/>
          <w:sz w:val="24"/>
          <w:szCs w:val="24"/>
        </w:rPr>
      </w:pPr>
      <w:r w:rsidRPr="00133D63">
        <w:rPr>
          <w:rFonts w:ascii="Arial" w:hAnsi="Arial" w:cs="Arial"/>
          <w:sz w:val="24"/>
          <w:szCs w:val="24"/>
        </w:rPr>
        <w:t>zpracování nového vnitřního předpisu na ochranu oznamovatelů protiprávního jednání</w:t>
      </w:r>
    </w:p>
    <w:p w:rsidR="00D75F21" w:rsidRPr="00133D63" w:rsidRDefault="00D75F21" w:rsidP="007612B3">
      <w:pPr>
        <w:numPr>
          <w:ilvl w:val="0"/>
          <w:numId w:val="10"/>
        </w:numPr>
        <w:spacing w:after="0" w:line="240" w:lineRule="auto"/>
        <w:ind w:left="993" w:hanging="284"/>
        <w:jc w:val="both"/>
        <w:rPr>
          <w:rFonts w:ascii="Arial" w:hAnsi="Arial" w:cs="Arial"/>
          <w:sz w:val="24"/>
          <w:szCs w:val="24"/>
        </w:rPr>
      </w:pPr>
      <w:r w:rsidRPr="00133D63">
        <w:rPr>
          <w:rFonts w:ascii="Arial" w:hAnsi="Arial" w:cs="Arial"/>
          <w:sz w:val="24"/>
          <w:szCs w:val="24"/>
        </w:rPr>
        <w:t xml:space="preserve">aktualizace vnitřního předpisu o vozovém parku </w:t>
      </w:r>
    </w:p>
    <w:p w:rsidR="00D75F21" w:rsidRPr="00133D63" w:rsidRDefault="00D75F21" w:rsidP="007612B3">
      <w:pPr>
        <w:numPr>
          <w:ilvl w:val="0"/>
          <w:numId w:val="10"/>
        </w:numPr>
        <w:spacing w:after="0" w:line="240" w:lineRule="auto"/>
        <w:ind w:left="993" w:hanging="284"/>
        <w:jc w:val="both"/>
        <w:rPr>
          <w:rFonts w:ascii="Arial" w:hAnsi="Arial" w:cs="Arial"/>
          <w:sz w:val="24"/>
          <w:szCs w:val="24"/>
        </w:rPr>
      </w:pPr>
      <w:r w:rsidRPr="00133D63">
        <w:rPr>
          <w:rFonts w:ascii="Arial" w:hAnsi="Arial" w:cs="Arial"/>
          <w:sz w:val="24"/>
          <w:szCs w:val="24"/>
        </w:rPr>
        <w:t>podíl na zpracování nového vnitřního předpisu Pravidla pro zadávání veřejných zakázek statutárního města Jihlavy</w:t>
      </w:r>
    </w:p>
    <w:p w:rsidR="00D75F21" w:rsidRPr="00133D63" w:rsidRDefault="00D75F21" w:rsidP="00D75F21">
      <w:pPr>
        <w:ind w:left="1440"/>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zpracování, konzultace a kontrola návrhů pro jednání Zastupitelstva města Jihlavy a Rady města Jihlavy dle aktuální potřeby a požadavků jednotlivých odborů a útvarů magistrátu</w:t>
      </w:r>
    </w:p>
    <w:p w:rsidR="00D75F21" w:rsidRPr="00133D63" w:rsidRDefault="00D75F21" w:rsidP="00D75F21">
      <w:pPr>
        <w:ind w:left="720"/>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 xml:space="preserve">vypracovávání právních posouzení návrhů předkládaných Zastupitelstvu města Jihlavy a Radě města Jihlavy </w:t>
      </w:r>
    </w:p>
    <w:p w:rsidR="00D75F21" w:rsidRPr="00133D63" w:rsidRDefault="00D75F21" w:rsidP="00D75F21">
      <w:pPr>
        <w:jc w:val="both"/>
        <w:rPr>
          <w:rFonts w:ascii="Arial" w:hAnsi="Arial" w:cs="Arial"/>
          <w:sz w:val="24"/>
          <w:szCs w:val="24"/>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vedení evidence obecně závazných vyhlášek a nařízení města a evidence vnitřních předpisů magistrátu</w:t>
      </w:r>
    </w:p>
    <w:p w:rsidR="00D75F21" w:rsidRPr="00133D63" w:rsidRDefault="00D75F21" w:rsidP="00D75F21">
      <w:pPr>
        <w:pStyle w:val="Odstavecseseznamem"/>
        <w:rPr>
          <w:rFonts w:ascii="Arial" w:hAnsi="Arial" w:cs="Arial"/>
        </w:rPr>
      </w:pPr>
    </w:p>
    <w:p w:rsidR="00D75F21" w:rsidRPr="00133D63" w:rsidRDefault="00D75F21" w:rsidP="007612B3">
      <w:pPr>
        <w:numPr>
          <w:ilvl w:val="0"/>
          <w:numId w:val="35"/>
        </w:numPr>
        <w:spacing w:after="0" w:line="240" w:lineRule="auto"/>
        <w:jc w:val="both"/>
        <w:rPr>
          <w:rFonts w:ascii="Arial" w:hAnsi="Arial" w:cs="Arial"/>
          <w:sz w:val="24"/>
          <w:szCs w:val="24"/>
        </w:rPr>
      </w:pPr>
      <w:r w:rsidRPr="00133D63">
        <w:rPr>
          <w:rFonts w:ascii="Arial" w:hAnsi="Arial" w:cs="Arial"/>
          <w:sz w:val="24"/>
          <w:szCs w:val="24"/>
        </w:rPr>
        <w:t>přijímání a vyřizování oznámení o konání shromáždění dle zákona o právu shromažďovacím:</w:t>
      </w:r>
    </w:p>
    <w:p w:rsidR="00D75F21" w:rsidRPr="00133D63" w:rsidRDefault="00D75F21" w:rsidP="007612B3">
      <w:pPr>
        <w:numPr>
          <w:ilvl w:val="0"/>
          <w:numId w:val="34"/>
        </w:numPr>
        <w:spacing w:after="0" w:line="240" w:lineRule="auto"/>
        <w:jc w:val="both"/>
        <w:rPr>
          <w:rFonts w:ascii="Arial" w:hAnsi="Arial" w:cs="Arial"/>
          <w:sz w:val="24"/>
          <w:szCs w:val="24"/>
        </w:rPr>
      </w:pPr>
      <w:r w:rsidRPr="00133D63">
        <w:rPr>
          <w:rFonts w:ascii="Arial" w:hAnsi="Arial" w:cs="Arial"/>
          <w:sz w:val="24"/>
          <w:szCs w:val="24"/>
        </w:rPr>
        <w:t>přijato a vyřízeno 1 oznámení o konání shromáždění</w:t>
      </w:r>
    </w:p>
    <w:p w:rsidR="00D75F21" w:rsidRPr="00133D63" w:rsidRDefault="00D75F21" w:rsidP="007612B3">
      <w:pPr>
        <w:numPr>
          <w:ilvl w:val="0"/>
          <w:numId w:val="34"/>
        </w:numPr>
        <w:spacing w:after="0" w:line="240" w:lineRule="auto"/>
        <w:jc w:val="both"/>
        <w:rPr>
          <w:rFonts w:ascii="Arial" w:hAnsi="Arial" w:cs="Arial"/>
          <w:sz w:val="24"/>
          <w:szCs w:val="24"/>
        </w:rPr>
      </w:pPr>
      <w:r w:rsidRPr="00133D63">
        <w:rPr>
          <w:rFonts w:ascii="Arial" w:hAnsi="Arial" w:cs="Arial"/>
          <w:sz w:val="24"/>
          <w:szCs w:val="24"/>
        </w:rPr>
        <w:t>poskytování ústní konzultační činnosti ve věcech shromažďovacího práva</w:t>
      </w:r>
    </w:p>
    <w:p w:rsidR="00D75F21" w:rsidRPr="00133D63" w:rsidRDefault="00D75F21" w:rsidP="00D75F21">
      <w:pPr>
        <w:ind w:left="1800"/>
        <w:jc w:val="both"/>
        <w:rPr>
          <w:rFonts w:ascii="Arial" w:hAnsi="Arial" w:cs="Arial"/>
          <w:sz w:val="24"/>
          <w:szCs w:val="24"/>
        </w:rPr>
      </w:pPr>
    </w:p>
    <w:p w:rsidR="00D75F21" w:rsidRPr="00133D63" w:rsidRDefault="00D75F21" w:rsidP="007612B3">
      <w:pPr>
        <w:numPr>
          <w:ilvl w:val="0"/>
          <w:numId w:val="36"/>
        </w:numPr>
        <w:spacing w:after="0" w:line="240" w:lineRule="auto"/>
        <w:jc w:val="both"/>
        <w:rPr>
          <w:rFonts w:ascii="Arial" w:hAnsi="Arial" w:cs="Arial"/>
          <w:sz w:val="24"/>
          <w:szCs w:val="24"/>
        </w:rPr>
      </w:pPr>
      <w:r w:rsidRPr="00133D63">
        <w:rPr>
          <w:rFonts w:ascii="Arial" w:hAnsi="Arial" w:cs="Arial"/>
          <w:sz w:val="24"/>
          <w:szCs w:val="24"/>
        </w:rPr>
        <w:t xml:space="preserve">vedení ústřední evidence přijatých petic, stížností a podnětů, žádostí o informace dle zákona o svobodném přístupu k informacím a žádostí členů zastupitelstva města o informace dle zákona o obcích a zabezpečování jejich vyřizování: </w:t>
      </w:r>
    </w:p>
    <w:p w:rsidR="00D75F21" w:rsidRPr="00133D63" w:rsidRDefault="00D75F21" w:rsidP="007612B3">
      <w:pPr>
        <w:numPr>
          <w:ilvl w:val="0"/>
          <w:numId w:val="36"/>
        </w:numPr>
        <w:spacing w:after="0" w:line="240" w:lineRule="auto"/>
        <w:jc w:val="both"/>
        <w:rPr>
          <w:rFonts w:ascii="Arial" w:hAnsi="Arial" w:cs="Arial"/>
          <w:sz w:val="24"/>
          <w:szCs w:val="24"/>
        </w:rPr>
      </w:pPr>
    </w:p>
    <w:p w:rsidR="00D75F21" w:rsidRPr="00133D63" w:rsidRDefault="00D75F21" w:rsidP="007612B3">
      <w:pPr>
        <w:numPr>
          <w:ilvl w:val="0"/>
          <w:numId w:val="34"/>
        </w:numPr>
        <w:spacing w:after="0" w:line="240" w:lineRule="auto"/>
        <w:jc w:val="both"/>
        <w:rPr>
          <w:rFonts w:ascii="Arial" w:hAnsi="Arial" w:cs="Arial"/>
          <w:sz w:val="24"/>
          <w:szCs w:val="24"/>
        </w:rPr>
      </w:pPr>
      <w:r w:rsidRPr="00133D63">
        <w:rPr>
          <w:rFonts w:ascii="Arial" w:hAnsi="Arial" w:cs="Arial"/>
          <w:sz w:val="24"/>
          <w:szCs w:val="24"/>
        </w:rPr>
        <w:t xml:space="preserve">přijato 14 stížností – 3 stížnosti v řešení, ostatní vyřízeny    </w:t>
      </w:r>
    </w:p>
    <w:p w:rsidR="00D75F21" w:rsidRPr="00133D63" w:rsidRDefault="00D75F21" w:rsidP="007612B3">
      <w:pPr>
        <w:numPr>
          <w:ilvl w:val="0"/>
          <w:numId w:val="34"/>
        </w:numPr>
        <w:spacing w:after="0" w:line="240" w:lineRule="auto"/>
        <w:jc w:val="both"/>
        <w:rPr>
          <w:rFonts w:ascii="Arial" w:hAnsi="Arial" w:cs="Arial"/>
          <w:sz w:val="24"/>
          <w:szCs w:val="24"/>
        </w:rPr>
      </w:pPr>
      <w:r w:rsidRPr="00133D63">
        <w:rPr>
          <w:rFonts w:ascii="Arial" w:hAnsi="Arial" w:cs="Arial"/>
          <w:sz w:val="24"/>
          <w:szCs w:val="24"/>
        </w:rPr>
        <w:t xml:space="preserve">přijato 28 podnětů občanů – 1 podnět v řešení, ostatní vyřízeny </w:t>
      </w:r>
    </w:p>
    <w:p w:rsidR="00D75F21" w:rsidRPr="00133D63" w:rsidRDefault="00D75F21" w:rsidP="007612B3">
      <w:pPr>
        <w:pStyle w:val="Nzev"/>
        <w:numPr>
          <w:ilvl w:val="0"/>
          <w:numId w:val="34"/>
        </w:numPr>
        <w:jc w:val="both"/>
        <w:rPr>
          <w:rFonts w:ascii="Arial" w:hAnsi="Arial" w:cs="Arial"/>
          <w:b w:val="0"/>
          <w:sz w:val="24"/>
          <w:szCs w:val="24"/>
        </w:rPr>
      </w:pPr>
      <w:r w:rsidRPr="00133D63">
        <w:rPr>
          <w:rFonts w:ascii="Arial" w:hAnsi="Arial" w:cs="Arial"/>
          <w:b w:val="0"/>
          <w:sz w:val="24"/>
          <w:szCs w:val="24"/>
        </w:rPr>
        <w:t>přijato 16 žádostí o informace dle zákona o svobodném přístupu k informacím – 2 žádosti zůstávají v řešení, ostatní vyřízeny</w:t>
      </w:r>
    </w:p>
    <w:p w:rsidR="00D75F21" w:rsidRPr="00133D63" w:rsidRDefault="00D75F21" w:rsidP="00D75F21">
      <w:pPr>
        <w:ind w:left="1800" w:hanging="1516"/>
        <w:jc w:val="center"/>
        <w:rPr>
          <w:rFonts w:ascii="Arial" w:hAnsi="Arial" w:cs="Arial"/>
          <w:noProof/>
          <w:sz w:val="24"/>
          <w:szCs w:val="24"/>
        </w:rPr>
      </w:pPr>
    </w:p>
    <w:p w:rsidR="00D75F21" w:rsidRPr="00133D63" w:rsidRDefault="00D75F21" w:rsidP="00D75F21">
      <w:pPr>
        <w:ind w:left="1800" w:hanging="1516"/>
        <w:jc w:val="center"/>
        <w:rPr>
          <w:rFonts w:ascii="Arial" w:hAnsi="Arial" w:cs="Arial"/>
          <w:sz w:val="24"/>
          <w:szCs w:val="24"/>
        </w:rPr>
      </w:pPr>
      <w:r w:rsidRPr="00133D63">
        <w:rPr>
          <w:rFonts w:ascii="Arial" w:hAnsi="Arial" w:cs="Arial"/>
          <w:noProof/>
          <w:sz w:val="24"/>
          <w:szCs w:val="24"/>
          <w:lang w:eastAsia="cs-CZ"/>
        </w:rPr>
        <w:lastRenderedPageBreak/>
        <w:drawing>
          <wp:inline distT="0" distB="0" distL="0" distR="0">
            <wp:extent cx="5675630" cy="2170430"/>
            <wp:effectExtent l="0" t="0" r="1270" b="1270"/>
            <wp:docPr id="5"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F21" w:rsidRPr="00133D63" w:rsidRDefault="00D75F21" w:rsidP="00D75F21">
      <w:pPr>
        <w:jc w:val="center"/>
        <w:rPr>
          <w:rFonts w:ascii="Arial" w:hAnsi="Arial" w:cs="Arial"/>
          <w:noProof/>
          <w:sz w:val="24"/>
          <w:szCs w:val="24"/>
        </w:rPr>
      </w:pPr>
    </w:p>
    <w:p w:rsidR="00D75F21" w:rsidRPr="00133D63" w:rsidRDefault="00D75F21" w:rsidP="00D75F21">
      <w:pPr>
        <w:jc w:val="both"/>
        <w:rPr>
          <w:rFonts w:ascii="Arial" w:hAnsi="Arial" w:cs="Arial"/>
          <w:sz w:val="24"/>
          <w:szCs w:val="24"/>
        </w:rPr>
      </w:pPr>
      <w:r w:rsidRPr="00133D63">
        <w:rPr>
          <w:rFonts w:ascii="Arial" w:hAnsi="Arial" w:cs="Arial"/>
          <w:b/>
          <w:sz w:val="24"/>
          <w:szCs w:val="24"/>
        </w:rPr>
        <w:t>Agenda GDPR</w:t>
      </w:r>
    </w:p>
    <w:p w:rsidR="00D75F21" w:rsidRPr="00133D63" w:rsidRDefault="00D75F21" w:rsidP="007612B3">
      <w:pPr>
        <w:numPr>
          <w:ilvl w:val="0"/>
          <w:numId w:val="33"/>
        </w:numPr>
        <w:spacing w:after="160" w:line="240" w:lineRule="auto"/>
        <w:ind w:left="1440"/>
        <w:jc w:val="both"/>
        <w:rPr>
          <w:rFonts w:ascii="Arial" w:hAnsi="Arial" w:cs="Arial"/>
          <w:sz w:val="24"/>
          <w:szCs w:val="24"/>
        </w:rPr>
      </w:pPr>
      <w:r w:rsidRPr="00133D63">
        <w:rPr>
          <w:rFonts w:ascii="Arial" w:hAnsi="Arial" w:cs="Arial"/>
          <w:sz w:val="24"/>
          <w:szCs w:val="24"/>
        </w:rPr>
        <w:t xml:space="preserve">konzultace ohledně souhlasu s evidencí a zveřejněním kontaktů stavby HMA v součinnosti s odborem rozvoje města </w:t>
      </w:r>
    </w:p>
    <w:p w:rsidR="00D75F21" w:rsidRPr="00133D63" w:rsidRDefault="00D75F21" w:rsidP="007612B3">
      <w:pPr>
        <w:numPr>
          <w:ilvl w:val="0"/>
          <w:numId w:val="33"/>
        </w:numPr>
        <w:spacing w:after="160" w:line="240" w:lineRule="auto"/>
        <w:ind w:left="1440"/>
        <w:jc w:val="both"/>
        <w:rPr>
          <w:rFonts w:ascii="Arial" w:hAnsi="Arial" w:cs="Arial"/>
          <w:sz w:val="24"/>
          <w:szCs w:val="24"/>
        </w:rPr>
      </w:pPr>
      <w:r w:rsidRPr="00133D63">
        <w:rPr>
          <w:rFonts w:ascii="Arial" w:hAnsi="Arial" w:cs="Arial"/>
          <w:sz w:val="24"/>
          <w:szCs w:val="24"/>
        </w:rPr>
        <w:t>vstupní školení zaměstnanců v oblasti ochrany osobních údajů v souladu s nařízením Evropského parlamentu a Rady (EU) 2016/679 – proškoleno 26 osob</w:t>
      </w:r>
    </w:p>
    <w:p w:rsidR="00D75F21" w:rsidRPr="00133D63" w:rsidRDefault="00D75F21" w:rsidP="00D75F21">
      <w:pPr>
        <w:jc w:val="both"/>
        <w:rPr>
          <w:rFonts w:ascii="Arial" w:hAnsi="Arial" w:cs="Arial"/>
          <w:b/>
          <w:sz w:val="24"/>
          <w:szCs w:val="24"/>
        </w:rPr>
      </w:pPr>
      <w:r w:rsidRPr="00133D63">
        <w:rPr>
          <w:rFonts w:ascii="Arial" w:hAnsi="Arial" w:cs="Arial"/>
          <w:b/>
          <w:sz w:val="24"/>
          <w:szCs w:val="24"/>
        </w:rPr>
        <w:t>Vodohospodářská problematika (SVAK)</w:t>
      </w:r>
    </w:p>
    <w:p w:rsidR="00D75F21" w:rsidRPr="00133D63" w:rsidRDefault="00D75F21" w:rsidP="007612B3">
      <w:pPr>
        <w:pStyle w:val="Nzev"/>
        <w:numPr>
          <w:ilvl w:val="0"/>
          <w:numId w:val="11"/>
        </w:numPr>
        <w:ind w:left="1068"/>
        <w:jc w:val="left"/>
        <w:rPr>
          <w:rFonts w:ascii="Arial" w:hAnsi="Arial" w:cs="Arial"/>
          <w:b w:val="0"/>
          <w:sz w:val="24"/>
          <w:szCs w:val="24"/>
        </w:rPr>
      </w:pPr>
      <w:r w:rsidRPr="00133D63">
        <w:rPr>
          <w:rFonts w:ascii="Arial" w:hAnsi="Arial" w:cs="Arial"/>
          <w:b w:val="0"/>
          <w:sz w:val="24"/>
          <w:szCs w:val="24"/>
        </w:rPr>
        <w:t>zajišťování součinnosti s příslušnou advokátní kanceláří v souvislosti s řízením ve věci správní žaloby proti Krajskému úřadu Kraje Vysočina o určení vlastnictví, vyklizení věci a předání vodohospodářského majetku úpravny vody Hosov (pokračování soudního sporu).</w:t>
      </w:r>
    </w:p>
    <w:p w:rsidR="00D75F21" w:rsidRPr="00133D63" w:rsidRDefault="00D75F21" w:rsidP="00D75F21">
      <w:pPr>
        <w:pStyle w:val="Nzev"/>
        <w:ind w:left="1440"/>
        <w:jc w:val="left"/>
        <w:rPr>
          <w:rFonts w:ascii="Arial" w:hAnsi="Arial" w:cs="Arial"/>
          <w:b w:val="0"/>
          <w:sz w:val="24"/>
          <w:szCs w:val="24"/>
        </w:rPr>
      </w:pPr>
    </w:p>
    <w:p w:rsidR="00D75F21" w:rsidRPr="00133D63" w:rsidRDefault="00D75F21" w:rsidP="00D75F21">
      <w:pPr>
        <w:rPr>
          <w:rFonts w:ascii="Arial" w:hAnsi="Arial" w:cs="Arial"/>
          <w:sz w:val="24"/>
          <w:szCs w:val="24"/>
        </w:rPr>
      </w:pPr>
    </w:p>
    <w:p w:rsidR="00D75F21" w:rsidRPr="00032549" w:rsidRDefault="00D75F21" w:rsidP="00D75F21">
      <w:pPr>
        <w:pStyle w:val="Nadpis3"/>
        <w:jc w:val="left"/>
        <w:rPr>
          <w:rFonts w:ascii="Arial" w:hAnsi="Arial" w:cs="Arial"/>
          <w:szCs w:val="24"/>
        </w:rPr>
      </w:pPr>
      <w:r w:rsidRPr="00032549">
        <w:rPr>
          <w:rFonts w:ascii="Arial" w:hAnsi="Arial" w:cs="Arial"/>
          <w:szCs w:val="24"/>
        </w:rPr>
        <w:t>Oddělení veřejných zakázek</w:t>
      </w:r>
    </w:p>
    <w:p w:rsidR="00D75F21" w:rsidRPr="00133D63" w:rsidRDefault="00D75F21" w:rsidP="00D75F21">
      <w:pPr>
        <w:pStyle w:val="Nadpis3"/>
        <w:jc w:val="left"/>
        <w:rPr>
          <w:rFonts w:ascii="Arial" w:hAnsi="Arial" w:cs="Arial"/>
          <w:color w:val="FF0000"/>
          <w:szCs w:val="24"/>
        </w:rPr>
      </w:pPr>
    </w:p>
    <w:p w:rsidR="00D75F21" w:rsidRPr="00133D63" w:rsidRDefault="00D75F21" w:rsidP="00D75F21">
      <w:pPr>
        <w:rPr>
          <w:rFonts w:ascii="Arial" w:hAnsi="Arial" w:cs="Arial"/>
          <w:b/>
          <w:sz w:val="24"/>
          <w:szCs w:val="24"/>
        </w:rPr>
      </w:pPr>
      <w:r w:rsidRPr="00133D63">
        <w:rPr>
          <w:rFonts w:ascii="Arial" w:hAnsi="Arial" w:cs="Arial"/>
          <w:b/>
          <w:sz w:val="24"/>
          <w:szCs w:val="24"/>
        </w:rPr>
        <w:t>Veřejné zakázky dokončené ve 3Q2023:</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Vodovod a kanalizace ul. Kapitána Jaroše, Jihlava – zrušená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Vodovod a kanalizace ul. Kapitána Jaroše, Jihlava – opakované zadání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Obnova domu Masarykovo náměstí 21, Jihlava – vybavení interiéru - zrušená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Zastávky MHD a chodník, ul. Polenská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ZR – DTS – Příprava a dodávky stravy</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 xml:space="preserve">OŘ podlim. – OD - Rekonstrukce ul. Pávovská, Jihlava – </w:t>
      </w:r>
      <w:r w:rsidRPr="00133D63">
        <w:rPr>
          <w:rFonts w:ascii="Arial" w:hAnsi="Arial" w:cs="Arial"/>
          <w:b/>
        </w:rPr>
        <w:t>I. část</w:t>
      </w:r>
      <w:r w:rsidRPr="00133D63">
        <w:rPr>
          <w:rFonts w:ascii="Arial" w:hAnsi="Arial" w:cs="Arial"/>
        </w:rPr>
        <w:t xml:space="preserve"> -SO 101.1, SO 401</w:t>
      </w:r>
    </w:p>
    <w:p w:rsidR="00D75F21" w:rsidRPr="00133D63" w:rsidRDefault="00D75F21" w:rsidP="00D75F21">
      <w:pPr>
        <w:ind w:left="720"/>
        <w:rPr>
          <w:rFonts w:ascii="Arial" w:hAnsi="Arial" w:cs="Arial"/>
          <w:sz w:val="24"/>
          <w:szCs w:val="24"/>
        </w:rPr>
      </w:pPr>
    </w:p>
    <w:p w:rsidR="00D75F21" w:rsidRPr="00133D63" w:rsidRDefault="00D75F21" w:rsidP="00D75F21">
      <w:pPr>
        <w:rPr>
          <w:rFonts w:ascii="Arial" w:hAnsi="Arial" w:cs="Arial"/>
          <w:b/>
          <w:sz w:val="24"/>
          <w:szCs w:val="24"/>
        </w:rPr>
      </w:pPr>
      <w:r w:rsidRPr="00133D63">
        <w:rPr>
          <w:rFonts w:ascii="Arial" w:hAnsi="Arial" w:cs="Arial"/>
          <w:b/>
          <w:sz w:val="24"/>
          <w:szCs w:val="24"/>
        </w:rPr>
        <w:t>Aktuálně probíhající veřejné zakázky:</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DNS – BOZP</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DNS – OŽP – Sečení trávy</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JŘBU –  KT - Dodávka energií na rok 2024 - plyn</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OŘ – OTS – Výměna zdrojů vzduchu a aeračního systému</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 xml:space="preserve">OŘ podlim. – s KSÚSV - Rekonstrukce ul. Hybrálecká a Červené Domky - </w:t>
      </w:r>
      <w:r w:rsidRPr="00133D63">
        <w:rPr>
          <w:rFonts w:ascii="Arial" w:hAnsi="Arial" w:cs="Arial"/>
          <w:b/>
        </w:rPr>
        <w:t>I. etapa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OŘ podlim. – s KSÚSV - III/03824 Jihlava, ul. Romana Havelky, Pražská</w:t>
      </w:r>
      <w:r w:rsidRPr="00133D63">
        <w:rPr>
          <w:rFonts w:ascii="Arial" w:hAnsi="Arial" w:cs="Arial"/>
          <w:b/>
        </w:rPr>
        <w:t>- I. etapa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lastRenderedPageBreak/>
        <w:t>OŘ – Obnova domu Masarykovo náměstí 21, Jihlava – vybavení interiéru – I. část – nová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Zvýšení bezpečnosti dopravy v Jihlavě - V. etapa - Brtnické předměstí, Jihlava – zrušené</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Zvýšení bezpečnosti dopravy v Jihlavě - V. etapa - Brtnické předměstí, Jihlava – opakované zadání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Pístovské rybníky - řešení technického stavu, rybník Lukáš - zrušená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Pístovské rybníky - řešení technického stavu, rybník Lukáš – opakované zadání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OTS – Objekty na vodovodech - Obnova části přiváděcího řadu pod starým Brněnským mostem</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OD - Dlaždičské práce v rámci oprav místních a účelových komunikací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OŘ – OD - Systém parkování – Parkovací automaty</w:t>
      </w:r>
    </w:p>
    <w:p w:rsidR="00D75F21" w:rsidRPr="00133D63" w:rsidRDefault="00D75F21" w:rsidP="00D75F21">
      <w:pPr>
        <w:ind w:left="360"/>
        <w:rPr>
          <w:rFonts w:ascii="Arial" w:hAnsi="Arial" w:cs="Arial"/>
          <w:sz w:val="24"/>
          <w:szCs w:val="24"/>
        </w:rPr>
      </w:pPr>
    </w:p>
    <w:p w:rsidR="00D75F21" w:rsidRPr="00133D63" w:rsidRDefault="00D75F21" w:rsidP="00D75F21">
      <w:pPr>
        <w:rPr>
          <w:rFonts w:ascii="Arial" w:hAnsi="Arial" w:cs="Arial"/>
          <w:b/>
          <w:sz w:val="24"/>
          <w:szCs w:val="24"/>
        </w:rPr>
      </w:pPr>
      <w:r w:rsidRPr="00133D63">
        <w:rPr>
          <w:rFonts w:ascii="Arial" w:hAnsi="Arial" w:cs="Arial"/>
          <w:b/>
          <w:sz w:val="24"/>
          <w:szCs w:val="24"/>
        </w:rPr>
        <w:t>Připravované veřejné zakázky (podlimitní, nadlimitní):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KT - PTK Klientské centrum Hluboká 8, Jihlava - studie</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ZPŘ – ÚMA – Návrh regulačního plánu – předběžná tržní konzultace</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OŘ – OTS – Poklopy kanálů</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KT – Profil zadavatele</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OŘ – OŽP – 6x Sečení</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JŘSU/SoN – Za Snahou</w:t>
      </w:r>
    </w:p>
    <w:p w:rsidR="00D75F21" w:rsidRPr="00133D63" w:rsidRDefault="00D75F21" w:rsidP="00D75F21">
      <w:pPr>
        <w:ind w:left="360"/>
        <w:rPr>
          <w:rFonts w:ascii="Arial" w:hAnsi="Arial" w:cs="Arial"/>
          <w:sz w:val="24"/>
          <w:szCs w:val="24"/>
        </w:rPr>
      </w:pPr>
    </w:p>
    <w:p w:rsidR="00D75F21" w:rsidRPr="00133D63" w:rsidRDefault="00D75F21" w:rsidP="00D75F21">
      <w:pPr>
        <w:rPr>
          <w:rFonts w:ascii="Arial" w:hAnsi="Arial" w:cs="Arial"/>
          <w:b/>
          <w:sz w:val="24"/>
          <w:szCs w:val="24"/>
        </w:rPr>
      </w:pPr>
      <w:r w:rsidRPr="00133D63">
        <w:rPr>
          <w:rFonts w:ascii="Arial" w:hAnsi="Arial" w:cs="Arial"/>
          <w:b/>
          <w:sz w:val="24"/>
          <w:szCs w:val="24"/>
        </w:rPr>
        <w:t>Poskytování konzultace/administrace k VZMR:</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KT – čisticí prostředky – administrace</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KT- Zónová regulace topení, Hluboká 3 -administrace</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ÚMA – Změna územního plánu č. 6</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OTS – část (§ 18 odst. 3) rekonstrukce Seifertova a Bratří Čapků</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OŽP – Re-use centrum pro velký nábytek</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VZMR – OI - Pořízení CAFM SW pro správu a údržbu majetku HMA a vybraných objektů MMJ</w:t>
      </w:r>
    </w:p>
    <w:p w:rsidR="00D75F21" w:rsidRPr="00133D63" w:rsidRDefault="00D75F21" w:rsidP="00D75F21">
      <w:pPr>
        <w:rPr>
          <w:rFonts w:ascii="Arial" w:hAnsi="Arial" w:cs="Arial"/>
          <w:sz w:val="24"/>
          <w:szCs w:val="24"/>
        </w:rPr>
      </w:pPr>
    </w:p>
    <w:p w:rsidR="00D75F21" w:rsidRPr="00133D63" w:rsidRDefault="00D75F21" w:rsidP="00D75F21">
      <w:pPr>
        <w:rPr>
          <w:rFonts w:ascii="Arial" w:hAnsi="Arial" w:cs="Arial"/>
          <w:b/>
          <w:sz w:val="24"/>
          <w:szCs w:val="24"/>
        </w:rPr>
      </w:pPr>
      <w:r w:rsidRPr="00133D63">
        <w:rPr>
          <w:rFonts w:ascii="Arial" w:hAnsi="Arial" w:cs="Arial"/>
          <w:b/>
          <w:sz w:val="24"/>
          <w:szCs w:val="24"/>
        </w:rPr>
        <w:t xml:space="preserve">Ostatní činnosti při zajišťování veřejných zakázek </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5 - Rekonstrukce ulice Seifertova, Bří Čapků, Ke Skalce - I. etapa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 xml:space="preserve">Dodatek č. 6 - Rekonstrukce ulice Seifertova, Bří Čapků, Ke Skalce - I. etapa </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7 - Rekonstrukce ulice Seifertova, Bří Čapků, Ke Skalce - I. etapa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1 – Smrčenská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2 – Smrčenská</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1 -  Cyklostezka G01</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2 - Zvýšení bezpečnosti dopravy v Jihlavě - IV. etapa - Zastávky Lesnov, Jihlava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3 - Dopravní terminál – nádraží ČD – ul. Havlíčkova, Jihlava – změnový list č. 13 byl podřazen pod odst. 5</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3 - Dopravní terminál – nádraží ČD – ul. Havlíčkova, Jihlava – zbylé změnové listy podřazené pod odst. 6</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1 - Vodovod a kanalizace ul. Lidická kolonie, Jihlava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1 - Zvýšení bezpečnosti dopravy v Jihlavě - V. etapa - Zastávky MHD a chodník, ul. Polenská, Jihlava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lastRenderedPageBreak/>
        <w:t>Dodatek č. 1 - Propojení vodovodu DN 500 v rámci III. tlakového pásma</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Dodatek č. 1 - Srázná 164/36, Jihlava - Rekonstrukce bytového domu</w:t>
      </w:r>
    </w:p>
    <w:p w:rsidR="00D75F21" w:rsidRPr="00133D63" w:rsidRDefault="00D75F21" w:rsidP="007612B3">
      <w:pPr>
        <w:pStyle w:val="Odstavecseseznamem"/>
        <w:numPr>
          <w:ilvl w:val="0"/>
          <w:numId w:val="13"/>
        </w:numPr>
        <w:ind w:left="720"/>
        <w:contextualSpacing w:val="0"/>
        <w:rPr>
          <w:rFonts w:ascii="Arial" w:hAnsi="Arial" w:cs="Arial"/>
        </w:rPr>
      </w:pPr>
      <w:r w:rsidRPr="00133D63">
        <w:rPr>
          <w:rFonts w:ascii="Arial" w:hAnsi="Arial" w:cs="Arial"/>
        </w:rPr>
        <w:t>Souhrn za III. Q do VVZ za DNS sečení</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Jednání a příprava na další „dodávkové“ VZ k HMA</w:t>
      </w:r>
    </w:p>
    <w:p w:rsidR="00D75F21" w:rsidRPr="00133D63" w:rsidRDefault="00D75F21" w:rsidP="007612B3">
      <w:pPr>
        <w:pStyle w:val="Odstavecseseznamem"/>
        <w:numPr>
          <w:ilvl w:val="0"/>
          <w:numId w:val="13"/>
        </w:numPr>
        <w:ind w:left="709" w:hanging="283"/>
        <w:contextualSpacing w:val="0"/>
        <w:rPr>
          <w:rFonts w:ascii="Arial" w:hAnsi="Arial" w:cs="Arial"/>
        </w:rPr>
      </w:pPr>
      <w:r w:rsidRPr="00133D63">
        <w:rPr>
          <w:rFonts w:ascii="Arial" w:hAnsi="Arial" w:cs="Arial"/>
        </w:rPr>
        <w:t>Konzultace a poradenství k procesu provádění změn závazku u VZ HMA – Zhotovitel – úprava změnových listů pro uveřejňování ve VVZ</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Vysvětlení a pomoc při zpracování průzkumu trhu/PTK k Soubor změn č. 6 Územního plánu Jihlava</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Konzultace k PTK na regulační plán</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Předávání praxe a zodpovídání dotazů minitýmu VZ</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Konzultace k §18 odst. 3 u VZ Mas. nám. 21 – interiér</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Průzkum funkcionalit E-ZAK přes DEMO verzi</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Průzkum funkcionalit Tenderarena přes online semináře a DEMO verzi</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Rozhodnutí o námitkách k VZ Výměna zdrojů vzduchu a aeračního systému</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Účast na kontrolních dnech</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Příprava a vytváření seznamu dodavatelů</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Prezentace vedení o možnostech zadávání sečení na rok 2024</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PTK k budoucím VZ na sečení zeleně – 11 individuálních prezenčních schůzek s dodavateli</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Konzultace k opakované veřejné zakázce pro OŽP – Ostatní zeleň</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Příprava textace k možnému bid riggingu v oblasti sečení</w:t>
      </w:r>
    </w:p>
    <w:p w:rsidR="00D75F21" w:rsidRPr="00133D63" w:rsidRDefault="00D75F21" w:rsidP="007612B3">
      <w:pPr>
        <w:pStyle w:val="Odstavecseseznamem"/>
        <w:numPr>
          <w:ilvl w:val="0"/>
          <w:numId w:val="13"/>
        </w:numPr>
        <w:ind w:hanging="642"/>
        <w:contextualSpacing w:val="0"/>
        <w:rPr>
          <w:rFonts w:ascii="Arial" w:hAnsi="Arial" w:cs="Arial"/>
        </w:rPr>
      </w:pPr>
      <w:r w:rsidRPr="00133D63">
        <w:rPr>
          <w:rFonts w:ascii="Arial" w:hAnsi="Arial" w:cs="Arial"/>
        </w:rPr>
        <w:t>Standardizace postupů a podkladů pro aplikaci kvalitativních hodnotících kritérií pro VZ na stavební práce</w:t>
      </w:r>
    </w:p>
    <w:p w:rsidR="00D75F21" w:rsidRPr="00133D63" w:rsidRDefault="00D75F21" w:rsidP="00D75F21">
      <w:pPr>
        <w:rPr>
          <w:rFonts w:ascii="Arial" w:hAnsi="Arial" w:cs="Arial"/>
          <w:color w:val="FF0000"/>
          <w:sz w:val="24"/>
          <w:szCs w:val="24"/>
        </w:rPr>
      </w:pPr>
    </w:p>
    <w:p w:rsidR="00D75F21" w:rsidRPr="001B59EE" w:rsidRDefault="00D75F21" w:rsidP="00D75F21">
      <w:pPr>
        <w:pStyle w:val="Nadpis3"/>
        <w:jc w:val="left"/>
        <w:rPr>
          <w:rFonts w:ascii="Arial" w:hAnsi="Arial" w:cs="Arial"/>
          <w:szCs w:val="24"/>
        </w:rPr>
      </w:pPr>
      <w:r w:rsidRPr="001B59EE">
        <w:rPr>
          <w:rFonts w:ascii="Arial" w:hAnsi="Arial" w:cs="Arial"/>
          <w:szCs w:val="24"/>
        </w:rPr>
        <w:t>Hospodářské oddělení</w:t>
      </w:r>
    </w:p>
    <w:p w:rsidR="00D75F21" w:rsidRPr="00133D63" w:rsidRDefault="00D75F21" w:rsidP="007612B3">
      <w:pPr>
        <w:pStyle w:val="Odstavecseseznamem"/>
        <w:numPr>
          <w:ilvl w:val="0"/>
          <w:numId w:val="73"/>
        </w:numPr>
        <w:ind w:left="709"/>
        <w:jc w:val="both"/>
        <w:rPr>
          <w:rFonts w:ascii="Arial" w:hAnsi="Arial" w:cs="Arial"/>
        </w:rPr>
      </w:pPr>
      <w:r w:rsidRPr="00133D63">
        <w:rPr>
          <w:rFonts w:ascii="Arial" w:hAnsi="Arial" w:cs="Arial"/>
        </w:rPr>
        <w:t xml:space="preserve">v průběhu III. Q proběhla kontrola výdajů z rozpočtu odboru, zpracování platebních poukazů a faktur, platebních kalendářů na zálohy energií (za toto období bylo provedeno 54 objednávek, 29 poukazů a 165 faktur) </w:t>
      </w:r>
    </w:p>
    <w:p w:rsidR="00D75F21" w:rsidRPr="00133D63" w:rsidRDefault="00D75F21" w:rsidP="001B59EE">
      <w:pPr>
        <w:pStyle w:val="Odstavecseseznamem"/>
        <w:jc w:val="both"/>
        <w:rPr>
          <w:rFonts w:ascii="Arial" w:hAnsi="Arial" w:cs="Arial"/>
        </w:rPr>
      </w:pPr>
    </w:p>
    <w:p w:rsidR="00D75F21" w:rsidRPr="00133D63" w:rsidRDefault="00D75F21" w:rsidP="007612B3">
      <w:pPr>
        <w:pStyle w:val="Odstavecseseznamem"/>
        <w:numPr>
          <w:ilvl w:val="0"/>
          <w:numId w:val="73"/>
        </w:numPr>
        <w:ind w:left="709" w:hanging="283"/>
        <w:jc w:val="both"/>
        <w:rPr>
          <w:rFonts w:ascii="Arial" w:hAnsi="Arial" w:cs="Arial"/>
        </w:rPr>
      </w:pPr>
      <w:r w:rsidRPr="00133D63">
        <w:rPr>
          <w:rFonts w:ascii="Arial" w:hAnsi="Arial" w:cs="Arial"/>
        </w:rPr>
        <w:t xml:space="preserve">sestavení návrhu provozního rozpočtu za § 6171 Činnosti místní správy na rok 2024. Bylo vycházeno z požadavků jednotlivých oddělení odboru KT, z výpočtu stálých plateb (energie, služeb, oprav, poštovného, pojištění a PHM). Konečnému předání návrhu na EO předcházelo jednání s vedoucí odboru KT a proběhlo I.  čtení rozpočtu. </w:t>
      </w:r>
    </w:p>
    <w:p w:rsidR="00D75F21" w:rsidRPr="00133D63" w:rsidRDefault="00D75F21" w:rsidP="001B59EE">
      <w:pPr>
        <w:pStyle w:val="Odstavecseseznamem"/>
        <w:jc w:val="both"/>
        <w:rPr>
          <w:rFonts w:ascii="Arial" w:hAnsi="Arial" w:cs="Arial"/>
        </w:rPr>
      </w:pPr>
    </w:p>
    <w:p w:rsidR="00D75F21" w:rsidRPr="00133D63" w:rsidRDefault="00D75F21" w:rsidP="007612B3">
      <w:pPr>
        <w:pStyle w:val="Odstavecseseznamem"/>
        <w:numPr>
          <w:ilvl w:val="0"/>
          <w:numId w:val="73"/>
        </w:numPr>
        <w:ind w:left="709" w:hanging="283"/>
        <w:jc w:val="both"/>
        <w:rPr>
          <w:rFonts w:ascii="Arial" w:hAnsi="Arial" w:cs="Arial"/>
        </w:rPr>
      </w:pPr>
      <w:r w:rsidRPr="00133D63">
        <w:rPr>
          <w:rFonts w:ascii="Arial" w:hAnsi="Arial" w:cs="Arial"/>
        </w:rPr>
        <w:t xml:space="preserve">z důvodu odchodu vedoucího oddělení správy budov provádělo hospodářské oddělení zástup při uzavírání smluv, objednávek a následné fakturaci. </w:t>
      </w:r>
    </w:p>
    <w:p w:rsidR="00D75F21" w:rsidRPr="00133D63" w:rsidRDefault="00D75F21" w:rsidP="001B59EE">
      <w:pPr>
        <w:pStyle w:val="Odstavecseseznamem"/>
        <w:ind w:left="709"/>
        <w:jc w:val="both"/>
        <w:rPr>
          <w:rFonts w:ascii="Arial" w:hAnsi="Arial" w:cs="Arial"/>
        </w:rPr>
      </w:pPr>
    </w:p>
    <w:p w:rsidR="00D75F21" w:rsidRPr="00133D63" w:rsidRDefault="00D75F21" w:rsidP="007612B3">
      <w:pPr>
        <w:pStyle w:val="Odstavecseseznamem"/>
        <w:numPr>
          <w:ilvl w:val="0"/>
          <w:numId w:val="73"/>
        </w:numPr>
        <w:ind w:left="709" w:hanging="283"/>
        <w:jc w:val="both"/>
        <w:rPr>
          <w:rFonts w:ascii="Arial" w:hAnsi="Arial" w:cs="Arial"/>
        </w:rPr>
      </w:pPr>
      <w:r w:rsidRPr="00133D63">
        <w:rPr>
          <w:rFonts w:ascii="Arial" w:hAnsi="Arial" w:cs="Arial"/>
        </w:rPr>
        <w:t>plánování služebních jízd a jejich koordinace dle požadavků samosprávy a pracovníků MMJ. Řidiči zajišťovali nákupy, služby pro jednotlivé odbory a připravovali služební vozidla na STK, servisní prohlídky, provoz a údržbu referentských vozidel, předali na kontrolu a vyvážení zimní pneumatiky na blížící se zimní sezónu a zajišťovali jízdy do zahraničí. Celkové množství ujetých kilometrů za čtvrtletí u služebních řidičů bylo 9 834 km, u řidičů na dohodu 1 177km, u referentských vozidel      26 189 km a samosprávy 12 092 km.</w:t>
      </w:r>
    </w:p>
    <w:p w:rsidR="00D75F21" w:rsidRPr="00133D63" w:rsidRDefault="00D75F21" w:rsidP="001B59EE">
      <w:pPr>
        <w:pStyle w:val="Odstavecseseznamem"/>
        <w:jc w:val="both"/>
        <w:rPr>
          <w:rFonts w:ascii="Arial" w:hAnsi="Arial" w:cs="Arial"/>
        </w:rPr>
      </w:pPr>
    </w:p>
    <w:p w:rsidR="00D75F21" w:rsidRPr="00133D63" w:rsidRDefault="00D75F21" w:rsidP="00D75F21">
      <w:pPr>
        <w:pStyle w:val="Odstavecseseznamem"/>
        <w:ind w:left="709"/>
        <w:rPr>
          <w:rFonts w:ascii="Arial" w:hAnsi="Arial" w:cs="Arial"/>
        </w:rPr>
      </w:pPr>
      <w:r w:rsidRPr="00133D63">
        <w:rPr>
          <w:rFonts w:ascii="Arial" w:hAnsi="Arial" w:cs="Arial"/>
          <w:noProof/>
        </w:rPr>
        <w:lastRenderedPageBreak/>
        <w:drawing>
          <wp:inline distT="0" distB="0" distL="0" distR="0">
            <wp:extent cx="5807075" cy="1703070"/>
            <wp:effectExtent l="0" t="0" r="3175" b="11430"/>
            <wp:docPr id="4"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F21" w:rsidRDefault="00D75F21" w:rsidP="00D75F21">
      <w:pPr>
        <w:pStyle w:val="Odstavecseseznamem"/>
        <w:rPr>
          <w:rFonts w:ascii="Arial" w:hAnsi="Arial" w:cs="Arial"/>
        </w:rPr>
      </w:pPr>
    </w:p>
    <w:p w:rsidR="00572D70" w:rsidRPr="00133D63" w:rsidRDefault="00572D70" w:rsidP="00D75F21">
      <w:pPr>
        <w:pStyle w:val="Odstavecseseznamem"/>
        <w:rPr>
          <w:rFonts w:ascii="Arial" w:hAnsi="Arial" w:cs="Arial"/>
        </w:rPr>
      </w:pPr>
    </w:p>
    <w:p w:rsidR="00D75F21" w:rsidRDefault="00D75F21" w:rsidP="007612B3">
      <w:pPr>
        <w:pStyle w:val="Odstavecseseznamem"/>
        <w:numPr>
          <w:ilvl w:val="0"/>
          <w:numId w:val="73"/>
        </w:numPr>
        <w:ind w:left="709" w:hanging="283"/>
        <w:rPr>
          <w:rFonts w:ascii="Arial" w:hAnsi="Arial" w:cs="Arial"/>
        </w:rPr>
      </w:pPr>
      <w:r w:rsidRPr="00133D63">
        <w:rPr>
          <w:rFonts w:ascii="Arial" w:hAnsi="Arial" w:cs="Arial"/>
        </w:rPr>
        <w:t xml:space="preserve">během čtvrtletí byl příjem doplatků za nájmy z pozemku z důvodu navýšení nájemného 2023, za pokuty z dopravních přestupků, správních poplatků za odpad  a ukončen prodej parkovacích lístků. Pokladní za toto období provedli 2 402 pokladních operací. </w:t>
      </w:r>
    </w:p>
    <w:p w:rsidR="00572D70" w:rsidRPr="00133D63" w:rsidRDefault="00572D70" w:rsidP="007612B3">
      <w:pPr>
        <w:pStyle w:val="Odstavecseseznamem"/>
        <w:numPr>
          <w:ilvl w:val="0"/>
          <w:numId w:val="73"/>
        </w:numPr>
        <w:ind w:left="709" w:hanging="283"/>
        <w:rPr>
          <w:rFonts w:ascii="Arial" w:hAnsi="Arial" w:cs="Arial"/>
        </w:rPr>
      </w:pPr>
    </w:p>
    <w:p w:rsidR="00D75F21" w:rsidRPr="00133D63" w:rsidRDefault="00D75F21" w:rsidP="00D75F21">
      <w:pPr>
        <w:pStyle w:val="Odstavecseseznamem"/>
        <w:jc w:val="center"/>
        <w:rPr>
          <w:rFonts w:ascii="Arial" w:hAnsi="Arial" w:cs="Arial"/>
        </w:rPr>
      </w:pPr>
      <w:r w:rsidRPr="00133D63">
        <w:rPr>
          <w:rFonts w:ascii="Arial" w:hAnsi="Arial" w:cs="Arial"/>
          <w:noProof/>
        </w:rPr>
        <w:drawing>
          <wp:inline distT="0" distB="0" distL="0" distR="0">
            <wp:extent cx="4568825" cy="2667000"/>
            <wp:effectExtent l="0" t="0" r="3175" b="0"/>
            <wp:docPr id="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5F21" w:rsidRPr="00133D63" w:rsidRDefault="00D75F21" w:rsidP="00D75F21">
      <w:pPr>
        <w:pStyle w:val="Odstavecseseznamem"/>
        <w:rPr>
          <w:rFonts w:ascii="Arial" w:hAnsi="Arial" w:cs="Arial"/>
        </w:rPr>
      </w:pPr>
    </w:p>
    <w:p w:rsidR="00D75F21" w:rsidRPr="00133D63" w:rsidRDefault="00D75F21" w:rsidP="00D75F21">
      <w:pPr>
        <w:pStyle w:val="Odstavecseseznamem"/>
        <w:rPr>
          <w:rFonts w:ascii="Arial" w:hAnsi="Arial" w:cs="Arial"/>
        </w:rPr>
      </w:pPr>
      <w:r w:rsidRPr="00133D63">
        <w:rPr>
          <w:rFonts w:ascii="Arial" w:hAnsi="Arial" w:cs="Arial"/>
        </w:rPr>
        <w:t>proběhla průběžná kontrola smluv na pojištění služebních vozidel a následně uzavření nových výhodnějších smluv</w:t>
      </w:r>
    </w:p>
    <w:p w:rsidR="00D75F21" w:rsidRPr="00133D63" w:rsidRDefault="00D75F21" w:rsidP="00D75F21">
      <w:pPr>
        <w:pStyle w:val="Odstavecseseznamem"/>
        <w:rPr>
          <w:rFonts w:ascii="Arial" w:hAnsi="Arial" w:cs="Arial"/>
        </w:rPr>
      </w:pPr>
    </w:p>
    <w:p w:rsidR="00D75F21" w:rsidRPr="00133D63" w:rsidRDefault="00D75F21" w:rsidP="007612B3">
      <w:pPr>
        <w:pStyle w:val="Odstavecseseznamem"/>
        <w:numPr>
          <w:ilvl w:val="0"/>
          <w:numId w:val="73"/>
        </w:numPr>
        <w:ind w:left="709" w:hanging="283"/>
        <w:rPr>
          <w:rFonts w:ascii="Arial" w:hAnsi="Arial" w:cs="Arial"/>
        </w:rPr>
      </w:pPr>
      <w:r w:rsidRPr="00133D63">
        <w:rPr>
          <w:rFonts w:ascii="Arial" w:hAnsi="Arial" w:cs="Arial"/>
        </w:rPr>
        <w:t xml:space="preserve">dle uzavřené smlouvy o provozování pošty Partner+ je každý měsíc České poště vyúčtována provize pro MMJ za poskytované služby. Zároveň došlo k uzavření nové smlouvy se Sazkou a.s. a následně dojde k umístění online terminálu. </w:t>
      </w:r>
    </w:p>
    <w:p w:rsidR="00D75F21" w:rsidRPr="00133D63" w:rsidRDefault="00D75F21" w:rsidP="00D75F21">
      <w:pPr>
        <w:pStyle w:val="Odstavecseseznamem"/>
        <w:rPr>
          <w:rFonts w:ascii="Arial" w:hAnsi="Arial" w:cs="Arial"/>
        </w:rPr>
      </w:pPr>
    </w:p>
    <w:p w:rsidR="00D75F21" w:rsidRPr="00133D63" w:rsidRDefault="00D75F21" w:rsidP="007612B3">
      <w:pPr>
        <w:pStyle w:val="Odstavecseseznamem"/>
        <w:numPr>
          <w:ilvl w:val="0"/>
          <w:numId w:val="73"/>
        </w:numPr>
        <w:ind w:left="709" w:hanging="283"/>
        <w:rPr>
          <w:rFonts w:ascii="Arial" w:hAnsi="Arial" w:cs="Arial"/>
        </w:rPr>
      </w:pPr>
      <w:r w:rsidRPr="00133D63">
        <w:rPr>
          <w:rFonts w:ascii="Arial" w:hAnsi="Arial" w:cs="Arial"/>
        </w:rPr>
        <w:t xml:space="preserve">Na provozovně pošty Partner+ byl za 3. Q. 2023 prodej cenin, kolků, losů, dálničních kuponů a dobíjení SIM karet v celkové hodnotě za 60 753,04 Kč. Počet finančních transakcí a transakcí ČP byl 3 555 ks a 1 050 ks podaných balíků. Celková provize pro MMJ činila za 3. Q. 2023 včetně DPH </w:t>
      </w:r>
    </w:p>
    <w:p w:rsidR="00D75F21" w:rsidRPr="00133D63" w:rsidRDefault="00D75F21" w:rsidP="00D75F21">
      <w:pPr>
        <w:pStyle w:val="Odstavecseseznamem"/>
        <w:ind w:left="709"/>
        <w:rPr>
          <w:rFonts w:ascii="Arial" w:hAnsi="Arial" w:cs="Arial"/>
        </w:rPr>
      </w:pPr>
      <w:r w:rsidRPr="00133D63">
        <w:rPr>
          <w:rFonts w:ascii="Arial" w:hAnsi="Arial" w:cs="Arial"/>
        </w:rPr>
        <w:t xml:space="preserve">36 451,16 Kč.  </w:t>
      </w:r>
    </w:p>
    <w:p w:rsidR="00D75F21" w:rsidRPr="00133D63" w:rsidRDefault="00D75F21" w:rsidP="00D75F21">
      <w:pPr>
        <w:pStyle w:val="Odstavecseseznamem"/>
        <w:rPr>
          <w:rFonts w:ascii="Arial" w:hAnsi="Arial" w:cs="Arial"/>
        </w:rPr>
      </w:pPr>
    </w:p>
    <w:p w:rsidR="00D75F21" w:rsidRPr="00133D63" w:rsidRDefault="00D75F21" w:rsidP="007612B3">
      <w:pPr>
        <w:pStyle w:val="Odstavecseseznamem"/>
        <w:numPr>
          <w:ilvl w:val="0"/>
          <w:numId w:val="73"/>
        </w:numPr>
        <w:ind w:left="709" w:hanging="283"/>
        <w:rPr>
          <w:rFonts w:ascii="Arial" w:hAnsi="Arial" w:cs="Arial"/>
        </w:rPr>
      </w:pPr>
      <w:r w:rsidRPr="00133D63">
        <w:rPr>
          <w:rFonts w:ascii="Arial" w:hAnsi="Arial" w:cs="Arial"/>
        </w:rPr>
        <w:t>jako každý rok byla ukončena letní rekreace zaměstnanců na Pasohlávkách a proveden odvoz karavanu.</w:t>
      </w:r>
    </w:p>
    <w:p w:rsidR="00D75F21" w:rsidRPr="00133D63" w:rsidRDefault="00D75F21" w:rsidP="00D75F21">
      <w:pPr>
        <w:pStyle w:val="Odstavecseseznamem"/>
        <w:ind w:left="709"/>
        <w:rPr>
          <w:rFonts w:ascii="Arial" w:hAnsi="Arial" w:cs="Arial"/>
        </w:rPr>
      </w:pPr>
    </w:p>
    <w:p w:rsidR="00D75F21" w:rsidRPr="00133D63" w:rsidRDefault="00D75F21" w:rsidP="007612B3">
      <w:pPr>
        <w:pStyle w:val="Odstavecseseznamem"/>
        <w:numPr>
          <w:ilvl w:val="0"/>
          <w:numId w:val="73"/>
        </w:numPr>
        <w:ind w:left="709" w:hanging="283"/>
        <w:rPr>
          <w:rFonts w:ascii="Arial" w:hAnsi="Arial" w:cs="Arial"/>
        </w:rPr>
      </w:pPr>
      <w:r w:rsidRPr="00133D63">
        <w:rPr>
          <w:rFonts w:ascii="Arial" w:hAnsi="Arial" w:cs="Arial"/>
        </w:rPr>
        <w:t>koncem čtvrtletí byla provedena fyzická a účetní kontrola všech pokladen hospodářského oddělení KT, kontrola dodržování rozsahu práce u zaměstnanců na dohodu a proveden zápis o kontrole oddělení</w:t>
      </w:r>
    </w:p>
    <w:p w:rsidR="00D75F21" w:rsidRPr="00133D63" w:rsidRDefault="00D75F21" w:rsidP="00D75F21">
      <w:pPr>
        <w:pStyle w:val="Odstavecseseznamem"/>
        <w:rPr>
          <w:rFonts w:ascii="Arial" w:hAnsi="Arial" w:cs="Arial"/>
        </w:rPr>
      </w:pPr>
    </w:p>
    <w:p w:rsidR="00D75F21" w:rsidRPr="00133D63" w:rsidRDefault="00D75F21" w:rsidP="00D75F21">
      <w:pPr>
        <w:pStyle w:val="Odstavecseseznamem"/>
        <w:rPr>
          <w:rFonts w:ascii="Arial" w:hAnsi="Arial" w:cs="Arial"/>
        </w:rPr>
      </w:pPr>
    </w:p>
    <w:p w:rsidR="00D75F21" w:rsidRPr="00572D70" w:rsidRDefault="00D75F21" w:rsidP="00D75F21">
      <w:pPr>
        <w:rPr>
          <w:rFonts w:ascii="Arial" w:hAnsi="Arial" w:cs="Arial"/>
          <w:b/>
          <w:sz w:val="24"/>
          <w:szCs w:val="24"/>
          <w:u w:val="single"/>
        </w:rPr>
      </w:pPr>
      <w:r w:rsidRPr="00572D70">
        <w:rPr>
          <w:rFonts w:ascii="Arial" w:hAnsi="Arial" w:cs="Arial"/>
          <w:b/>
          <w:sz w:val="24"/>
          <w:szCs w:val="24"/>
          <w:u w:val="single"/>
        </w:rPr>
        <w:t>Oddělení správy budov</w:t>
      </w:r>
    </w:p>
    <w:p w:rsidR="00D75F21" w:rsidRPr="00133D63" w:rsidRDefault="00D75F21" w:rsidP="00D75F21">
      <w:pPr>
        <w:jc w:val="both"/>
        <w:rPr>
          <w:rFonts w:ascii="Arial" w:hAnsi="Arial" w:cs="Arial"/>
          <w:b/>
          <w:sz w:val="24"/>
          <w:szCs w:val="24"/>
        </w:rPr>
      </w:pPr>
      <w:r w:rsidRPr="00133D63">
        <w:rPr>
          <w:rFonts w:ascii="Arial" w:hAnsi="Arial" w:cs="Arial"/>
          <w:b/>
          <w:sz w:val="24"/>
          <w:szCs w:val="24"/>
        </w:rPr>
        <w:lastRenderedPageBreak/>
        <w:t>Opravy a údržba:</w:t>
      </w:r>
    </w:p>
    <w:p w:rsidR="00D75F21" w:rsidRPr="00133D63" w:rsidRDefault="00D75F21" w:rsidP="00572D70">
      <w:pPr>
        <w:jc w:val="both"/>
        <w:rPr>
          <w:rFonts w:ascii="Arial" w:hAnsi="Arial" w:cs="Arial"/>
          <w:sz w:val="24"/>
          <w:szCs w:val="24"/>
        </w:rPr>
      </w:pPr>
      <w:r w:rsidRPr="00133D63">
        <w:rPr>
          <w:rFonts w:ascii="Arial" w:hAnsi="Arial" w:cs="Arial"/>
          <w:sz w:val="24"/>
          <w:szCs w:val="24"/>
        </w:rPr>
        <w:t>Oddělení správy budov i prvním období roku 2023 zajišťovalo plnění vyjmenovaných akcí, běžnou údržbu, kontrolu stavu objektů spojenou s jejich opravami, vyřizování běžné agendy vč. zajištění provádění úklidů.</w:t>
      </w:r>
    </w:p>
    <w:p w:rsidR="00D75F21" w:rsidRPr="00133D63" w:rsidRDefault="00D75F21" w:rsidP="00572D70">
      <w:pPr>
        <w:jc w:val="both"/>
        <w:rPr>
          <w:rFonts w:ascii="Arial" w:hAnsi="Arial" w:cs="Arial"/>
          <w:sz w:val="24"/>
          <w:szCs w:val="24"/>
        </w:rPr>
      </w:pPr>
      <w:r w:rsidRPr="00133D63">
        <w:rPr>
          <w:rFonts w:ascii="Arial" w:hAnsi="Arial" w:cs="Arial"/>
          <w:sz w:val="24"/>
          <w:szCs w:val="24"/>
        </w:rPr>
        <w:t xml:space="preserve">Během 3Q2023 došlo k zásadní personální změně kdy byl ukončen pracovní poměr vedoucímu oddělení správy budov. Dočasným zastupováním byli pověřeni vedoucí odboru a p. Jiří Novotný. </w:t>
      </w:r>
    </w:p>
    <w:p w:rsidR="00D75F21" w:rsidRPr="00133D63" w:rsidRDefault="00D75F21" w:rsidP="00572D70">
      <w:pPr>
        <w:jc w:val="both"/>
        <w:rPr>
          <w:rFonts w:ascii="Arial" w:hAnsi="Arial" w:cs="Arial"/>
          <w:sz w:val="24"/>
          <w:szCs w:val="24"/>
        </w:rPr>
      </w:pPr>
    </w:p>
    <w:p w:rsidR="00D75F21" w:rsidRPr="00133D63" w:rsidRDefault="00D75F21" w:rsidP="00572D70">
      <w:pPr>
        <w:jc w:val="both"/>
        <w:rPr>
          <w:rFonts w:ascii="Arial" w:hAnsi="Arial" w:cs="Arial"/>
          <w:sz w:val="24"/>
          <w:szCs w:val="24"/>
        </w:rPr>
      </w:pPr>
      <w:r w:rsidRPr="00133D63">
        <w:rPr>
          <w:rFonts w:ascii="Arial" w:hAnsi="Arial" w:cs="Arial"/>
          <w:sz w:val="24"/>
          <w:szCs w:val="24"/>
        </w:rPr>
        <w:t>Formou objednávek bylo zajištěno plnění běžných revizí a servisních a ostatních činností na budovách ve správě KT na toto období roku 2023.</w:t>
      </w:r>
    </w:p>
    <w:p w:rsidR="00D75F21" w:rsidRPr="00133D63" w:rsidRDefault="00D75F21" w:rsidP="00572D70">
      <w:pPr>
        <w:pStyle w:val="Zkladntextodsazen"/>
        <w:ind w:left="0"/>
        <w:rPr>
          <w:b/>
        </w:rPr>
      </w:pPr>
      <w:r w:rsidRPr="00133D63">
        <w:rPr>
          <w:b/>
        </w:rPr>
        <w:t>Z nejdůležitějších akcí za 3. čtvrtletí roku 2023:</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Začátkem července byla dokončena poslední etapa výměny podlah včetně kompletního vymalování a výměny původních neekologických svítidel v  objektu OSV</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Výměna podlahových krytin a výmalba kanceláře vedoucí SPO</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na budově Hluboká 3 v přízemí byl instalován elektrický zámek dveří</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v zasedací místnosti Zastupitelstva byly instalovány podstavce pod stoly zastupitelů ke zvýšení komfortu</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přetěsnění a zateplení oken v budovách historické radnice (Masarykovo nám. 1, 2, 66, 67)</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seřízení oken na budově Tyršova 18, odbor dopravy</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Byla zahájena akce „Opravné práce v objektu MmJ OŽÚ, Třebízského 16“, kde stavebními úpravami stávajícího archivu vznikla nová zasedací místnost pro potřeby odboru.</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Čajkovského 7 – příprava části budovy na pronájem – kompletní oprava podlahových krytin, výmalba, úprava rozvodů topení</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Odbory MO a KT shromáždili dodatečné požadavky na vybavení interiéru a nábytek byl objednán u dodavatele.</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 xml:space="preserve">Podpis smlouvy o dílo na investiční akci „Zónová regulace Hluboká 3“. Vítězem veřejné zakázky je firma HDL, realizace dle smlouvy bude dokončena do 45 dnů ode dne účinnosti smlouvy (14. 9. 2023). </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Zahájení akce „Elektrocentrála pro budovu MP“ - realizace vyřeší současný nevyhovující stav, kdy není nijak zajištěna náhradní energie v případě déle trvajícího výpadku. V průběhu letních měsíců došlo k podpisu SOD, předání stavby a zahájení stavebních prací. Předpokládané dokončení dle SOD 9.11.2023</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 xml:space="preserve">Zahájení akce „Rekonstrukce kotelny, Tyršova 18“, předpokládané dokončení je polovina října 2023. </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Příprava akce – vyhotovení PD na akci „Fotovoltaická elektrárna, Vrchlického 16“ – v průběhu září byla odevzdána hotová PD na investiční akci, na tuto akci máme požádáno o dotaci a čekáme na vyjádření dotačního orgánu</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Příprava akce – vyhotovení PD na akci „Rekonstrukce bytu 2+1 na kanceláře, Hluboká 3, Jihlava“ – proběhlo poptávkové řízení, byly osloveny 3 ateliéry s žádostí o cenovou nabídku. Začátkem října předpokládáme podpis SOD a zahájení projekčních prací</w:t>
      </w:r>
    </w:p>
    <w:p w:rsidR="00D75F21" w:rsidRPr="00133D63" w:rsidRDefault="00D75F21" w:rsidP="007612B3">
      <w:pPr>
        <w:numPr>
          <w:ilvl w:val="0"/>
          <w:numId w:val="74"/>
        </w:numPr>
        <w:spacing w:after="0" w:line="240" w:lineRule="auto"/>
        <w:jc w:val="both"/>
        <w:rPr>
          <w:rFonts w:ascii="Arial" w:hAnsi="Arial" w:cs="Arial"/>
          <w:sz w:val="24"/>
          <w:szCs w:val="24"/>
        </w:rPr>
      </w:pPr>
      <w:r w:rsidRPr="00133D63">
        <w:rPr>
          <w:rFonts w:ascii="Arial" w:hAnsi="Arial" w:cs="Arial"/>
          <w:sz w:val="24"/>
          <w:szCs w:val="24"/>
        </w:rPr>
        <w:t xml:space="preserve">Ve 3.Q. byly průběžně zajišťovány pravidelné povinné prohlídky a revize dotčených zařízení tvořících vybavení budov (el. rozvody, vzduchotechnika, klimatizace, výtahy, EPS); dále pak povinné pravidelné revize (prohlídky) kotelen v objektech MmJ, vč. revize tlakových nádob a revize elektroinstalací dle ročního plánu. </w:t>
      </w:r>
    </w:p>
    <w:p w:rsidR="00D75F21" w:rsidRPr="00133D63" w:rsidRDefault="00D75F21" w:rsidP="00572D70">
      <w:pPr>
        <w:jc w:val="both"/>
        <w:rPr>
          <w:rFonts w:ascii="Arial" w:hAnsi="Arial" w:cs="Arial"/>
          <w:sz w:val="24"/>
          <w:szCs w:val="24"/>
        </w:rPr>
      </w:pPr>
    </w:p>
    <w:p w:rsidR="00D75F21" w:rsidRPr="00133D63" w:rsidRDefault="00D75F21" w:rsidP="00572D70">
      <w:pPr>
        <w:jc w:val="both"/>
        <w:rPr>
          <w:rFonts w:ascii="Arial" w:hAnsi="Arial" w:cs="Arial"/>
          <w:b/>
          <w:sz w:val="24"/>
          <w:szCs w:val="24"/>
        </w:rPr>
      </w:pPr>
      <w:r w:rsidRPr="00133D63">
        <w:rPr>
          <w:rFonts w:ascii="Arial" w:hAnsi="Arial" w:cs="Arial"/>
          <w:b/>
          <w:sz w:val="24"/>
          <w:szCs w:val="24"/>
        </w:rPr>
        <w:lastRenderedPageBreak/>
        <w:t>Oddělení správy budov asistovalo při zajištění příprav a průběhu akcí:</w:t>
      </w:r>
    </w:p>
    <w:p w:rsidR="00D75F21" w:rsidRDefault="00D75F21" w:rsidP="00572D70">
      <w:pPr>
        <w:spacing w:after="0" w:line="240" w:lineRule="auto"/>
        <w:jc w:val="both"/>
        <w:rPr>
          <w:rFonts w:ascii="Arial" w:hAnsi="Arial" w:cs="Arial"/>
          <w:sz w:val="24"/>
          <w:szCs w:val="24"/>
        </w:rPr>
      </w:pPr>
      <w:r w:rsidRPr="00133D63">
        <w:rPr>
          <w:rFonts w:ascii="Arial" w:hAnsi="Arial" w:cs="Arial"/>
          <w:sz w:val="24"/>
          <w:szCs w:val="24"/>
        </w:rPr>
        <w:t xml:space="preserve">V gotickém sále, velké zasedací místnosti, vstupních prostorách radnice, na náměstí a v parcích a parkánech probíhaly společenské, kulturní a ostatní akce mj. veřejná projednání staveb/záměrů MmJ, pracovní semináře zastupitelstva, svatby, jednání Zastupitelstva, vítání občánků, besedy (debaty) s veřejností a kulturní a osvětové akce, na kterých se organizačně oddělení </w:t>
      </w:r>
      <w:r w:rsidRPr="00D21381">
        <w:rPr>
          <w:rFonts w:ascii="Arial" w:hAnsi="Arial" w:cs="Arial"/>
          <w:sz w:val="24"/>
          <w:szCs w:val="24"/>
        </w:rPr>
        <w:t>správy budov podílelo</w:t>
      </w:r>
    </w:p>
    <w:p w:rsidR="00906EC5" w:rsidRDefault="00906EC5" w:rsidP="00572D70">
      <w:pPr>
        <w:spacing w:after="0" w:line="240" w:lineRule="auto"/>
        <w:jc w:val="both"/>
        <w:rPr>
          <w:rFonts w:ascii="Arial" w:hAnsi="Arial" w:cs="Arial"/>
          <w:sz w:val="24"/>
          <w:szCs w:val="24"/>
        </w:rPr>
      </w:pPr>
    </w:p>
    <w:p w:rsidR="00906EC5" w:rsidRDefault="00906EC5" w:rsidP="00572D70">
      <w:pPr>
        <w:spacing w:after="0" w:line="240" w:lineRule="auto"/>
        <w:jc w:val="both"/>
        <w:rPr>
          <w:rFonts w:ascii="Arial" w:hAnsi="Arial" w:cs="Arial"/>
          <w:sz w:val="24"/>
          <w:szCs w:val="24"/>
        </w:rPr>
      </w:pPr>
    </w:p>
    <w:p w:rsidR="00906EC5" w:rsidRDefault="00906EC5"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1242A4" w:rsidRDefault="001242A4" w:rsidP="00572D70">
      <w:pPr>
        <w:spacing w:after="0" w:line="240" w:lineRule="auto"/>
        <w:jc w:val="both"/>
        <w:rPr>
          <w:rFonts w:ascii="Arial" w:hAnsi="Arial" w:cs="Arial"/>
          <w:sz w:val="24"/>
          <w:szCs w:val="24"/>
        </w:rPr>
      </w:pPr>
    </w:p>
    <w:p w:rsidR="00906EC5" w:rsidRDefault="00906EC5" w:rsidP="00572D70">
      <w:pPr>
        <w:spacing w:after="0" w:line="240" w:lineRule="auto"/>
        <w:jc w:val="both"/>
        <w:rPr>
          <w:rFonts w:ascii="Arial" w:hAnsi="Arial" w:cs="Arial"/>
          <w:sz w:val="24"/>
          <w:szCs w:val="24"/>
        </w:rPr>
      </w:pPr>
    </w:p>
    <w:p w:rsidR="00906EC5" w:rsidRDefault="00906EC5" w:rsidP="00572D70">
      <w:pPr>
        <w:spacing w:after="0" w:line="240" w:lineRule="auto"/>
        <w:jc w:val="both"/>
        <w:rPr>
          <w:rFonts w:ascii="Arial" w:hAnsi="Arial" w:cs="Arial"/>
          <w:sz w:val="24"/>
          <w:szCs w:val="24"/>
        </w:rPr>
      </w:pPr>
    </w:p>
    <w:p w:rsidR="00906EC5" w:rsidRDefault="00906EC5"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906EC5" w:rsidRPr="00217942" w:rsidTr="0092385B">
        <w:trPr>
          <w:trHeight w:val="567"/>
        </w:trPr>
        <w:tc>
          <w:tcPr>
            <w:tcW w:w="9708" w:type="dxa"/>
            <w:gridSpan w:val="4"/>
            <w:vAlign w:val="center"/>
          </w:tcPr>
          <w:p w:rsidR="00906EC5" w:rsidRPr="00217942" w:rsidRDefault="00906EC5" w:rsidP="0092385B">
            <w:pPr>
              <w:jc w:val="center"/>
              <w:rPr>
                <w:rFonts w:ascii="Arial" w:hAnsi="Arial" w:cs="Arial"/>
                <w:b/>
                <w:sz w:val="28"/>
                <w:szCs w:val="28"/>
              </w:rPr>
            </w:pPr>
            <w:r>
              <w:rPr>
                <w:rFonts w:ascii="Arial" w:hAnsi="Arial" w:cs="Arial"/>
                <w:b/>
                <w:noProof/>
                <w:sz w:val="28"/>
                <w:szCs w:val="28"/>
                <w:lang w:eastAsia="cs-CZ"/>
              </w:rPr>
              <w:lastRenderedPageBreak/>
              <w:drawing>
                <wp:anchor distT="0" distB="0" distL="114300" distR="114300" simplePos="0" relativeHeight="251669504" behindDoc="1" locked="0" layoutInCell="1" allowOverlap="1" wp14:anchorId="6FBAAAD3" wp14:editId="6738540A">
                  <wp:simplePos x="0" y="0"/>
                  <wp:positionH relativeFrom="column">
                    <wp:posOffset>1295400</wp:posOffset>
                  </wp:positionH>
                  <wp:positionV relativeFrom="page">
                    <wp:posOffset>-6350</wp:posOffset>
                  </wp:positionV>
                  <wp:extent cx="2260600" cy="360045"/>
                  <wp:effectExtent l="0" t="0" r="6350" b="1905"/>
                  <wp:wrapNone/>
                  <wp:docPr id="12" name="Obrázek 1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6EC5" w:rsidRPr="00217942" w:rsidTr="0092385B">
        <w:trPr>
          <w:trHeight w:val="567"/>
        </w:trPr>
        <w:tc>
          <w:tcPr>
            <w:tcW w:w="6948" w:type="dxa"/>
            <w:gridSpan w:val="3"/>
            <w:vAlign w:val="center"/>
          </w:tcPr>
          <w:p w:rsidR="00906EC5" w:rsidRPr="00217942" w:rsidRDefault="00906EC5" w:rsidP="0092385B">
            <w:pPr>
              <w:jc w:val="center"/>
              <w:rPr>
                <w:rFonts w:ascii="Arial" w:hAnsi="Arial" w:cs="Arial"/>
              </w:rPr>
            </w:pPr>
            <w:r w:rsidRPr="00217942">
              <w:rPr>
                <w:rFonts w:ascii="Arial" w:hAnsi="Arial" w:cs="Arial"/>
              </w:rPr>
              <w:t>Zpráva o činnosti za období</w:t>
            </w:r>
          </w:p>
        </w:tc>
        <w:tc>
          <w:tcPr>
            <w:tcW w:w="2760" w:type="dxa"/>
            <w:vAlign w:val="center"/>
          </w:tcPr>
          <w:p w:rsidR="00906EC5" w:rsidRPr="00217942" w:rsidRDefault="00906EC5"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906EC5" w:rsidRPr="00217942" w:rsidTr="0092385B">
        <w:trPr>
          <w:trHeight w:val="398"/>
        </w:trPr>
        <w:tc>
          <w:tcPr>
            <w:tcW w:w="1440" w:type="dxa"/>
            <w:vAlign w:val="center"/>
          </w:tcPr>
          <w:p w:rsidR="00906EC5" w:rsidRPr="00217942" w:rsidRDefault="00906EC5" w:rsidP="0092385B">
            <w:pPr>
              <w:jc w:val="center"/>
              <w:rPr>
                <w:rFonts w:ascii="Arial" w:hAnsi="Arial" w:cs="Arial"/>
              </w:rPr>
            </w:pPr>
            <w:r w:rsidRPr="00217942">
              <w:rPr>
                <w:rFonts w:ascii="Arial" w:hAnsi="Arial" w:cs="Arial"/>
              </w:rPr>
              <w:t>Vypracoval</w:t>
            </w:r>
          </w:p>
        </w:tc>
        <w:tc>
          <w:tcPr>
            <w:tcW w:w="3708" w:type="dxa"/>
            <w:vAlign w:val="center"/>
          </w:tcPr>
          <w:p w:rsidR="00906EC5" w:rsidRPr="00217942" w:rsidRDefault="0086752F" w:rsidP="0092385B">
            <w:pPr>
              <w:ind w:left="80"/>
              <w:jc w:val="center"/>
              <w:rPr>
                <w:rFonts w:ascii="Arial" w:hAnsi="Arial" w:cs="Arial"/>
                <w:b/>
              </w:rPr>
            </w:pPr>
            <w:r>
              <w:rPr>
                <w:rFonts w:ascii="Arial" w:hAnsi="Arial" w:cs="Arial"/>
                <w:b/>
              </w:rPr>
              <w:t>Dr. Ing. et Ing. Lubomír Dohnal</w:t>
            </w:r>
          </w:p>
        </w:tc>
        <w:tc>
          <w:tcPr>
            <w:tcW w:w="1800" w:type="dxa"/>
            <w:vAlign w:val="center"/>
          </w:tcPr>
          <w:p w:rsidR="00906EC5" w:rsidRPr="00217942" w:rsidRDefault="00906EC5" w:rsidP="0092385B">
            <w:pPr>
              <w:jc w:val="center"/>
              <w:rPr>
                <w:rFonts w:ascii="Arial" w:hAnsi="Arial" w:cs="Arial"/>
              </w:rPr>
            </w:pPr>
            <w:r w:rsidRPr="00217942">
              <w:rPr>
                <w:rFonts w:ascii="Arial" w:hAnsi="Arial" w:cs="Arial"/>
              </w:rPr>
              <w:t>Odbor</w:t>
            </w:r>
          </w:p>
        </w:tc>
        <w:tc>
          <w:tcPr>
            <w:tcW w:w="2760" w:type="dxa"/>
            <w:vAlign w:val="center"/>
          </w:tcPr>
          <w:p w:rsidR="00906EC5" w:rsidRPr="00217942" w:rsidRDefault="0086752F" w:rsidP="0092385B">
            <w:pPr>
              <w:jc w:val="center"/>
              <w:rPr>
                <w:rFonts w:ascii="Arial" w:hAnsi="Arial" w:cs="Arial"/>
                <w:b/>
              </w:rPr>
            </w:pPr>
            <w:r>
              <w:rPr>
                <w:rFonts w:ascii="Arial" w:hAnsi="Arial" w:cs="Arial"/>
                <w:b/>
              </w:rPr>
              <w:t>OD</w:t>
            </w:r>
          </w:p>
        </w:tc>
      </w:tr>
    </w:tbl>
    <w:p w:rsidR="00906EC5" w:rsidRDefault="00906EC5" w:rsidP="00572D70">
      <w:pPr>
        <w:spacing w:after="0" w:line="240" w:lineRule="auto"/>
        <w:jc w:val="both"/>
        <w:rPr>
          <w:rFonts w:ascii="Arial" w:hAnsi="Arial" w:cs="Arial"/>
          <w:sz w:val="24"/>
          <w:szCs w:val="24"/>
        </w:rPr>
      </w:pPr>
    </w:p>
    <w:p w:rsidR="0090229C" w:rsidRPr="0090229C" w:rsidRDefault="0090229C" w:rsidP="0090229C">
      <w:pPr>
        <w:jc w:val="both"/>
        <w:rPr>
          <w:rFonts w:ascii="Arial" w:hAnsi="Arial" w:cs="Arial"/>
          <w:b/>
          <w:sz w:val="24"/>
          <w:szCs w:val="24"/>
        </w:rPr>
      </w:pPr>
      <w:r w:rsidRPr="0090229C">
        <w:rPr>
          <w:rFonts w:ascii="Arial" w:hAnsi="Arial" w:cs="Arial"/>
          <w:b/>
          <w:sz w:val="24"/>
          <w:szCs w:val="24"/>
        </w:rPr>
        <w:t>Odborný referent OD/sekretariát</w:t>
      </w:r>
    </w:p>
    <w:p w:rsidR="0090229C" w:rsidRPr="0090229C" w:rsidRDefault="0090229C" w:rsidP="0090229C">
      <w:pPr>
        <w:jc w:val="both"/>
        <w:rPr>
          <w:rFonts w:ascii="Arial" w:hAnsi="Arial" w:cs="Arial"/>
          <w:b/>
          <w:sz w:val="24"/>
          <w:szCs w:val="24"/>
        </w:rPr>
      </w:pPr>
    </w:p>
    <w:tbl>
      <w:tblPr>
        <w:tblW w:w="91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1"/>
        <w:gridCol w:w="951"/>
      </w:tblGrid>
      <w:tr w:rsidR="0090229C" w:rsidRPr="0090229C" w:rsidTr="0092385B">
        <w:tc>
          <w:tcPr>
            <w:tcW w:w="8250" w:type="dxa"/>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Spisovna</w:t>
            </w:r>
          </w:p>
        </w:tc>
        <w:tc>
          <w:tcPr>
            <w:tcW w:w="882" w:type="dxa"/>
            <w:vAlign w:val="bottom"/>
          </w:tcPr>
          <w:p w:rsidR="0090229C" w:rsidRPr="0090229C" w:rsidRDefault="0090229C" w:rsidP="0092385B">
            <w:pPr>
              <w:jc w:val="center"/>
              <w:rPr>
                <w:rFonts w:ascii="Arial" w:hAnsi="Arial" w:cs="Arial"/>
                <w:b/>
                <w:bCs/>
                <w:color w:val="FF0000"/>
                <w:sz w:val="24"/>
                <w:szCs w:val="24"/>
              </w:rPr>
            </w:pPr>
          </w:p>
        </w:tc>
      </w:tr>
      <w:tr w:rsidR="0090229C" w:rsidRPr="0090229C" w:rsidTr="0092385B">
        <w:tc>
          <w:tcPr>
            <w:tcW w:w="8250"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Přijato na odbor dopravy písemností</w:t>
            </w:r>
          </w:p>
        </w:tc>
        <w:tc>
          <w:tcPr>
            <w:tcW w:w="882" w:type="dxa"/>
            <w:vAlign w:val="bottom"/>
          </w:tcPr>
          <w:p w:rsidR="0090229C" w:rsidRPr="0090229C" w:rsidRDefault="0090229C" w:rsidP="0092385B">
            <w:pPr>
              <w:jc w:val="center"/>
              <w:rPr>
                <w:rFonts w:ascii="Arial" w:hAnsi="Arial" w:cs="Arial"/>
                <w:bCs/>
                <w:color w:val="0D0D0D" w:themeColor="text1" w:themeTint="F2"/>
                <w:sz w:val="24"/>
                <w:szCs w:val="24"/>
              </w:rPr>
            </w:pPr>
            <w:r w:rsidRPr="0090229C">
              <w:rPr>
                <w:rFonts w:ascii="Arial" w:hAnsi="Arial" w:cs="Arial"/>
                <w:bCs/>
                <w:color w:val="0D0D0D" w:themeColor="text1" w:themeTint="F2"/>
                <w:sz w:val="24"/>
                <w:szCs w:val="24"/>
              </w:rPr>
              <w:t>10.242</w:t>
            </w:r>
          </w:p>
        </w:tc>
      </w:tr>
      <w:tr w:rsidR="0090229C" w:rsidRPr="0090229C" w:rsidTr="0092385B">
        <w:tc>
          <w:tcPr>
            <w:tcW w:w="8250"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Odesláno písemností</w:t>
            </w:r>
          </w:p>
        </w:tc>
        <w:tc>
          <w:tcPr>
            <w:tcW w:w="882" w:type="dxa"/>
            <w:vAlign w:val="bottom"/>
          </w:tcPr>
          <w:p w:rsidR="0090229C" w:rsidRPr="0090229C" w:rsidRDefault="0090229C" w:rsidP="0092385B">
            <w:pPr>
              <w:jc w:val="center"/>
              <w:rPr>
                <w:rFonts w:ascii="Arial" w:hAnsi="Arial" w:cs="Arial"/>
                <w:bCs/>
                <w:color w:val="0D0D0D" w:themeColor="text1" w:themeTint="F2"/>
                <w:sz w:val="24"/>
                <w:szCs w:val="24"/>
              </w:rPr>
            </w:pPr>
            <w:r w:rsidRPr="0090229C">
              <w:rPr>
                <w:rFonts w:ascii="Arial" w:hAnsi="Arial" w:cs="Arial"/>
                <w:bCs/>
                <w:color w:val="0D0D0D" w:themeColor="text1" w:themeTint="F2"/>
                <w:sz w:val="24"/>
                <w:szCs w:val="24"/>
              </w:rPr>
              <w:t>11.593</w:t>
            </w:r>
          </w:p>
        </w:tc>
      </w:tr>
      <w:tr w:rsidR="0090229C" w:rsidRPr="0090229C" w:rsidTr="0092385B">
        <w:tc>
          <w:tcPr>
            <w:tcW w:w="8250" w:type="dxa"/>
            <w:shd w:val="clear" w:color="auto" w:fill="00B0F0"/>
            <w:vAlign w:val="bottom"/>
          </w:tcPr>
          <w:p w:rsidR="0090229C" w:rsidRPr="0090229C" w:rsidRDefault="0090229C" w:rsidP="0092385B">
            <w:pPr>
              <w:rPr>
                <w:rFonts w:ascii="Arial" w:hAnsi="Arial" w:cs="Arial"/>
                <w:sz w:val="24"/>
                <w:szCs w:val="24"/>
              </w:rPr>
            </w:pPr>
            <w:r w:rsidRPr="0090229C">
              <w:rPr>
                <w:rFonts w:ascii="Arial" w:hAnsi="Arial" w:cs="Arial"/>
                <w:b/>
                <w:bCs/>
                <w:i/>
                <w:iCs/>
                <w:sz w:val="24"/>
                <w:szCs w:val="24"/>
              </w:rPr>
              <w:t>Celkem</w:t>
            </w:r>
          </w:p>
        </w:tc>
        <w:tc>
          <w:tcPr>
            <w:tcW w:w="882" w:type="dxa"/>
            <w:shd w:val="clear" w:color="auto" w:fill="00B0F0"/>
            <w:vAlign w:val="bottom"/>
          </w:tcPr>
          <w:p w:rsidR="0090229C" w:rsidRPr="0090229C" w:rsidRDefault="0090229C" w:rsidP="0092385B">
            <w:pPr>
              <w:rPr>
                <w:rFonts w:ascii="Arial" w:hAnsi="Arial" w:cs="Arial"/>
                <w:b/>
                <w:bCs/>
                <w:color w:val="0D0D0D" w:themeColor="text1" w:themeTint="F2"/>
                <w:sz w:val="24"/>
                <w:szCs w:val="24"/>
              </w:rPr>
            </w:pPr>
            <w:r w:rsidRPr="0090229C">
              <w:rPr>
                <w:rFonts w:ascii="Arial" w:hAnsi="Arial" w:cs="Arial"/>
                <w:b/>
                <w:bCs/>
                <w:color w:val="0D0D0D" w:themeColor="text1" w:themeTint="F2"/>
                <w:sz w:val="24"/>
                <w:szCs w:val="24"/>
              </w:rPr>
              <w:t>21835</w:t>
            </w:r>
          </w:p>
        </w:tc>
      </w:tr>
    </w:tbl>
    <w:p w:rsidR="0090229C" w:rsidRPr="0090229C" w:rsidRDefault="0090229C" w:rsidP="0090229C">
      <w:pPr>
        <w:jc w:val="both"/>
        <w:rPr>
          <w:rFonts w:ascii="Arial" w:hAnsi="Arial" w:cs="Arial"/>
          <w:b/>
          <w:sz w:val="24"/>
          <w:szCs w:val="24"/>
        </w:rPr>
      </w:pPr>
    </w:p>
    <w:p w:rsidR="0090229C" w:rsidRPr="0090229C" w:rsidRDefault="0090229C" w:rsidP="0090229C">
      <w:pPr>
        <w:jc w:val="both"/>
        <w:rPr>
          <w:rFonts w:ascii="Arial" w:hAnsi="Arial" w:cs="Arial"/>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rPr>
                <w:rFonts w:ascii="Arial" w:hAnsi="Arial" w:cs="Arial"/>
                <w:b/>
                <w:bCs/>
                <w:iCs/>
                <w:sz w:val="24"/>
                <w:szCs w:val="24"/>
              </w:rPr>
            </w:pPr>
            <w:r w:rsidRPr="0090229C">
              <w:rPr>
                <w:rFonts w:ascii="Arial" w:hAnsi="Arial" w:cs="Arial"/>
                <w:b/>
                <w:bCs/>
                <w:iCs/>
                <w:sz w:val="24"/>
                <w:szCs w:val="24"/>
              </w:rPr>
              <w:t>Užívání veřejného prostranství</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jc w:val="right"/>
              <w:rPr>
                <w:rFonts w:ascii="Arial" w:hAnsi="Arial" w:cs="Arial"/>
                <w:b/>
                <w:bCs/>
                <w:color w:val="000000" w:themeColor="text1"/>
                <w:sz w:val="24"/>
                <w:szCs w:val="24"/>
              </w:rPr>
            </w:pP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rPr>
                <w:rFonts w:ascii="Arial" w:hAnsi="Arial" w:cs="Arial"/>
                <w:bCs/>
                <w:iCs/>
                <w:sz w:val="24"/>
                <w:szCs w:val="24"/>
              </w:rPr>
            </w:pPr>
            <w:r w:rsidRPr="0090229C">
              <w:rPr>
                <w:rFonts w:ascii="Arial" w:hAnsi="Arial" w:cs="Arial"/>
                <w:bCs/>
                <w:iCs/>
                <w:sz w:val="24"/>
                <w:szCs w:val="24"/>
              </w:rPr>
              <w:t>Souhlasy s už. veř. prostranství - stánky a prodejní pulty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3</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rPr>
                <w:rFonts w:ascii="Arial" w:hAnsi="Arial" w:cs="Arial"/>
                <w:bCs/>
                <w:iCs/>
                <w:sz w:val="24"/>
                <w:szCs w:val="24"/>
              </w:rPr>
            </w:pPr>
            <w:r w:rsidRPr="0090229C">
              <w:rPr>
                <w:rFonts w:ascii="Arial" w:hAnsi="Arial" w:cs="Arial"/>
                <w:bCs/>
                <w:iCs/>
                <w:sz w:val="24"/>
                <w:szCs w:val="24"/>
              </w:rPr>
              <w:t>Souhlasy s už. veř. prostranství - charitativní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19</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rPr>
                <w:rFonts w:ascii="Arial" w:hAnsi="Arial" w:cs="Arial"/>
                <w:bCs/>
                <w:iCs/>
                <w:sz w:val="24"/>
                <w:szCs w:val="24"/>
              </w:rPr>
            </w:pPr>
            <w:r w:rsidRPr="0090229C">
              <w:rPr>
                <w:rFonts w:ascii="Arial" w:hAnsi="Arial" w:cs="Arial"/>
                <w:bCs/>
                <w:iCs/>
                <w:sz w:val="24"/>
                <w:szCs w:val="24"/>
              </w:rPr>
              <w:t>Souhlasy s už. veř. prostranství - zpoplatněné reklamní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2</w:t>
            </w:r>
          </w:p>
        </w:tc>
      </w:tr>
      <w:tr w:rsidR="0090229C" w:rsidRPr="0090229C" w:rsidTr="0092385B">
        <w:trPr>
          <w:trHeight w:val="195"/>
        </w:trPr>
        <w:tc>
          <w:tcPr>
            <w:tcW w:w="8208"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Ohlášení k místnímu poplatku za užívání veřejného prostranství</w:t>
            </w:r>
          </w:p>
        </w:tc>
        <w:tc>
          <w:tcPr>
            <w:tcW w:w="864" w:type="dxa"/>
            <w:shd w:val="clear" w:color="auto" w:fill="auto"/>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8</w:t>
            </w:r>
          </w:p>
        </w:tc>
      </w:tr>
      <w:tr w:rsidR="0090229C" w:rsidRPr="0090229C" w:rsidTr="0092385B">
        <w:tc>
          <w:tcPr>
            <w:tcW w:w="8208" w:type="dxa"/>
            <w:shd w:val="clear" w:color="auto" w:fill="00B0F0"/>
            <w:vAlign w:val="bottom"/>
          </w:tcPr>
          <w:p w:rsidR="0090229C" w:rsidRPr="0090229C" w:rsidRDefault="0090229C" w:rsidP="0092385B">
            <w:pPr>
              <w:rPr>
                <w:rFonts w:ascii="Arial" w:hAnsi="Arial" w:cs="Arial"/>
                <w:sz w:val="24"/>
                <w:szCs w:val="24"/>
              </w:rPr>
            </w:pPr>
            <w:r w:rsidRPr="0090229C">
              <w:rPr>
                <w:rFonts w:ascii="Arial" w:hAnsi="Arial" w:cs="Arial"/>
                <w:b/>
                <w:bCs/>
                <w:i/>
                <w:iCs/>
                <w:sz w:val="24"/>
                <w:szCs w:val="24"/>
              </w:rPr>
              <w:t>Celkem</w:t>
            </w:r>
          </w:p>
        </w:tc>
        <w:tc>
          <w:tcPr>
            <w:tcW w:w="864" w:type="dxa"/>
            <w:shd w:val="clear" w:color="auto" w:fill="00B0F0"/>
            <w:vAlign w:val="bottom"/>
          </w:tcPr>
          <w:p w:rsidR="0090229C" w:rsidRPr="0090229C" w:rsidRDefault="0090229C" w:rsidP="0092385B">
            <w:pPr>
              <w:jc w:val="right"/>
              <w:rPr>
                <w:rFonts w:ascii="Arial" w:hAnsi="Arial" w:cs="Arial"/>
                <w:b/>
                <w:bCs/>
                <w:color w:val="000000" w:themeColor="text1"/>
                <w:sz w:val="24"/>
                <w:szCs w:val="24"/>
              </w:rPr>
            </w:pPr>
            <w:r w:rsidRPr="0090229C">
              <w:rPr>
                <w:rFonts w:ascii="Arial" w:hAnsi="Arial" w:cs="Arial"/>
                <w:b/>
                <w:bCs/>
                <w:color w:val="000000" w:themeColor="text1"/>
                <w:sz w:val="24"/>
                <w:szCs w:val="24"/>
              </w:rPr>
              <w:t>32</w:t>
            </w:r>
          </w:p>
        </w:tc>
      </w:tr>
    </w:tbl>
    <w:p w:rsidR="0090229C" w:rsidRPr="0090229C" w:rsidRDefault="0090229C" w:rsidP="0090229C">
      <w:pPr>
        <w:jc w:val="both"/>
        <w:rPr>
          <w:rFonts w:ascii="Arial" w:hAnsi="Arial" w:cs="Arial"/>
          <w:sz w:val="24"/>
          <w:szCs w:val="24"/>
        </w:rPr>
      </w:pPr>
      <w:r w:rsidRPr="0090229C">
        <w:rPr>
          <w:rFonts w:ascii="Arial" w:hAnsi="Arial" w:cs="Arial"/>
          <w:sz w:val="24"/>
          <w:szCs w:val="24"/>
        </w:rPr>
        <w:t xml:space="preserve"> </w:t>
      </w:r>
    </w:p>
    <w:p w:rsidR="0090229C" w:rsidRPr="0090229C" w:rsidRDefault="0090229C" w:rsidP="0090229C">
      <w:pPr>
        <w:jc w:val="both"/>
        <w:rPr>
          <w:rFonts w:ascii="Arial" w:hAnsi="Arial" w:cs="Arial"/>
          <w:sz w:val="24"/>
          <w:szCs w:val="24"/>
        </w:rPr>
      </w:pPr>
      <w:r w:rsidRPr="0090229C">
        <w:rPr>
          <w:rFonts w:ascii="Arial" w:hAnsi="Arial" w:cs="Arial"/>
          <w:b/>
          <w:bCs/>
          <w:sz w:val="24"/>
          <w:szCs w:val="24"/>
        </w:rPr>
        <w:t>Odborný referent OD/právník</w:t>
      </w:r>
      <w:r w:rsidRPr="0090229C">
        <w:rPr>
          <w:rFonts w:ascii="Arial" w:hAnsi="Arial" w:cs="Arial"/>
          <w:sz w:val="24"/>
          <w:szCs w:val="24"/>
        </w:rPr>
        <w:t xml:space="preserve"> (za období červenec - září 2023)</w:t>
      </w: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 xml:space="preserve">Vypracování právních výkladů a stanovisek a stanovování postupů aplikace právních předpisů v rámci odboru dopravy </w:t>
      </w: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Příprava a kontrola smluv uzavřených odborem dopravy:</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Rámcová smlouva na zpracování projektů dopravního značení</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Rámcová smlouva na dlaždičské práce v rámci oprav místních a účelových komunikací</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Smlouva o dodávce a instalaci parkovacích automatů</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Smlouva o převodu práv a povinností „Výstavba CPS Jihlava, ul. Kosovská" – ev. č. smlouvy 1328/OD/2023</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Darovací smlouva s Dopravním podnikem města Jihlavy, a.s. – ev. č. smlouvy 1287/OD/2023</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Darovací smlouva s Dopravním podnikem města Jihlavy, a.s. – ev. č. smlouvy 1286/OD/2023</w:t>
      </w:r>
    </w:p>
    <w:p w:rsidR="0090229C" w:rsidRPr="0090229C" w:rsidRDefault="0090229C" w:rsidP="007612B3">
      <w:pPr>
        <w:pStyle w:val="Normlnweb"/>
        <w:numPr>
          <w:ilvl w:val="0"/>
          <w:numId w:val="78"/>
        </w:numPr>
        <w:spacing w:before="0" w:beforeAutospacing="0" w:after="0" w:afterAutospacing="0"/>
        <w:jc w:val="both"/>
        <w:rPr>
          <w:rFonts w:ascii="Arial" w:hAnsi="Arial" w:cs="Arial"/>
          <w:color w:val="000000"/>
        </w:rPr>
      </w:pPr>
      <w:r w:rsidRPr="0090229C">
        <w:rPr>
          <w:rFonts w:ascii="Arial" w:hAnsi="Arial" w:cs="Arial"/>
          <w:color w:val="000000"/>
        </w:rPr>
        <w:t>a další smlouvy o dílo, o zajištění inženýrské činnosti, o činnosti koordinátora BOZP</w:t>
      </w:r>
    </w:p>
    <w:p w:rsidR="0090229C" w:rsidRPr="0090229C" w:rsidRDefault="0090229C" w:rsidP="0090229C">
      <w:pPr>
        <w:pStyle w:val="Normlnweb"/>
        <w:jc w:val="both"/>
        <w:rPr>
          <w:rFonts w:ascii="Arial" w:hAnsi="Arial" w:cs="Arial"/>
          <w:color w:val="000000"/>
        </w:rPr>
      </w:pP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Sledování průběžných změn v právních předpisech</w:t>
      </w: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Právní poradenství v působnosti odboru dopravy</w:t>
      </w: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Příprava a kontrola materiálů do zastupitelstva města a rady města</w:t>
      </w:r>
    </w:p>
    <w:p w:rsidR="0090229C" w:rsidRPr="0090229C" w:rsidRDefault="0090229C" w:rsidP="0090229C">
      <w:pPr>
        <w:pStyle w:val="Normlnweb"/>
        <w:contextualSpacing/>
        <w:jc w:val="both"/>
        <w:rPr>
          <w:rFonts w:ascii="Arial" w:hAnsi="Arial" w:cs="Arial"/>
          <w:color w:val="000000"/>
        </w:rPr>
      </w:pPr>
      <w:r w:rsidRPr="0090229C">
        <w:rPr>
          <w:rFonts w:ascii="Arial" w:hAnsi="Arial" w:cs="Arial"/>
          <w:color w:val="000000"/>
        </w:rPr>
        <w:t>Příprava právních předpisů města:</w:t>
      </w:r>
    </w:p>
    <w:p w:rsidR="0090229C" w:rsidRPr="0090229C" w:rsidRDefault="0090229C" w:rsidP="007612B3">
      <w:pPr>
        <w:pStyle w:val="Normlnweb"/>
        <w:numPr>
          <w:ilvl w:val="0"/>
          <w:numId w:val="77"/>
        </w:numPr>
        <w:spacing w:before="0" w:beforeAutospacing="0" w:after="0" w:afterAutospacing="0"/>
        <w:contextualSpacing/>
        <w:jc w:val="both"/>
        <w:rPr>
          <w:rFonts w:ascii="Arial" w:hAnsi="Arial" w:cs="Arial"/>
          <w:color w:val="000000"/>
        </w:rPr>
      </w:pPr>
      <w:r w:rsidRPr="0090229C">
        <w:rPr>
          <w:rFonts w:ascii="Arial" w:hAnsi="Arial" w:cs="Arial"/>
          <w:color w:val="000000"/>
        </w:rPr>
        <w:t>Nařízení statutárního města Jihlavy, kterým se zrušuje nařízení statutárního města Jihlavy č. 1/2009 o stanovení maximálních cen za službu parkovišť</w:t>
      </w:r>
    </w:p>
    <w:p w:rsidR="0090229C" w:rsidRPr="0090229C" w:rsidRDefault="0090229C" w:rsidP="007612B3">
      <w:pPr>
        <w:pStyle w:val="Normlnweb"/>
        <w:numPr>
          <w:ilvl w:val="0"/>
          <w:numId w:val="77"/>
        </w:numPr>
        <w:spacing w:before="0" w:beforeAutospacing="0" w:after="0" w:afterAutospacing="0"/>
        <w:contextualSpacing/>
        <w:jc w:val="both"/>
        <w:rPr>
          <w:rFonts w:ascii="Arial" w:hAnsi="Arial" w:cs="Arial"/>
          <w:color w:val="000000"/>
        </w:rPr>
      </w:pPr>
      <w:r w:rsidRPr="0090229C">
        <w:rPr>
          <w:rFonts w:ascii="Arial" w:hAnsi="Arial" w:cs="Arial"/>
          <w:color w:val="000000"/>
        </w:rPr>
        <w:t xml:space="preserve">Obecně závazná vyhláška statutárního města Jihlavy o místním poplatku za užívání veřejného prostranství, kterou se ruší obecně závazná vyhláška </w:t>
      </w:r>
      <w:r w:rsidRPr="0090229C">
        <w:rPr>
          <w:rFonts w:ascii="Arial" w:hAnsi="Arial" w:cs="Arial"/>
          <w:color w:val="000000"/>
          <w:shd w:val="clear" w:color="auto" w:fill="FFFFFF"/>
        </w:rPr>
        <w:t>č. 14/2020 o místním poplatku za užívání veřejného prostranství, která byla následně novelizována obecně závaznými vyhláškami č. 9/2021, č. 15/2021 a č. 5/2023</w:t>
      </w:r>
    </w:p>
    <w:p w:rsidR="0090229C" w:rsidRPr="0090229C" w:rsidRDefault="0090229C" w:rsidP="0090229C">
      <w:pPr>
        <w:pStyle w:val="Normlnweb"/>
        <w:jc w:val="both"/>
        <w:rPr>
          <w:rFonts w:ascii="Arial" w:hAnsi="Arial" w:cs="Arial"/>
          <w:color w:val="000000"/>
        </w:rPr>
      </w:pPr>
      <w:r w:rsidRPr="0090229C">
        <w:rPr>
          <w:rFonts w:ascii="Arial" w:hAnsi="Arial" w:cs="Arial"/>
          <w:color w:val="000000"/>
        </w:rPr>
        <w:t>Členka pracovních skupin k novému „Systému parkování města Jihlavy“ – příprava a realizace jednotlivých kroků po právní stránce, právní poradenství pro řídící skupinu, zpracování materiálů:</w:t>
      </w:r>
    </w:p>
    <w:p w:rsidR="0090229C" w:rsidRPr="0090229C" w:rsidRDefault="0090229C" w:rsidP="007612B3">
      <w:pPr>
        <w:pStyle w:val="Normlnweb"/>
        <w:numPr>
          <w:ilvl w:val="0"/>
          <w:numId w:val="76"/>
        </w:numPr>
        <w:spacing w:before="0" w:beforeAutospacing="0" w:after="0" w:afterAutospacing="0"/>
        <w:jc w:val="both"/>
        <w:rPr>
          <w:rFonts w:ascii="Arial" w:hAnsi="Arial" w:cs="Arial"/>
          <w:color w:val="000000"/>
        </w:rPr>
      </w:pPr>
      <w:r w:rsidRPr="0090229C">
        <w:rPr>
          <w:rFonts w:ascii="Arial" w:hAnsi="Arial" w:cs="Arial"/>
        </w:rPr>
        <w:t>Nařízení statutárního města Jihlavy č. 9/2023, kterým se vymezují oblasti statutárního města Jihlavy, ve kterých lze místní komunikace nebo jejich určené úseky užít k stání silničních motorových vozidel za cenu sjednanou v souladu s cenovými předpisy, s účinností od 1. 1. 2024 a 1. 3. 2024 (nařízením se ruší nařízení města č. 7/2023) - zasedání RM dne 24. 8. 2023, usnesení č. 1212/23-RM</w:t>
      </w:r>
    </w:p>
    <w:p w:rsidR="0090229C" w:rsidRPr="0090229C" w:rsidRDefault="0090229C" w:rsidP="007612B3">
      <w:pPr>
        <w:pStyle w:val="Normlnweb"/>
        <w:numPr>
          <w:ilvl w:val="0"/>
          <w:numId w:val="37"/>
        </w:numPr>
        <w:spacing w:before="0" w:beforeAutospacing="0" w:after="0" w:afterAutospacing="0"/>
        <w:jc w:val="both"/>
        <w:rPr>
          <w:rFonts w:ascii="Arial" w:hAnsi="Arial" w:cs="Arial"/>
          <w:color w:val="000000"/>
        </w:rPr>
      </w:pPr>
      <w:r w:rsidRPr="0090229C">
        <w:rPr>
          <w:rFonts w:ascii="Arial" w:hAnsi="Arial" w:cs="Arial"/>
        </w:rPr>
        <w:t>Manuál parkování - zasedání RM dne 24. 8. 2023, usnesení č. 1211/23-RM</w:t>
      </w:r>
    </w:p>
    <w:p w:rsidR="0090229C" w:rsidRPr="0090229C" w:rsidRDefault="0090229C" w:rsidP="007612B3">
      <w:pPr>
        <w:pStyle w:val="Normlnweb"/>
        <w:numPr>
          <w:ilvl w:val="0"/>
          <w:numId w:val="37"/>
        </w:numPr>
        <w:spacing w:before="0" w:beforeAutospacing="0" w:after="0" w:afterAutospacing="0"/>
        <w:jc w:val="both"/>
        <w:rPr>
          <w:rFonts w:ascii="Arial" w:hAnsi="Arial" w:cs="Arial"/>
          <w:color w:val="000000"/>
        </w:rPr>
      </w:pPr>
      <w:r w:rsidRPr="0090229C">
        <w:rPr>
          <w:rFonts w:ascii="Arial" w:hAnsi="Arial" w:cs="Arial"/>
        </w:rPr>
        <w:t>Ceník parkování - zasedání RM dne 24. 8. 2023, usnesení č. 1173/23-RM</w:t>
      </w:r>
    </w:p>
    <w:p w:rsidR="0090229C" w:rsidRPr="0090229C" w:rsidRDefault="0090229C" w:rsidP="007612B3">
      <w:pPr>
        <w:pStyle w:val="Normlnweb"/>
        <w:numPr>
          <w:ilvl w:val="0"/>
          <w:numId w:val="37"/>
        </w:numPr>
        <w:spacing w:before="0" w:beforeAutospacing="0" w:after="0" w:afterAutospacing="0"/>
        <w:jc w:val="both"/>
        <w:rPr>
          <w:rFonts w:ascii="Arial" w:hAnsi="Arial" w:cs="Arial"/>
          <w:color w:val="000000"/>
        </w:rPr>
      </w:pPr>
      <w:r w:rsidRPr="0090229C">
        <w:rPr>
          <w:rFonts w:ascii="Arial" w:hAnsi="Arial" w:cs="Arial"/>
        </w:rPr>
        <w:t>Příprava nadlimitní veřejné zakázky zadávané v otevřeném řízení v souladu s § 56 zákona č. 134/2016 Sb., o zadávání veřejných zakázek, na „Systém parkování – parkovací automaty“</w:t>
      </w:r>
    </w:p>
    <w:p w:rsidR="0090229C" w:rsidRPr="0090229C" w:rsidRDefault="0090229C" w:rsidP="0090229C">
      <w:pPr>
        <w:pStyle w:val="Normlnweb"/>
        <w:jc w:val="both"/>
        <w:rPr>
          <w:rFonts w:ascii="Arial" w:hAnsi="Arial" w:cs="Arial"/>
        </w:rPr>
      </w:pPr>
      <w:r w:rsidRPr="0090229C">
        <w:rPr>
          <w:rFonts w:ascii="Arial" w:hAnsi="Arial" w:cs="Arial"/>
          <w:color w:val="000000"/>
        </w:rPr>
        <w:t xml:space="preserve">Členka pracovní skupiny „Digitalizace veřejné správy“ </w:t>
      </w:r>
    </w:p>
    <w:p w:rsidR="0090229C" w:rsidRPr="0090229C" w:rsidRDefault="0090229C" w:rsidP="0090229C">
      <w:pPr>
        <w:rPr>
          <w:rFonts w:ascii="Arial" w:hAnsi="Arial" w:cs="Arial"/>
          <w:sz w:val="24"/>
          <w:szCs w:val="24"/>
        </w:rPr>
      </w:pPr>
      <w:r w:rsidRPr="0090229C">
        <w:rPr>
          <w:rFonts w:ascii="Arial" w:hAnsi="Arial" w:cs="Arial"/>
          <w:sz w:val="24"/>
          <w:szCs w:val="24"/>
        </w:rPr>
        <w:t>Členka Registračního úřadu pro nové volby do zastupitelstva obce Střítež konané 16. 9. 2023</w:t>
      </w:r>
    </w:p>
    <w:p w:rsidR="0090229C" w:rsidRPr="0090229C" w:rsidRDefault="0090229C" w:rsidP="0090229C">
      <w:pPr>
        <w:rPr>
          <w:rFonts w:ascii="Arial" w:hAnsi="Arial" w:cs="Arial"/>
          <w:sz w:val="24"/>
          <w:szCs w:val="24"/>
        </w:rPr>
      </w:pPr>
    </w:p>
    <w:p w:rsidR="0090229C" w:rsidRPr="0090229C" w:rsidRDefault="0090229C" w:rsidP="0090229C">
      <w:pPr>
        <w:rPr>
          <w:rFonts w:ascii="Arial" w:hAnsi="Arial" w:cs="Arial"/>
          <w:b/>
          <w:sz w:val="24"/>
          <w:szCs w:val="24"/>
        </w:rPr>
      </w:pPr>
      <w:r w:rsidRPr="0090229C">
        <w:rPr>
          <w:rFonts w:ascii="Arial" w:hAnsi="Arial" w:cs="Arial"/>
          <w:b/>
          <w:sz w:val="24"/>
          <w:szCs w:val="24"/>
        </w:rPr>
        <w:t>Oddělení silničního hospodářství a komunálních služeb</w:t>
      </w:r>
    </w:p>
    <w:p w:rsidR="0090229C" w:rsidRPr="0090229C" w:rsidRDefault="0090229C" w:rsidP="0090229C">
      <w:pPr>
        <w:ind w:firstLine="720"/>
        <w:jc w:val="both"/>
        <w:rPr>
          <w:rFonts w:ascii="Arial" w:hAnsi="Arial" w:cs="Arial"/>
          <w:b/>
          <w:sz w:val="24"/>
          <w:szCs w:val="24"/>
        </w:rPr>
      </w:pPr>
      <w:r w:rsidRPr="0090229C">
        <w:rPr>
          <w:rFonts w:ascii="Arial" w:hAnsi="Arial" w:cs="Arial"/>
          <w:b/>
          <w:sz w:val="24"/>
          <w:szCs w:val="24"/>
          <w:u w:val="single"/>
        </w:rPr>
        <w:t>Hlavní úkoly oddělení v II. čtvrtletí</w:t>
      </w:r>
      <w:r w:rsidRPr="0090229C">
        <w:rPr>
          <w:rFonts w:ascii="Arial" w:hAnsi="Arial" w:cs="Arial"/>
          <w:b/>
          <w:sz w:val="24"/>
          <w:szCs w:val="24"/>
        </w:rPr>
        <w:t>:</w:t>
      </w:r>
    </w:p>
    <w:p w:rsidR="0090229C" w:rsidRPr="0090229C" w:rsidRDefault="0090229C" w:rsidP="007612B3">
      <w:pPr>
        <w:pStyle w:val="Odstavecseseznamem"/>
        <w:numPr>
          <w:ilvl w:val="0"/>
          <w:numId w:val="14"/>
        </w:numPr>
        <w:jc w:val="both"/>
        <w:rPr>
          <w:rFonts w:ascii="Arial" w:hAnsi="Arial" w:cs="Arial"/>
          <w:b/>
          <w:i/>
        </w:rPr>
      </w:pPr>
      <w:r w:rsidRPr="0090229C">
        <w:rPr>
          <w:rFonts w:ascii="Arial" w:hAnsi="Arial" w:cs="Arial"/>
          <w:b/>
          <w:i/>
        </w:rPr>
        <w:t xml:space="preserve">Realizace investičních akcí a oprav </w:t>
      </w:r>
    </w:p>
    <w:p w:rsidR="0090229C" w:rsidRPr="0090229C" w:rsidRDefault="0090229C" w:rsidP="007612B3">
      <w:pPr>
        <w:pStyle w:val="Odstavecseseznamem"/>
        <w:numPr>
          <w:ilvl w:val="0"/>
          <w:numId w:val="14"/>
        </w:numPr>
        <w:jc w:val="both"/>
        <w:rPr>
          <w:rFonts w:ascii="Arial" w:hAnsi="Arial" w:cs="Arial"/>
          <w:b/>
          <w:i/>
        </w:rPr>
      </w:pPr>
      <w:r w:rsidRPr="0090229C">
        <w:rPr>
          <w:rFonts w:ascii="Arial" w:hAnsi="Arial" w:cs="Arial"/>
          <w:b/>
          <w:i/>
        </w:rPr>
        <w:t>Tvorba a realizace koncepce parkování na území města Jihlavy</w:t>
      </w:r>
    </w:p>
    <w:p w:rsidR="0090229C" w:rsidRPr="0090229C" w:rsidRDefault="0090229C" w:rsidP="0090229C">
      <w:pPr>
        <w:jc w:val="both"/>
        <w:rPr>
          <w:rFonts w:ascii="Arial" w:hAnsi="Arial" w:cs="Arial"/>
          <w:sz w:val="24"/>
          <w:szCs w:val="24"/>
        </w:rPr>
      </w:pPr>
    </w:p>
    <w:p w:rsidR="0090229C" w:rsidRPr="0090229C" w:rsidRDefault="0090229C" w:rsidP="007612B3">
      <w:pPr>
        <w:pStyle w:val="Odstavecseseznamem"/>
        <w:numPr>
          <w:ilvl w:val="0"/>
          <w:numId w:val="16"/>
        </w:numPr>
        <w:jc w:val="both"/>
        <w:rPr>
          <w:rFonts w:ascii="Arial" w:hAnsi="Arial" w:cs="Arial"/>
          <w:b/>
          <w:i/>
        </w:rPr>
      </w:pPr>
      <w:r w:rsidRPr="0090229C">
        <w:rPr>
          <w:rFonts w:ascii="Arial" w:hAnsi="Arial" w:cs="Arial"/>
          <w:b/>
          <w:i/>
        </w:rPr>
        <w:t>Plnění hlavních úkolů</w:t>
      </w:r>
    </w:p>
    <w:p w:rsidR="0090229C" w:rsidRPr="0090229C" w:rsidRDefault="0090229C" w:rsidP="0090229C">
      <w:pPr>
        <w:ind w:left="142"/>
        <w:jc w:val="both"/>
        <w:rPr>
          <w:rFonts w:ascii="Arial" w:hAnsi="Arial" w:cs="Arial"/>
          <w:sz w:val="24"/>
          <w:szCs w:val="24"/>
        </w:rPr>
      </w:pPr>
      <w:r w:rsidRPr="0090229C">
        <w:rPr>
          <w:rFonts w:ascii="Arial" w:hAnsi="Arial" w:cs="Arial"/>
          <w:sz w:val="24"/>
          <w:szCs w:val="24"/>
        </w:rPr>
        <w:t>Na úseku komunálních služeb se v tomto období pokračovalo v plnění těchto hlavních úkolů:</w:t>
      </w:r>
    </w:p>
    <w:p w:rsidR="0090229C" w:rsidRPr="0090229C" w:rsidRDefault="0090229C" w:rsidP="0090229C">
      <w:pPr>
        <w:pStyle w:val="Bezmezer"/>
        <w:spacing w:line="40" w:lineRule="atLeast"/>
        <w:jc w:val="both"/>
        <w:rPr>
          <w:rFonts w:ascii="Arial" w:hAnsi="Arial" w:cs="Arial"/>
          <w:bCs/>
          <w:sz w:val="24"/>
          <w:szCs w:val="24"/>
        </w:rPr>
      </w:pPr>
      <w:r w:rsidRPr="0090229C">
        <w:rPr>
          <w:rFonts w:ascii="Arial" w:hAnsi="Arial" w:cs="Arial"/>
          <w:sz w:val="24"/>
          <w:szCs w:val="24"/>
        </w:rPr>
        <w:t>ad 1) V tomto období pokračovalo zadávání</w:t>
      </w:r>
      <w:r w:rsidRPr="0090229C">
        <w:rPr>
          <w:rFonts w:ascii="Arial" w:hAnsi="Arial" w:cs="Arial"/>
          <w:bCs/>
          <w:sz w:val="24"/>
          <w:szCs w:val="24"/>
        </w:rPr>
        <w:t xml:space="preserve"> drobných dlaždičských prací v rámci oprav místních komunikací.</w:t>
      </w:r>
    </w:p>
    <w:p w:rsidR="0090229C" w:rsidRPr="0090229C" w:rsidRDefault="0090229C" w:rsidP="0090229C">
      <w:pPr>
        <w:pStyle w:val="Bezmezer"/>
        <w:spacing w:line="40" w:lineRule="atLeast"/>
        <w:jc w:val="both"/>
        <w:rPr>
          <w:rFonts w:ascii="Arial" w:hAnsi="Arial" w:cs="Arial"/>
          <w:sz w:val="24"/>
          <w:szCs w:val="24"/>
        </w:rPr>
      </w:pPr>
      <w:r w:rsidRPr="0090229C">
        <w:rPr>
          <w:rFonts w:ascii="Arial" w:hAnsi="Arial" w:cs="Arial"/>
          <w:bCs/>
          <w:sz w:val="24"/>
          <w:szCs w:val="24"/>
        </w:rPr>
        <w:t xml:space="preserve">Proběhly opravy komunikací v ul. Znojemská, Okružní, Sokolovská, Průmyslová, Pávovská (vč. souvisejícíh slepých komunikací) a příjezdové komunikace do Heroltic. Byla dokončena stavba mostu do Sasova, stavba zastávek „Kosov, náves“ a „Purmerendská“. Byla zahájena </w:t>
      </w:r>
      <w:r w:rsidRPr="0090229C">
        <w:rPr>
          <w:rFonts w:ascii="Arial" w:hAnsi="Arial" w:cs="Arial"/>
          <w:bCs/>
          <w:sz w:val="24"/>
          <w:szCs w:val="24"/>
        </w:rPr>
        <w:lastRenderedPageBreak/>
        <w:t xml:space="preserve">rekonstrukce okružní Křižovatky Pávovská-Průmyslová a oprava ul. Romana Havelky (část, kterou realizuje Odbor dopravy). </w:t>
      </w:r>
    </w:p>
    <w:p w:rsidR="0090229C" w:rsidRPr="0090229C" w:rsidRDefault="0090229C" w:rsidP="0090229C">
      <w:pPr>
        <w:pStyle w:val="Bezmezer"/>
        <w:spacing w:line="40" w:lineRule="atLeast"/>
        <w:jc w:val="both"/>
        <w:rPr>
          <w:rStyle w:val="Siln"/>
          <w:rFonts w:ascii="Arial" w:hAnsi="Arial" w:cs="Arial"/>
          <w:b w:val="0"/>
          <w:bCs w:val="0"/>
          <w:color w:val="FF0000"/>
          <w:sz w:val="24"/>
          <w:szCs w:val="24"/>
        </w:rPr>
      </w:pP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r w:rsidRPr="00C06ED3">
        <w:rPr>
          <w:rStyle w:val="Siln"/>
          <w:rFonts w:ascii="Arial" w:hAnsi="Arial" w:cs="Arial"/>
          <w:b w:val="0"/>
          <w:color w:val="000000" w:themeColor="text1"/>
          <w:lang w:eastAsia="en-US"/>
        </w:rPr>
        <w:t>ad 2) Ve 3. čtvrtletí byl spuštěn nový systém parkování v Oblasti 04 a 05. Odbor dopravy zahájil vydání dlouhodobých parkovacích oprávnění. Proběhlo několik jednání se společností Vera k úpravám systému, zavedení ZTP/P, sociálních služeb a branka na čerpání volných hodin. V Radě města Jihlavy došlo také ke schválení nového Nařízení o placeném stání silničních motorových vozidel č.9/2023, ve kterém byla schválena úprava pro sociální služby a nové oblasti pro rok 2024.</w:t>
      </w: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r w:rsidRPr="00C06ED3">
        <w:rPr>
          <w:rStyle w:val="Siln"/>
          <w:rFonts w:ascii="Arial" w:hAnsi="Arial" w:cs="Arial"/>
          <w:b w:val="0"/>
          <w:color w:val="000000" w:themeColor="text1"/>
          <w:lang w:eastAsia="en-US"/>
        </w:rPr>
        <w:t xml:space="preserve">Odbor dopravy zahájil jednání s projektantem dopravního značení na přípravu oblastí pro rok 2024, schválených v nařízení č. 9/2023. </w:t>
      </w: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r w:rsidRPr="00C06ED3">
        <w:rPr>
          <w:rStyle w:val="Siln"/>
          <w:rFonts w:ascii="Arial" w:hAnsi="Arial" w:cs="Arial"/>
          <w:b w:val="0"/>
          <w:color w:val="000000" w:themeColor="text1"/>
          <w:lang w:eastAsia="en-US"/>
        </w:rPr>
        <w:t xml:space="preserve">Došlo k dokončení realizace vodorovného i svislého dopravního značení Oblasti 04 a 05. Umístěno bylo 12 infoboxů a 1 parkovací automat.  </w:t>
      </w:r>
    </w:p>
    <w:p w:rsidR="0090229C" w:rsidRPr="00C06ED3" w:rsidRDefault="0090229C" w:rsidP="0090229C">
      <w:pPr>
        <w:pStyle w:val="Odstavecseseznamem"/>
        <w:ind w:left="0"/>
        <w:contextualSpacing w:val="0"/>
        <w:jc w:val="both"/>
        <w:rPr>
          <w:rStyle w:val="Siln"/>
          <w:rFonts w:ascii="Arial" w:hAnsi="Arial" w:cs="Arial"/>
          <w:b w:val="0"/>
          <w:color w:val="000000" w:themeColor="text1"/>
          <w:lang w:eastAsia="en-US"/>
        </w:rPr>
      </w:pPr>
    </w:p>
    <w:p w:rsidR="0090229C" w:rsidRPr="00C06ED3" w:rsidRDefault="0090229C" w:rsidP="0090229C">
      <w:pPr>
        <w:jc w:val="both"/>
        <w:rPr>
          <w:rStyle w:val="Siln"/>
          <w:rFonts w:ascii="Arial" w:hAnsi="Arial" w:cs="Arial"/>
          <w:b w:val="0"/>
          <w:color w:val="000000" w:themeColor="text1"/>
          <w:sz w:val="24"/>
          <w:szCs w:val="24"/>
        </w:rPr>
      </w:pPr>
      <w:r w:rsidRPr="00C06ED3">
        <w:rPr>
          <w:rStyle w:val="Siln"/>
          <w:rFonts w:ascii="Arial" w:hAnsi="Arial" w:cs="Arial"/>
          <w:b w:val="0"/>
          <w:color w:val="000000" w:themeColor="text1"/>
          <w:sz w:val="24"/>
          <w:szCs w:val="24"/>
        </w:rPr>
        <w:t>Za 3 čtvrtletní vybral odbor dopravy částku 5 578 197,27 Kč za krátkodobé i dlouhodobé parkovací oprávnění.</w:t>
      </w:r>
    </w:p>
    <w:tbl>
      <w:tblPr>
        <w:tblW w:w="7080" w:type="dxa"/>
        <w:tblInd w:w="75" w:type="dxa"/>
        <w:tblCellMar>
          <w:left w:w="70" w:type="dxa"/>
          <w:right w:w="70" w:type="dxa"/>
        </w:tblCellMar>
        <w:tblLook w:val="04A0" w:firstRow="1" w:lastRow="0" w:firstColumn="1" w:lastColumn="0" w:noHBand="0" w:noVBand="1"/>
      </w:tblPr>
      <w:tblGrid>
        <w:gridCol w:w="1940"/>
        <w:gridCol w:w="1640"/>
        <w:gridCol w:w="1640"/>
        <w:gridCol w:w="1860"/>
      </w:tblGrid>
      <w:tr w:rsidR="0090229C" w:rsidRPr="0090229C" w:rsidTr="0092385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29C" w:rsidRPr="0090229C" w:rsidRDefault="0090229C" w:rsidP="0092385B">
            <w:pPr>
              <w:rPr>
                <w:rFonts w:ascii="Arial" w:hAnsi="Arial" w:cs="Arial"/>
                <w:color w:val="000000"/>
                <w:sz w:val="24"/>
                <w:szCs w:val="24"/>
              </w:rPr>
            </w:pPr>
            <w:r w:rsidRPr="0090229C">
              <w:rPr>
                <w:rFonts w:ascii="Arial" w:hAnsi="Arial" w:cs="Arial"/>
                <w:color w:val="000000"/>
                <w:sz w:val="24"/>
                <w:szCs w:val="24"/>
              </w:rPr>
              <w:t>Poplatek</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VII.23</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VIII.23</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IX.23</w:t>
            </w:r>
          </w:p>
        </w:tc>
      </w:tr>
      <w:tr w:rsidR="0090229C" w:rsidRPr="0090229C" w:rsidTr="0092385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211</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529 400,00 Kč</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538 800,00 Kč</w:t>
            </w:r>
          </w:p>
        </w:tc>
        <w:tc>
          <w:tcPr>
            <w:tcW w:w="186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440 300,00 Kč</w:t>
            </w:r>
          </w:p>
        </w:tc>
      </w:tr>
      <w:tr w:rsidR="0090229C" w:rsidRPr="0090229C" w:rsidTr="0092385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215</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0,00 Kč</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4 800,00 Kč</w:t>
            </w:r>
          </w:p>
        </w:tc>
        <w:tc>
          <w:tcPr>
            <w:tcW w:w="186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13 200,00 Kč</w:t>
            </w:r>
          </w:p>
        </w:tc>
      </w:tr>
      <w:tr w:rsidR="0090229C" w:rsidRPr="0090229C" w:rsidTr="0092385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313</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1 147 258,80 Kč</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1 425 805,70 Kč</w:t>
            </w:r>
          </w:p>
        </w:tc>
        <w:tc>
          <w:tcPr>
            <w:tcW w:w="186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1 478 632,77 Kč</w:t>
            </w:r>
          </w:p>
        </w:tc>
      </w:tr>
      <w:tr w:rsidR="0090229C" w:rsidRPr="0090229C" w:rsidTr="0092385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0229C" w:rsidRPr="0090229C" w:rsidRDefault="0090229C" w:rsidP="0092385B">
            <w:pPr>
              <w:rPr>
                <w:rFonts w:ascii="Arial" w:hAnsi="Arial" w:cs="Arial"/>
                <w:color w:val="000000"/>
                <w:sz w:val="24"/>
                <w:szCs w:val="24"/>
              </w:rPr>
            </w:pPr>
            <w:r w:rsidRPr="0090229C">
              <w:rPr>
                <w:rFonts w:ascii="Arial" w:hAnsi="Arial" w:cs="Arial"/>
                <w:color w:val="000000"/>
                <w:sz w:val="24"/>
                <w:szCs w:val="24"/>
              </w:rPr>
              <w:t>Celkem</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1 676 658,80 Kč</w:t>
            </w:r>
          </w:p>
        </w:tc>
        <w:tc>
          <w:tcPr>
            <w:tcW w:w="164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1 969 405,70 Kč</w:t>
            </w:r>
          </w:p>
        </w:tc>
        <w:tc>
          <w:tcPr>
            <w:tcW w:w="1860" w:type="dxa"/>
            <w:tcBorders>
              <w:top w:val="nil"/>
              <w:left w:val="nil"/>
              <w:bottom w:val="single" w:sz="4" w:space="0" w:color="auto"/>
              <w:right w:val="single" w:sz="4" w:space="0" w:color="auto"/>
            </w:tcBorders>
            <w:shd w:val="clear" w:color="auto" w:fill="auto"/>
            <w:noWrap/>
            <w:vAlign w:val="bottom"/>
            <w:hideMark/>
          </w:tcPr>
          <w:p w:rsidR="0090229C" w:rsidRPr="0090229C" w:rsidRDefault="0090229C" w:rsidP="0092385B">
            <w:pPr>
              <w:jc w:val="right"/>
              <w:rPr>
                <w:rFonts w:ascii="Arial" w:hAnsi="Arial" w:cs="Arial"/>
                <w:color w:val="000000"/>
                <w:sz w:val="24"/>
                <w:szCs w:val="24"/>
              </w:rPr>
            </w:pPr>
            <w:r w:rsidRPr="0090229C">
              <w:rPr>
                <w:rFonts w:ascii="Arial" w:hAnsi="Arial" w:cs="Arial"/>
                <w:color w:val="000000"/>
                <w:sz w:val="24"/>
                <w:szCs w:val="24"/>
              </w:rPr>
              <w:t>1 932 132,77 Kč</w:t>
            </w:r>
          </w:p>
        </w:tc>
      </w:tr>
    </w:tbl>
    <w:p w:rsidR="0090229C" w:rsidRPr="0090229C" w:rsidRDefault="0090229C" w:rsidP="0090229C">
      <w:pPr>
        <w:jc w:val="both"/>
        <w:rPr>
          <w:rStyle w:val="Siln"/>
          <w:rFonts w:ascii="Arial" w:hAnsi="Arial" w:cs="Arial"/>
          <w:bCs w:val="0"/>
          <w:color w:val="000000" w:themeColor="text1"/>
          <w:sz w:val="24"/>
          <w:szCs w:val="24"/>
        </w:rPr>
      </w:pPr>
    </w:p>
    <w:p w:rsidR="0090229C" w:rsidRPr="0090229C" w:rsidRDefault="0090229C" w:rsidP="0090229C">
      <w:pPr>
        <w:pStyle w:val="Odstavecseseznamem"/>
        <w:ind w:left="0"/>
        <w:contextualSpacing w:val="0"/>
        <w:jc w:val="both"/>
        <w:rPr>
          <w:rStyle w:val="Siln"/>
          <w:rFonts w:ascii="Arial" w:hAnsi="Arial" w:cs="Arial"/>
          <w:b w:val="0"/>
          <w:color w:val="000000" w:themeColor="text1"/>
          <w:lang w:eastAsia="en-US"/>
        </w:rPr>
      </w:pPr>
    </w:p>
    <w:p w:rsidR="0090229C" w:rsidRPr="0090229C" w:rsidRDefault="0090229C" w:rsidP="0090229C">
      <w:pPr>
        <w:pStyle w:val="Odstavecseseznamem"/>
        <w:ind w:left="0"/>
        <w:contextualSpacing w:val="0"/>
        <w:jc w:val="both"/>
        <w:rPr>
          <w:rStyle w:val="Siln"/>
          <w:rFonts w:ascii="Arial" w:hAnsi="Arial" w:cs="Arial"/>
          <w:b w:val="0"/>
          <w:color w:val="000000" w:themeColor="text1"/>
          <w:lang w:eastAsia="en-US"/>
        </w:rPr>
      </w:pPr>
      <w:r w:rsidRPr="0090229C">
        <w:rPr>
          <w:rStyle w:val="Siln"/>
          <w:rFonts w:ascii="Arial" w:hAnsi="Arial" w:cs="Arial"/>
          <w:color w:val="000000" w:themeColor="text1"/>
          <w:lang w:eastAsia="en-US"/>
        </w:rPr>
        <w:t xml:space="preserve">Odbor dopravy dále připravuje zavedení nové formy placení pomocí SMS. </w:t>
      </w:r>
    </w:p>
    <w:p w:rsidR="0090229C" w:rsidRPr="0090229C" w:rsidRDefault="0090229C" w:rsidP="0090229C">
      <w:pPr>
        <w:pStyle w:val="Odstavecseseznamem"/>
        <w:ind w:left="142"/>
        <w:jc w:val="both"/>
        <w:rPr>
          <w:rFonts w:ascii="Arial" w:hAnsi="Arial" w:cs="Arial"/>
          <w:b/>
          <w:i/>
          <w:color w:val="FF0000"/>
        </w:rPr>
      </w:pPr>
    </w:p>
    <w:p w:rsidR="0090229C" w:rsidRPr="0090229C" w:rsidRDefault="0090229C" w:rsidP="007612B3">
      <w:pPr>
        <w:pStyle w:val="Odstavecseseznamem"/>
        <w:numPr>
          <w:ilvl w:val="0"/>
          <w:numId w:val="15"/>
        </w:numPr>
        <w:ind w:left="142" w:firstLine="0"/>
        <w:jc w:val="both"/>
        <w:rPr>
          <w:rFonts w:ascii="Arial" w:hAnsi="Arial" w:cs="Arial"/>
          <w:b/>
          <w:i/>
        </w:rPr>
      </w:pPr>
      <w:r w:rsidRPr="0090229C">
        <w:rPr>
          <w:rFonts w:ascii="Arial" w:hAnsi="Arial" w:cs="Arial"/>
          <w:b/>
          <w:i/>
        </w:rPr>
        <w:t>Běžná údržba komunikací a veřejného osvětlení</w:t>
      </w:r>
    </w:p>
    <w:p w:rsidR="0090229C" w:rsidRPr="0090229C" w:rsidRDefault="0090229C" w:rsidP="0090229C">
      <w:pPr>
        <w:pStyle w:val="Odstavecseseznamem"/>
        <w:ind w:left="142"/>
        <w:jc w:val="both"/>
        <w:rPr>
          <w:rFonts w:ascii="Arial" w:hAnsi="Arial" w:cs="Arial"/>
          <w:b/>
          <w:i/>
        </w:rPr>
      </w:pPr>
    </w:p>
    <w:p w:rsidR="0090229C" w:rsidRPr="0090229C" w:rsidRDefault="0090229C" w:rsidP="0090229C">
      <w:pPr>
        <w:jc w:val="both"/>
        <w:rPr>
          <w:rFonts w:ascii="Arial" w:hAnsi="Arial" w:cs="Arial"/>
          <w:sz w:val="24"/>
          <w:szCs w:val="24"/>
        </w:rPr>
      </w:pPr>
      <w:r w:rsidRPr="0090229C">
        <w:rPr>
          <w:rFonts w:ascii="Arial" w:hAnsi="Arial" w:cs="Arial"/>
          <w:sz w:val="24"/>
          <w:szCs w:val="24"/>
        </w:rPr>
        <w:t xml:space="preserve">V uplynulém období bylo provedeno 45 místních šetření z důvodu prověření a stanovení rozsahu běžné údržby na komunikacích. Na základě zjištěného stavu byly u pověřeného správce komunikací objednány opravy, z tohoto počtu bylo dokončeno 38 oprav, 2 převzala KSÚSV, 2 převzala DIVIZE 6, 1 hlášení bylo stornováno a 4 zakázky byly přesunuty do dalšího období. Z přesunutých zakázek z dřívějšího období hotovo 8.    </w:t>
      </w:r>
    </w:p>
    <w:p w:rsidR="0090229C" w:rsidRPr="0090229C" w:rsidRDefault="0090229C" w:rsidP="0090229C">
      <w:pPr>
        <w:jc w:val="both"/>
        <w:rPr>
          <w:rFonts w:ascii="Arial" w:hAnsi="Arial" w:cs="Arial"/>
          <w:sz w:val="24"/>
          <w:szCs w:val="24"/>
        </w:rPr>
      </w:pPr>
      <w:r w:rsidRPr="0090229C">
        <w:rPr>
          <w:rFonts w:ascii="Arial" w:hAnsi="Arial" w:cs="Arial"/>
          <w:sz w:val="24"/>
          <w:szCs w:val="24"/>
        </w:rPr>
        <w:t xml:space="preserve">Podle plánu bylo prováděno strojní čištění komunikací a čištění vysavačem UFO i ručním sběrem. </w:t>
      </w:r>
    </w:p>
    <w:p w:rsidR="0090229C" w:rsidRPr="0090229C" w:rsidRDefault="0090229C" w:rsidP="0090229C">
      <w:pPr>
        <w:jc w:val="both"/>
        <w:rPr>
          <w:rFonts w:ascii="Arial" w:hAnsi="Arial" w:cs="Arial"/>
          <w:sz w:val="24"/>
          <w:szCs w:val="24"/>
        </w:rPr>
      </w:pPr>
      <w:r w:rsidRPr="0090229C">
        <w:rPr>
          <w:rFonts w:ascii="Arial" w:hAnsi="Arial" w:cs="Arial"/>
          <w:sz w:val="24"/>
          <w:szCs w:val="24"/>
        </w:rPr>
        <w:t xml:space="preserve">Ke správě a údržbě veřejného osvětlení byly prováděny pravidelné (denní - správcem a měsíční – OD) kontroly jeho stavu. Závady byly neprodleně oznámeny dle smlouvy správci VO. Nebylo zjištěno porušení plnění podmínek smlouvy. </w:t>
      </w:r>
    </w:p>
    <w:p w:rsidR="0090229C" w:rsidRPr="0090229C" w:rsidRDefault="0090229C" w:rsidP="0090229C">
      <w:pPr>
        <w:jc w:val="both"/>
        <w:rPr>
          <w:rFonts w:ascii="Arial" w:hAnsi="Arial" w:cs="Arial"/>
          <w:sz w:val="24"/>
          <w:szCs w:val="24"/>
        </w:rPr>
      </w:pPr>
      <w:r w:rsidRPr="0090229C">
        <w:rPr>
          <w:rFonts w:ascii="Arial" w:hAnsi="Arial" w:cs="Arial"/>
          <w:sz w:val="24"/>
          <w:szCs w:val="24"/>
        </w:rPr>
        <w:lastRenderedPageBreak/>
        <w:t>Z celkového počtu 156 objednaných závad na VO bylo dokončeno 149 zakázek. Z 33 závad na čistotu komunikací bylo dokončeno 32 zakázek, 1 objednávka byla přesunuta do dalšího období.</w:t>
      </w:r>
    </w:p>
    <w:p w:rsidR="0090229C" w:rsidRPr="0090229C" w:rsidRDefault="0090229C" w:rsidP="0090229C">
      <w:pPr>
        <w:ind w:left="709"/>
        <w:rPr>
          <w:rFonts w:ascii="Arial" w:hAnsi="Arial" w:cs="Arial"/>
          <w:color w:val="FF0000"/>
          <w:sz w:val="24"/>
          <w:szCs w:val="24"/>
        </w:rPr>
      </w:pPr>
    </w:p>
    <w:p w:rsidR="0090229C" w:rsidRPr="0090229C" w:rsidRDefault="0090229C" w:rsidP="0090229C">
      <w:pPr>
        <w:rPr>
          <w:rFonts w:ascii="Arial" w:hAnsi="Arial" w:cs="Arial"/>
          <w:sz w:val="24"/>
          <w:szCs w:val="24"/>
        </w:rPr>
      </w:pPr>
      <w:r w:rsidRPr="0090229C">
        <w:rPr>
          <w:rFonts w:ascii="Arial" w:hAnsi="Arial" w:cs="Arial"/>
          <w:sz w:val="24"/>
          <w:szCs w:val="24"/>
        </w:rPr>
        <w:t>Byl připraven plán úklidu spadu listí z místních komunikací.</w:t>
      </w:r>
    </w:p>
    <w:p w:rsidR="0090229C" w:rsidRPr="0090229C" w:rsidRDefault="0090229C" w:rsidP="0090229C">
      <w:pPr>
        <w:jc w:val="both"/>
        <w:rPr>
          <w:rFonts w:ascii="Arial" w:hAnsi="Arial" w:cs="Arial"/>
          <w:b/>
          <w:sz w:val="24"/>
          <w:szCs w:val="24"/>
        </w:rPr>
      </w:pPr>
      <w:r w:rsidRPr="0090229C">
        <w:rPr>
          <w:rFonts w:ascii="Arial" w:hAnsi="Arial" w:cs="Arial"/>
          <w:color w:val="FF0000"/>
          <w:sz w:val="24"/>
          <w:szCs w:val="24"/>
        </w:rPr>
        <w:t xml:space="preserve"> </w:t>
      </w:r>
      <w:r w:rsidRPr="0090229C">
        <w:rPr>
          <w:rFonts w:ascii="Arial" w:hAnsi="Arial" w:cs="Arial"/>
          <w:b/>
          <w:sz w:val="24"/>
          <w:szCs w:val="24"/>
        </w:rPr>
        <w:t>Poškození majetku města – přehled o pojistných událostech za sledované období</w:t>
      </w:r>
    </w:p>
    <w:p w:rsidR="0090229C" w:rsidRPr="0090229C" w:rsidRDefault="0090229C" w:rsidP="0090229C">
      <w:pPr>
        <w:jc w:val="both"/>
        <w:rPr>
          <w:rFonts w:ascii="Arial" w:hAnsi="Arial" w:cs="Arial"/>
          <w:b/>
          <w:color w:val="FF0000"/>
          <w:sz w:val="24"/>
          <w:szCs w:val="24"/>
        </w:rPr>
      </w:pPr>
    </w:p>
    <w:tbl>
      <w:tblPr>
        <w:tblW w:w="12634" w:type="dxa"/>
        <w:tblInd w:w="75" w:type="dxa"/>
        <w:tblCellMar>
          <w:left w:w="70" w:type="dxa"/>
          <w:right w:w="70" w:type="dxa"/>
        </w:tblCellMar>
        <w:tblLook w:val="04A0" w:firstRow="1" w:lastRow="0" w:firstColumn="1" w:lastColumn="0" w:noHBand="0" w:noVBand="1"/>
      </w:tblPr>
      <w:tblGrid>
        <w:gridCol w:w="875"/>
        <w:gridCol w:w="2892"/>
        <w:gridCol w:w="407"/>
        <w:gridCol w:w="788"/>
        <w:gridCol w:w="566"/>
        <w:gridCol w:w="1088"/>
        <w:gridCol w:w="35"/>
        <w:gridCol w:w="1440"/>
        <w:gridCol w:w="243"/>
        <w:gridCol w:w="1057"/>
        <w:gridCol w:w="1154"/>
        <w:gridCol w:w="1378"/>
        <w:gridCol w:w="1130"/>
      </w:tblGrid>
      <w:tr w:rsidR="0090229C" w:rsidRPr="0090229C" w:rsidTr="00C06ED3">
        <w:trPr>
          <w:trHeight w:val="647"/>
        </w:trPr>
        <w:tc>
          <w:tcPr>
            <w:tcW w:w="4174" w:type="dxa"/>
            <w:gridSpan w:val="3"/>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90229C" w:rsidRPr="0090229C" w:rsidRDefault="0090229C" w:rsidP="0092385B">
            <w:pPr>
              <w:rPr>
                <w:rFonts w:ascii="Arial" w:hAnsi="Arial" w:cs="Arial"/>
                <w:color w:val="000000"/>
                <w:sz w:val="24"/>
                <w:szCs w:val="24"/>
              </w:rPr>
            </w:pPr>
            <w:r w:rsidRPr="0090229C">
              <w:rPr>
                <w:rFonts w:ascii="Arial" w:hAnsi="Arial" w:cs="Arial"/>
                <w:color w:val="000000"/>
                <w:sz w:val="24"/>
                <w:szCs w:val="24"/>
              </w:rPr>
              <w:t>Oznámení PU – III. čtvrtletí 2023:</w:t>
            </w:r>
          </w:p>
        </w:tc>
        <w:tc>
          <w:tcPr>
            <w:tcW w:w="1354" w:type="dxa"/>
            <w:gridSpan w:val="2"/>
            <w:tcBorders>
              <w:top w:val="single" w:sz="4" w:space="0" w:color="auto"/>
              <w:left w:val="nil"/>
              <w:bottom w:val="single" w:sz="4" w:space="0" w:color="auto"/>
              <w:right w:val="single" w:sz="4" w:space="0" w:color="auto"/>
            </w:tcBorders>
            <w:shd w:val="clear" w:color="000000" w:fill="00B0F0"/>
            <w:noWrap/>
            <w:vAlign w:val="center"/>
            <w:hideMark/>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Došlé</w:t>
            </w:r>
          </w:p>
        </w:tc>
        <w:tc>
          <w:tcPr>
            <w:tcW w:w="1088" w:type="dxa"/>
            <w:tcBorders>
              <w:top w:val="single" w:sz="4" w:space="0" w:color="auto"/>
              <w:left w:val="nil"/>
              <w:bottom w:val="single" w:sz="4" w:space="0" w:color="auto"/>
              <w:right w:val="single" w:sz="4" w:space="0" w:color="auto"/>
            </w:tcBorders>
            <w:shd w:val="clear" w:color="000000" w:fill="00B0F0"/>
            <w:noWrap/>
            <w:vAlign w:val="center"/>
            <w:hideMark/>
          </w:tcPr>
          <w:p w:rsidR="0090229C" w:rsidRPr="0090229C" w:rsidRDefault="0090229C" w:rsidP="0092385B">
            <w:pPr>
              <w:jc w:val="center"/>
              <w:rPr>
                <w:rFonts w:ascii="Arial" w:hAnsi="Arial" w:cs="Arial"/>
                <w:sz w:val="24"/>
                <w:szCs w:val="24"/>
              </w:rPr>
            </w:pPr>
            <w:r w:rsidRPr="0090229C">
              <w:rPr>
                <w:rFonts w:ascii="Arial" w:hAnsi="Arial" w:cs="Arial"/>
                <w:sz w:val="24"/>
                <w:szCs w:val="24"/>
              </w:rPr>
              <w:t>Vyřízené</w:t>
            </w:r>
          </w:p>
        </w:tc>
        <w:tc>
          <w:tcPr>
            <w:tcW w:w="1475" w:type="dxa"/>
            <w:gridSpan w:val="2"/>
            <w:tcBorders>
              <w:top w:val="single" w:sz="4" w:space="0" w:color="auto"/>
              <w:left w:val="nil"/>
              <w:bottom w:val="single" w:sz="4" w:space="0" w:color="auto"/>
              <w:right w:val="nil"/>
            </w:tcBorders>
            <w:shd w:val="clear" w:color="000000" w:fill="00B0F0"/>
            <w:vAlign w:val="center"/>
            <w:hideMark/>
          </w:tcPr>
          <w:p w:rsidR="0090229C" w:rsidRPr="0090229C" w:rsidRDefault="0090229C" w:rsidP="0092385B">
            <w:pPr>
              <w:jc w:val="center"/>
              <w:rPr>
                <w:rFonts w:ascii="Arial" w:hAnsi="Arial" w:cs="Arial"/>
                <w:sz w:val="24"/>
                <w:szCs w:val="24"/>
              </w:rPr>
            </w:pPr>
            <w:r w:rsidRPr="0090229C">
              <w:rPr>
                <w:rFonts w:ascii="Arial" w:hAnsi="Arial" w:cs="Arial"/>
                <w:sz w:val="24"/>
                <w:szCs w:val="24"/>
              </w:rPr>
              <w:t>Fakturovaná škoda</w:t>
            </w:r>
          </w:p>
        </w:tc>
        <w:tc>
          <w:tcPr>
            <w:tcW w:w="1300" w:type="dxa"/>
            <w:gridSpan w:val="2"/>
            <w:tcBorders>
              <w:top w:val="single" w:sz="4" w:space="0" w:color="auto"/>
              <w:left w:val="single" w:sz="4" w:space="0" w:color="auto"/>
              <w:bottom w:val="single" w:sz="4" w:space="0" w:color="auto"/>
              <w:right w:val="nil"/>
            </w:tcBorders>
            <w:shd w:val="clear" w:color="000000" w:fill="00B0F0"/>
            <w:vAlign w:val="center"/>
            <w:hideMark/>
          </w:tcPr>
          <w:p w:rsidR="0090229C" w:rsidRPr="0090229C" w:rsidRDefault="0090229C" w:rsidP="0092385B">
            <w:pPr>
              <w:jc w:val="center"/>
              <w:rPr>
                <w:rFonts w:ascii="Arial" w:hAnsi="Arial" w:cs="Arial"/>
                <w:sz w:val="24"/>
                <w:szCs w:val="24"/>
              </w:rPr>
            </w:pPr>
            <w:r w:rsidRPr="0090229C">
              <w:rPr>
                <w:rFonts w:ascii="Arial" w:hAnsi="Arial" w:cs="Arial"/>
                <w:sz w:val="24"/>
                <w:szCs w:val="24"/>
              </w:rPr>
              <w:t>Částka pojistného plnění</w:t>
            </w:r>
          </w:p>
        </w:tc>
        <w:tc>
          <w:tcPr>
            <w:tcW w:w="735"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V jednání</w:t>
            </w:r>
          </w:p>
        </w:tc>
        <w:tc>
          <w:tcPr>
            <w:tcW w:w="2508" w:type="dxa"/>
            <w:gridSpan w:val="2"/>
            <w:tcBorders>
              <w:top w:val="single" w:sz="4" w:space="0" w:color="auto"/>
              <w:left w:val="nil"/>
              <w:bottom w:val="single" w:sz="4" w:space="0" w:color="auto"/>
              <w:right w:val="nil"/>
            </w:tcBorders>
            <w:shd w:val="clear" w:color="000000" w:fill="00B0F0"/>
            <w:vAlign w:val="center"/>
            <w:hideMark/>
          </w:tcPr>
          <w:p w:rsidR="0090229C" w:rsidRPr="0090229C" w:rsidRDefault="0090229C" w:rsidP="0092385B">
            <w:pPr>
              <w:jc w:val="center"/>
              <w:rPr>
                <w:rFonts w:ascii="Arial" w:hAnsi="Arial" w:cs="Arial"/>
                <w:sz w:val="24"/>
                <w:szCs w:val="24"/>
              </w:rPr>
            </w:pPr>
            <w:r w:rsidRPr="0090229C">
              <w:rPr>
                <w:rFonts w:ascii="Arial" w:hAnsi="Arial" w:cs="Arial"/>
                <w:sz w:val="24"/>
                <w:szCs w:val="24"/>
              </w:rPr>
              <w:t>Předané pojišťovně</w:t>
            </w:r>
          </w:p>
        </w:tc>
      </w:tr>
      <w:tr w:rsidR="0090229C" w:rsidRPr="0090229C" w:rsidTr="00C06ED3">
        <w:trPr>
          <w:trHeight w:val="255"/>
        </w:trPr>
        <w:tc>
          <w:tcPr>
            <w:tcW w:w="87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238/23</w:t>
            </w:r>
          </w:p>
        </w:tc>
        <w:tc>
          <w:tcPr>
            <w:tcW w:w="3299" w:type="dxa"/>
            <w:gridSpan w:val="2"/>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VO, ul. S. K. Neumanna</w:t>
            </w:r>
          </w:p>
        </w:tc>
        <w:tc>
          <w:tcPr>
            <w:tcW w:w="1354" w:type="dxa"/>
            <w:gridSpan w:val="2"/>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300" w:type="dxa"/>
            <w:gridSpan w:val="2"/>
            <w:tcBorders>
              <w:top w:val="single" w:sz="4" w:space="0" w:color="auto"/>
              <w:left w:val="single" w:sz="4" w:space="0" w:color="auto"/>
              <w:bottom w:val="single" w:sz="4" w:space="0" w:color="auto"/>
              <w:right w:val="nil"/>
            </w:tcBorders>
            <w:shd w:val="clear" w:color="auto" w:fill="auto"/>
            <w:noWrap/>
            <w:vAlign w:val="center"/>
          </w:tcPr>
          <w:p w:rsidR="0090229C" w:rsidRPr="0090229C" w:rsidRDefault="0090229C" w:rsidP="0092385B">
            <w:pPr>
              <w:jc w:val="center"/>
              <w:rPr>
                <w:rFonts w:ascii="Arial" w:hAnsi="Arial" w:cs="Arial"/>
                <w:sz w:val="24"/>
                <w:szCs w:val="24"/>
              </w:rPr>
            </w:pPr>
          </w:p>
        </w:tc>
        <w:tc>
          <w:tcPr>
            <w:tcW w:w="735" w:type="dxa"/>
            <w:tcBorders>
              <w:top w:val="nil"/>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nil"/>
              <w:left w:val="nil"/>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239/23</w:t>
            </w:r>
          </w:p>
        </w:tc>
        <w:tc>
          <w:tcPr>
            <w:tcW w:w="329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svodidlo, Pávov</w:t>
            </w:r>
          </w:p>
        </w:tc>
        <w:tc>
          <w:tcPr>
            <w:tcW w:w="135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300" w:type="dxa"/>
            <w:gridSpan w:val="2"/>
            <w:tcBorders>
              <w:top w:val="nil"/>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single" w:sz="4" w:space="0" w:color="auto"/>
              <w:left w:val="nil"/>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240/23</w:t>
            </w:r>
          </w:p>
        </w:tc>
        <w:tc>
          <w:tcPr>
            <w:tcW w:w="3299" w:type="dxa"/>
            <w:gridSpan w:val="2"/>
            <w:tcBorders>
              <w:top w:val="nil"/>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povrch komunikace, u. Pražská a Okružní</w:t>
            </w:r>
          </w:p>
        </w:tc>
        <w:tc>
          <w:tcPr>
            <w:tcW w:w="1354"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single" w:sz="4" w:space="0" w:color="auto"/>
              <w:bottom w:val="single" w:sz="4" w:space="0" w:color="auto"/>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300"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single" w:sz="4" w:space="0" w:color="auto"/>
              <w:left w:val="nil"/>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241/23</w:t>
            </w:r>
          </w:p>
        </w:tc>
        <w:tc>
          <w:tcPr>
            <w:tcW w:w="3299"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obrubník, ul. Průmyslová</w:t>
            </w:r>
          </w:p>
        </w:tc>
        <w:tc>
          <w:tcPr>
            <w:tcW w:w="1354"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1300" w:type="dxa"/>
            <w:gridSpan w:val="2"/>
            <w:tcBorders>
              <w:top w:val="nil"/>
              <w:left w:val="single" w:sz="4" w:space="0" w:color="auto"/>
              <w:bottom w:val="single" w:sz="4" w:space="0" w:color="auto"/>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single" w:sz="4" w:space="0" w:color="auto"/>
              <w:left w:val="nil"/>
              <w:bottom w:val="nil"/>
              <w:right w:val="single" w:sz="4" w:space="0" w:color="auto"/>
            </w:tcBorders>
            <w:shd w:val="clear" w:color="auto" w:fill="auto"/>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00B0F0"/>
            <w:noWrap/>
            <w:vAlign w:val="bottom"/>
          </w:tcPr>
          <w:p w:rsidR="0090229C" w:rsidRPr="0090229C" w:rsidRDefault="0090229C" w:rsidP="0092385B">
            <w:pPr>
              <w:jc w:val="center"/>
              <w:rPr>
                <w:rFonts w:ascii="Arial" w:hAnsi="Arial" w:cs="Arial"/>
                <w:sz w:val="24"/>
                <w:szCs w:val="24"/>
              </w:rPr>
            </w:pPr>
          </w:p>
        </w:tc>
        <w:tc>
          <w:tcPr>
            <w:tcW w:w="3299"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rPr>
                <w:rFonts w:ascii="Arial" w:hAnsi="Arial" w:cs="Arial"/>
                <w:color w:val="000000"/>
                <w:sz w:val="24"/>
                <w:szCs w:val="24"/>
              </w:rPr>
            </w:pPr>
          </w:p>
        </w:tc>
        <w:tc>
          <w:tcPr>
            <w:tcW w:w="1354"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4</w:t>
            </w:r>
          </w:p>
        </w:tc>
        <w:tc>
          <w:tcPr>
            <w:tcW w:w="1088" w:type="dxa"/>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p>
        </w:tc>
        <w:tc>
          <w:tcPr>
            <w:tcW w:w="1475" w:type="dxa"/>
            <w:gridSpan w:val="2"/>
            <w:tcBorders>
              <w:top w:val="single" w:sz="4" w:space="0" w:color="auto"/>
              <w:left w:val="nil"/>
              <w:bottom w:val="single" w:sz="4" w:space="0" w:color="auto"/>
              <w:right w:val="nil"/>
            </w:tcBorders>
            <w:shd w:val="clear" w:color="000000" w:fill="00B0F0"/>
            <w:noWrap/>
            <w:vAlign w:val="center"/>
          </w:tcPr>
          <w:p w:rsidR="0090229C" w:rsidRPr="0090229C" w:rsidRDefault="0090229C" w:rsidP="0092385B">
            <w:pPr>
              <w:jc w:val="center"/>
              <w:rPr>
                <w:rFonts w:ascii="Arial" w:hAnsi="Arial" w:cs="Arial"/>
                <w:color w:val="000000"/>
                <w:sz w:val="24"/>
                <w:szCs w:val="24"/>
              </w:rPr>
            </w:pPr>
          </w:p>
        </w:tc>
        <w:tc>
          <w:tcPr>
            <w:tcW w:w="1300" w:type="dxa"/>
            <w:gridSpan w:val="2"/>
            <w:tcBorders>
              <w:top w:val="nil"/>
              <w:left w:val="single" w:sz="4" w:space="0" w:color="auto"/>
              <w:bottom w:val="single" w:sz="4" w:space="0" w:color="auto"/>
              <w:right w:val="nil"/>
            </w:tcBorders>
            <w:shd w:val="clear" w:color="000000" w:fill="00B0F0"/>
            <w:noWrap/>
            <w:vAlign w:val="center"/>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4</w:t>
            </w:r>
          </w:p>
        </w:tc>
        <w:tc>
          <w:tcPr>
            <w:tcW w:w="2508"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p>
        </w:tc>
      </w:tr>
      <w:tr w:rsidR="0090229C" w:rsidRPr="0090229C" w:rsidTr="00C06ED3">
        <w:trPr>
          <w:trHeight w:val="330"/>
        </w:trPr>
        <w:tc>
          <w:tcPr>
            <w:tcW w:w="875" w:type="dxa"/>
            <w:tcBorders>
              <w:top w:val="nil"/>
              <w:left w:val="single" w:sz="4" w:space="0" w:color="auto"/>
              <w:bottom w:val="nil"/>
              <w:right w:val="single" w:sz="4" w:space="0" w:color="auto"/>
            </w:tcBorders>
            <w:shd w:val="clear" w:color="000000" w:fill="FFFFFF"/>
            <w:noWrap/>
            <w:vAlign w:val="bottom"/>
          </w:tcPr>
          <w:p w:rsidR="0090229C" w:rsidRPr="0090229C" w:rsidRDefault="0090229C" w:rsidP="0092385B">
            <w:pPr>
              <w:rPr>
                <w:rFonts w:ascii="Arial" w:hAnsi="Arial" w:cs="Arial"/>
                <w:sz w:val="24"/>
                <w:szCs w:val="24"/>
              </w:rPr>
            </w:pPr>
          </w:p>
        </w:tc>
        <w:tc>
          <w:tcPr>
            <w:tcW w:w="3299" w:type="dxa"/>
            <w:gridSpan w:val="2"/>
            <w:tcBorders>
              <w:top w:val="nil"/>
              <w:left w:val="nil"/>
              <w:bottom w:val="nil"/>
              <w:right w:val="single" w:sz="4" w:space="0" w:color="auto"/>
            </w:tcBorders>
            <w:shd w:val="clear" w:color="000000" w:fill="FFFFFF"/>
            <w:noWrap/>
            <w:vAlign w:val="center"/>
          </w:tcPr>
          <w:p w:rsidR="0090229C" w:rsidRPr="0090229C" w:rsidRDefault="0090229C" w:rsidP="0092385B">
            <w:pPr>
              <w:rPr>
                <w:rFonts w:ascii="Arial" w:hAnsi="Arial" w:cs="Arial"/>
                <w:color w:val="000000"/>
                <w:sz w:val="24"/>
                <w:szCs w:val="24"/>
              </w:rPr>
            </w:pPr>
          </w:p>
        </w:tc>
        <w:tc>
          <w:tcPr>
            <w:tcW w:w="1354" w:type="dxa"/>
            <w:gridSpan w:val="2"/>
            <w:tcBorders>
              <w:top w:val="nil"/>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088" w:type="dxa"/>
            <w:tcBorders>
              <w:top w:val="nil"/>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475" w:type="dxa"/>
            <w:gridSpan w:val="2"/>
            <w:tcBorders>
              <w:top w:val="nil"/>
              <w:left w:val="nil"/>
              <w:bottom w:val="nil"/>
              <w:right w:val="nil"/>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300" w:type="dxa"/>
            <w:gridSpan w:val="2"/>
            <w:tcBorders>
              <w:top w:val="nil"/>
              <w:left w:val="single" w:sz="4" w:space="0" w:color="auto"/>
              <w:bottom w:val="single" w:sz="4" w:space="0" w:color="auto"/>
              <w:right w:val="nil"/>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735" w:type="dxa"/>
            <w:tcBorders>
              <w:top w:val="nil"/>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2508" w:type="dxa"/>
            <w:gridSpan w:val="2"/>
            <w:tcBorders>
              <w:top w:val="nil"/>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r>
      <w:tr w:rsidR="0090229C" w:rsidRPr="0090229C" w:rsidTr="00C06ED3">
        <w:trPr>
          <w:trHeight w:val="555"/>
        </w:trPr>
        <w:tc>
          <w:tcPr>
            <w:tcW w:w="4174" w:type="dxa"/>
            <w:gridSpan w:val="3"/>
            <w:tcBorders>
              <w:top w:val="double" w:sz="6" w:space="0" w:color="auto"/>
              <w:left w:val="single" w:sz="4" w:space="0" w:color="auto"/>
              <w:bottom w:val="single" w:sz="4" w:space="0" w:color="auto"/>
              <w:right w:val="single" w:sz="4" w:space="0" w:color="000000"/>
            </w:tcBorders>
            <w:shd w:val="clear" w:color="000000" w:fill="00B0F0"/>
            <w:noWrap/>
            <w:vAlign w:val="center"/>
          </w:tcPr>
          <w:p w:rsidR="0090229C" w:rsidRPr="0090229C" w:rsidRDefault="0090229C" w:rsidP="0092385B">
            <w:pPr>
              <w:rPr>
                <w:rFonts w:ascii="Arial" w:hAnsi="Arial" w:cs="Arial"/>
                <w:color w:val="000000"/>
                <w:sz w:val="24"/>
                <w:szCs w:val="24"/>
              </w:rPr>
            </w:pPr>
            <w:r w:rsidRPr="0090229C">
              <w:rPr>
                <w:rFonts w:ascii="Arial" w:hAnsi="Arial" w:cs="Arial"/>
                <w:color w:val="000000"/>
                <w:sz w:val="24"/>
                <w:szCs w:val="24"/>
              </w:rPr>
              <w:t>PU z minulých období:</w:t>
            </w:r>
          </w:p>
        </w:tc>
        <w:tc>
          <w:tcPr>
            <w:tcW w:w="1354" w:type="dxa"/>
            <w:gridSpan w:val="2"/>
            <w:tcBorders>
              <w:top w:val="double" w:sz="6"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Nevyřízené z minulých období</w:t>
            </w:r>
          </w:p>
        </w:tc>
        <w:tc>
          <w:tcPr>
            <w:tcW w:w="1088" w:type="dxa"/>
            <w:tcBorders>
              <w:top w:val="double" w:sz="6" w:space="0" w:color="auto"/>
              <w:left w:val="nil"/>
              <w:bottom w:val="single" w:sz="4" w:space="0" w:color="auto"/>
              <w:right w:val="single" w:sz="4" w:space="0" w:color="auto"/>
            </w:tcBorders>
            <w:shd w:val="clear" w:color="000000" w:fill="00B0F0"/>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Vyřízené ve III. čtvrtletí</w:t>
            </w:r>
          </w:p>
        </w:tc>
        <w:tc>
          <w:tcPr>
            <w:tcW w:w="1475" w:type="dxa"/>
            <w:gridSpan w:val="2"/>
            <w:tcBorders>
              <w:top w:val="single" w:sz="4" w:space="0" w:color="auto"/>
              <w:left w:val="nil"/>
              <w:bottom w:val="single" w:sz="4" w:space="0" w:color="auto"/>
              <w:right w:val="nil"/>
            </w:tcBorders>
            <w:shd w:val="clear" w:color="000000" w:fill="00B0F0"/>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Fakturovaná škoda v Kč</w:t>
            </w:r>
          </w:p>
        </w:tc>
        <w:tc>
          <w:tcPr>
            <w:tcW w:w="1300" w:type="dxa"/>
            <w:gridSpan w:val="2"/>
            <w:tcBorders>
              <w:top w:val="single" w:sz="4" w:space="0" w:color="auto"/>
              <w:left w:val="single" w:sz="4" w:space="0" w:color="auto"/>
              <w:bottom w:val="single" w:sz="4" w:space="0" w:color="auto"/>
              <w:right w:val="nil"/>
            </w:tcBorders>
            <w:shd w:val="clear" w:color="000000" w:fill="00B0F0"/>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Částka pojistného plnění v Kč</w:t>
            </w:r>
          </w:p>
        </w:tc>
        <w:tc>
          <w:tcPr>
            <w:tcW w:w="735" w:type="dxa"/>
            <w:tcBorders>
              <w:top w:val="double" w:sz="6" w:space="0" w:color="auto"/>
              <w:left w:val="single" w:sz="4" w:space="0" w:color="auto"/>
              <w:bottom w:val="single" w:sz="4" w:space="0" w:color="auto"/>
              <w:right w:val="single" w:sz="4" w:space="0" w:color="auto"/>
            </w:tcBorders>
            <w:shd w:val="clear" w:color="000000" w:fill="00B0F0"/>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V jednání    (k dořešení)</w:t>
            </w:r>
          </w:p>
        </w:tc>
        <w:tc>
          <w:tcPr>
            <w:tcW w:w="2508" w:type="dxa"/>
            <w:gridSpan w:val="2"/>
            <w:tcBorders>
              <w:top w:val="single" w:sz="4" w:space="0" w:color="auto"/>
              <w:left w:val="nil"/>
              <w:bottom w:val="single" w:sz="4" w:space="0" w:color="auto"/>
              <w:right w:val="nil"/>
            </w:tcBorders>
            <w:shd w:val="clear" w:color="000000" w:fill="00B0F0"/>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Předané pojišťovně</w:t>
            </w: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216/23</w:t>
            </w:r>
          </w:p>
        </w:tc>
        <w:tc>
          <w:tcPr>
            <w:tcW w:w="3299" w:type="dxa"/>
            <w:gridSpan w:val="2"/>
            <w:tcBorders>
              <w:top w:val="nil"/>
              <w:left w:val="nil"/>
              <w:bottom w:val="single" w:sz="4" w:space="0" w:color="auto"/>
              <w:right w:val="single" w:sz="4" w:space="0" w:color="auto"/>
            </w:tcBorders>
            <w:shd w:val="clear" w:color="000000" w:fill="FFFFFF"/>
            <w:noWrap/>
          </w:tcPr>
          <w:p w:rsidR="0090229C" w:rsidRPr="0090229C" w:rsidRDefault="0090229C" w:rsidP="0092385B">
            <w:pPr>
              <w:rPr>
                <w:rFonts w:ascii="Arial" w:hAnsi="Arial" w:cs="Arial"/>
                <w:sz w:val="24"/>
                <w:szCs w:val="24"/>
              </w:rPr>
            </w:pPr>
            <w:r w:rsidRPr="0090229C">
              <w:rPr>
                <w:rFonts w:ascii="Arial" w:hAnsi="Arial" w:cs="Arial"/>
                <w:sz w:val="24"/>
                <w:szCs w:val="24"/>
              </w:rPr>
              <w:t xml:space="preserve">betonový zátaras ul. Žižkova </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16 335,00</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229/23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řetízkové zábradlí, ul. Okružní</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 xml:space="preserve">13 552,00 </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13 552,00</w:t>
            </w: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232/23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DZ, Masarykovo nám.</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1 573,00</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1 573,00</w:t>
            </w: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233/23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přechodový stožár, ul. R. Havelky</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66 891,22</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234/23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DZ, ul. Demlova</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1 294,70</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1 295,00</w:t>
            </w: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235/23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řetízkové zábradlí, ul. Erbenova</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236/23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sloup VO, ul. Palackého</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25 946,03</w:t>
            </w: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25 946,00</w:t>
            </w: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FFFFFF"/>
            <w:noWrap/>
          </w:tcPr>
          <w:p w:rsidR="0090229C" w:rsidRPr="0090229C" w:rsidRDefault="0090229C" w:rsidP="0092385B">
            <w:pPr>
              <w:jc w:val="both"/>
              <w:rPr>
                <w:rFonts w:ascii="Arial" w:hAnsi="Arial" w:cs="Arial"/>
                <w:sz w:val="24"/>
                <w:szCs w:val="24"/>
              </w:rPr>
            </w:pPr>
            <w:r w:rsidRPr="0090229C">
              <w:rPr>
                <w:rFonts w:ascii="Arial" w:hAnsi="Arial" w:cs="Arial"/>
                <w:sz w:val="24"/>
                <w:szCs w:val="24"/>
              </w:rPr>
              <w:t>237/23</w:t>
            </w:r>
          </w:p>
        </w:tc>
        <w:tc>
          <w:tcPr>
            <w:tcW w:w="3299" w:type="dxa"/>
            <w:gridSpan w:val="2"/>
            <w:tcBorders>
              <w:top w:val="single" w:sz="4" w:space="0" w:color="auto"/>
              <w:left w:val="nil"/>
              <w:bottom w:val="single" w:sz="4" w:space="0" w:color="auto"/>
              <w:right w:val="single" w:sz="4" w:space="0" w:color="auto"/>
            </w:tcBorders>
            <w:shd w:val="clear" w:color="000000" w:fill="FFFFFF"/>
            <w:noWrap/>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sloup VO, ul. Strojírenská</w:t>
            </w:r>
          </w:p>
        </w:tc>
        <w:tc>
          <w:tcPr>
            <w:tcW w:w="1354"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1088" w:type="dxa"/>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single" w:sz="4" w:space="0" w:color="auto"/>
              <w:left w:val="nil"/>
              <w:bottom w:val="single" w:sz="4" w:space="0" w:color="auto"/>
              <w:right w:val="single" w:sz="4" w:space="0" w:color="auto"/>
            </w:tcBorders>
            <w:shd w:val="clear" w:color="000000" w:fill="FFFFFF"/>
            <w:noWrap/>
          </w:tcPr>
          <w:p w:rsidR="0090229C" w:rsidRPr="0090229C" w:rsidRDefault="0090229C" w:rsidP="0092385B">
            <w:pPr>
              <w:jc w:val="center"/>
              <w:rPr>
                <w:rFonts w:ascii="Arial" w:hAnsi="Arial" w:cs="Arial"/>
                <w:sz w:val="24"/>
                <w:szCs w:val="24"/>
              </w:rPr>
            </w:pPr>
          </w:p>
        </w:tc>
        <w:tc>
          <w:tcPr>
            <w:tcW w:w="1300" w:type="dxa"/>
            <w:gridSpan w:val="2"/>
            <w:tcBorders>
              <w:top w:val="nil"/>
              <w:left w:val="nil"/>
              <w:bottom w:val="single" w:sz="4" w:space="0" w:color="auto"/>
              <w:right w:val="nil"/>
            </w:tcBorders>
            <w:shd w:val="clear" w:color="000000" w:fill="FFFFFF"/>
            <w:noWrap/>
          </w:tcPr>
          <w:p w:rsidR="0090229C" w:rsidRPr="0090229C" w:rsidRDefault="0090229C" w:rsidP="0092385B">
            <w:pPr>
              <w:jc w:val="center"/>
              <w:rPr>
                <w:rFonts w:ascii="Arial" w:hAnsi="Arial" w:cs="Arial"/>
                <w:sz w:val="24"/>
                <w:szCs w:val="24"/>
              </w:rPr>
            </w:pPr>
          </w:p>
        </w:tc>
        <w:tc>
          <w:tcPr>
            <w:tcW w:w="735" w:type="dxa"/>
            <w:tcBorders>
              <w:top w:val="single" w:sz="4" w:space="0" w:color="auto"/>
              <w:left w:val="single" w:sz="4" w:space="0" w:color="auto"/>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1</w:t>
            </w:r>
          </w:p>
        </w:tc>
        <w:tc>
          <w:tcPr>
            <w:tcW w:w="2508" w:type="dxa"/>
            <w:gridSpan w:val="2"/>
            <w:tcBorders>
              <w:top w:val="single" w:sz="4" w:space="0" w:color="auto"/>
              <w:left w:val="nil"/>
              <w:bottom w:val="nil"/>
              <w:right w:val="single" w:sz="4" w:space="0" w:color="auto"/>
            </w:tcBorders>
            <w:shd w:val="clear" w:color="000000" w:fill="FFFFFF"/>
            <w:noWrap/>
            <w:vAlign w:val="center"/>
          </w:tcPr>
          <w:p w:rsidR="0090229C" w:rsidRPr="0090229C" w:rsidRDefault="0090229C" w:rsidP="0092385B">
            <w:pPr>
              <w:jc w:val="center"/>
              <w:rPr>
                <w:rFonts w:ascii="Arial" w:hAnsi="Arial" w:cs="Arial"/>
                <w:sz w:val="24"/>
                <w:szCs w:val="24"/>
              </w:rPr>
            </w:pPr>
          </w:p>
        </w:tc>
      </w:tr>
      <w:tr w:rsidR="0090229C" w:rsidRPr="0090229C" w:rsidTr="00C06ED3">
        <w:trPr>
          <w:trHeight w:val="255"/>
        </w:trPr>
        <w:tc>
          <w:tcPr>
            <w:tcW w:w="875" w:type="dxa"/>
            <w:tcBorders>
              <w:top w:val="nil"/>
              <w:left w:val="single" w:sz="4" w:space="0" w:color="auto"/>
              <w:bottom w:val="single" w:sz="4" w:space="0" w:color="auto"/>
              <w:right w:val="single" w:sz="4" w:space="0" w:color="auto"/>
            </w:tcBorders>
            <w:shd w:val="clear" w:color="000000" w:fill="00B0F0"/>
            <w:noWrap/>
            <w:vAlign w:val="bottom"/>
          </w:tcPr>
          <w:p w:rsidR="0090229C" w:rsidRPr="0090229C" w:rsidRDefault="0090229C" w:rsidP="0092385B">
            <w:pPr>
              <w:rPr>
                <w:rFonts w:ascii="Arial" w:hAnsi="Arial" w:cs="Arial"/>
                <w:sz w:val="24"/>
                <w:szCs w:val="24"/>
              </w:rPr>
            </w:pPr>
          </w:p>
        </w:tc>
        <w:tc>
          <w:tcPr>
            <w:tcW w:w="3299"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rPr>
                <w:rFonts w:ascii="Arial" w:hAnsi="Arial" w:cs="Arial"/>
                <w:color w:val="000000"/>
                <w:sz w:val="24"/>
                <w:szCs w:val="24"/>
              </w:rPr>
            </w:pPr>
          </w:p>
        </w:tc>
        <w:tc>
          <w:tcPr>
            <w:tcW w:w="1354"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sz w:val="24"/>
                <w:szCs w:val="24"/>
              </w:rPr>
            </w:pPr>
            <w:r w:rsidRPr="0090229C">
              <w:rPr>
                <w:rFonts w:ascii="Arial" w:hAnsi="Arial" w:cs="Arial"/>
                <w:sz w:val="24"/>
                <w:szCs w:val="24"/>
              </w:rPr>
              <w:t>8</w:t>
            </w:r>
          </w:p>
        </w:tc>
        <w:tc>
          <w:tcPr>
            <w:tcW w:w="1088" w:type="dxa"/>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nil"/>
              <w:bottom w:val="single" w:sz="4" w:space="0" w:color="auto"/>
              <w:right w:val="single" w:sz="4" w:space="0" w:color="auto"/>
            </w:tcBorders>
            <w:shd w:val="clear" w:color="000000" w:fill="00B0F0"/>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125 591,95</w:t>
            </w:r>
          </w:p>
        </w:tc>
        <w:tc>
          <w:tcPr>
            <w:tcW w:w="1300" w:type="dxa"/>
            <w:gridSpan w:val="2"/>
            <w:tcBorders>
              <w:top w:val="nil"/>
              <w:left w:val="nil"/>
              <w:bottom w:val="single" w:sz="4" w:space="0" w:color="auto"/>
              <w:right w:val="nil"/>
            </w:tcBorders>
            <w:shd w:val="clear" w:color="000000" w:fill="00B0F0"/>
            <w:noWrap/>
          </w:tcPr>
          <w:p w:rsidR="0090229C" w:rsidRPr="0090229C" w:rsidRDefault="0090229C" w:rsidP="0092385B">
            <w:pPr>
              <w:jc w:val="center"/>
              <w:rPr>
                <w:rFonts w:ascii="Arial" w:hAnsi="Arial" w:cs="Arial"/>
                <w:sz w:val="24"/>
                <w:szCs w:val="24"/>
              </w:rPr>
            </w:pPr>
            <w:r w:rsidRPr="0090229C">
              <w:rPr>
                <w:rFonts w:ascii="Arial" w:hAnsi="Arial" w:cs="Arial"/>
                <w:sz w:val="24"/>
                <w:szCs w:val="24"/>
              </w:rPr>
              <w:t>42 366,00</w:t>
            </w:r>
          </w:p>
        </w:tc>
        <w:tc>
          <w:tcPr>
            <w:tcW w:w="735"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2</w:t>
            </w:r>
          </w:p>
        </w:tc>
        <w:tc>
          <w:tcPr>
            <w:tcW w:w="2508" w:type="dxa"/>
            <w:gridSpan w:val="2"/>
            <w:tcBorders>
              <w:top w:val="single" w:sz="4" w:space="0" w:color="auto"/>
              <w:left w:val="nil"/>
              <w:bottom w:val="single" w:sz="4" w:space="0" w:color="auto"/>
              <w:right w:val="single" w:sz="4" w:space="0" w:color="auto"/>
            </w:tcBorders>
            <w:shd w:val="clear" w:color="000000" w:fill="00B0F0"/>
            <w:noWrap/>
            <w:vAlign w:val="center"/>
          </w:tcPr>
          <w:p w:rsidR="0090229C" w:rsidRPr="0090229C" w:rsidRDefault="0090229C" w:rsidP="0092385B">
            <w:pPr>
              <w:jc w:val="center"/>
              <w:rPr>
                <w:rFonts w:ascii="Arial" w:hAnsi="Arial" w:cs="Arial"/>
                <w:color w:val="000000"/>
                <w:sz w:val="24"/>
                <w:szCs w:val="24"/>
              </w:rPr>
            </w:pPr>
            <w:r w:rsidRPr="0090229C">
              <w:rPr>
                <w:rFonts w:ascii="Arial" w:hAnsi="Arial" w:cs="Arial"/>
                <w:color w:val="000000"/>
                <w:sz w:val="24"/>
                <w:szCs w:val="24"/>
              </w:rPr>
              <w:t>2</w:t>
            </w:r>
          </w:p>
        </w:tc>
      </w:tr>
      <w:tr w:rsidR="0090229C" w:rsidRPr="0090229C" w:rsidTr="00C06ED3">
        <w:trPr>
          <w:trHeight w:val="330"/>
        </w:trPr>
        <w:tc>
          <w:tcPr>
            <w:tcW w:w="875" w:type="dxa"/>
            <w:tcBorders>
              <w:top w:val="nil"/>
              <w:left w:val="nil"/>
              <w:bottom w:val="nil"/>
              <w:right w:val="nil"/>
            </w:tcBorders>
            <w:shd w:val="clear" w:color="000000" w:fill="FFFFFF"/>
            <w:noWrap/>
            <w:vAlign w:val="bottom"/>
          </w:tcPr>
          <w:p w:rsidR="0090229C" w:rsidRPr="0090229C" w:rsidRDefault="0090229C" w:rsidP="0092385B">
            <w:pPr>
              <w:rPr>
                <w:rFonts w:ascii="Arial" w:hAnsi="Arial" w:cs="Arial"/>
                <w:color w:val="FF0000"/>
                <w:sz w:val="24"/>
                <w:szCs w:val="24"/>
              </w:rPr>
            </w:pPr>
          </w:p>
        </w:tc>
        <w:tc>
          <w:tcPr>
            <w:tcW w:w="3299" w:type="dxa"/>
            <w:gridSpan w:val="2"/>
            <w:tcBorders>
              <w:top w:val="nil"/>
              <w:left w:val="nil"/>
              <w:bottom w:val="nil"/>
              <w:right w:val="nil"/>
            </w:tcBorders>
            <w:shd w:val="clear" w:color="000000" w:fill="FFFFFF"/>
            <w:noWrap/>
            <w:vAlign w:val="center"/>
          </w:tcPr>
          <w:p w:rsidR="0090229C" w:rsidRPr="0090229C" w:rsidRDefault="0090229C" w:rsidP="0092385B">
            <w:pPr>
              <w:rPr>
                <w:rFonts w:ascii="Arial" w:hAnsi="Arial" w:cs="Arial"/>
                <w:color w:val="FF0000"/>
                <w:sz w:val="24"/>
                <w:szCs w:val="24"/>
              </w:rPr>
            </w:pPr>
          </w:p>
        </w:tc>
        <w:tc>
          <w:tcPr>
            <w:tcW w:w="1354" w:type="dxa"/>
            <w:gridSpan w:val="2"/>
            <w:tcBorders>
              <w:top w:val="nil"/>
              <w:left w:val="nil"/>
              <w:bottom w:val="nil"/>
              <w:right w:val="nil"/>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1088" w:type="dxa"/>
            <w:tcBorders>
              <w:top w:val="nil"/>
              <w:left w:val="nil"/>
              <w:bottom w:val="nil"/>
              <w:right w:val="nil"/>
            </w:tcBorders>
            <w:shd w:val="clear" w:color="000000" w:fill="FFFFFF"/>
            <w:noWrap/>
            <w:vAlign w:val="center"/>
          </w:tcPr>
          <w:p w:rsidR="0090229C" w:rsidRPr="0090229C" w:rsidRDefault="0090229C" w:rsidP="0092385B">
            <w:pPr>
              <w:jc w:val="center"/>
              <w:rPr>
                <w:rFonts w:ascii="Arial" w:hAnsi="Arial" w:cs="Arial"/>
                <w:sz w:val="24"/>
                <w:szCs w:val="24"/>
              </w:rPr>
            </w:pPr>
          </w:p>
        </w:tc>
        <w:tc>
          <w:tcPr>
            <w:tcW w:w="1475" w:type="dxa"/>
            <w:gridSpan w:val="2"/>
            <w:tcBorders>
              <w:top w:val="nil"/>
              <w:left w:val="nil"/>
              <w:bottom w:val="nil"/>
              <w:right w:val="nil"/>
            </w:tcBorders>
            <w:shd w:val="clear" w:color="000000" w:fill="FFFFFF"/>
            <w:noWrap/>
            <w:vAlign w:val="center"/>
          </w:tcPr>
          <w:p w:rsidR="0090229C" w:rsidRPr="0090229C" w:rsidRDefault="0090229C" w:rsidP="0092385B">
            <w:pPr>
              <w:jc w:val="right"/>
              <w:rPr>
                <w:rFonts w:ascii="Arial" w:hAnsi="Arial" w:cs="Arial"/>
                <w:color w:val="000000"/>
                <w:sz w:val="24"/>
                <w:szCs w:val="24"/>
              </w:rPr>
            </w:pPr>
          </w:p>
        </w:tc>
        <w:tc>
          <w:tcPr>
            <w:tcW w:w="1300" w:type="dxa"/>
            <w:gridSpan w:val="2"/>
            <w:tcBorders>
              <w:top w:val="nil"/>
              <w:left w:val="nil"/>
              <w:bottom w:val="nil"/>
              <w:right w:val="nil"/>
            </w:tcBorders>
            <w:shd w:val="clear" w:color="000000" w:fill="FFFFFF"/>
            <w:noWrap/>
            <w:vAlign w:val="center"/>
          </w:tcPr>
          <w:p w:rsidR="0090229C" w:rsidRPr="0090229C" w:rsidRDefault="0090229C" w:rsidP="0092385B">
            <w:pPr>
              <w:rPr>
                <w:rFonts w:ascii="Arial" w:hAnsi="Arial" w:cs="Arial"/>
                <w:color w:val="000000"/>
                <w:sz w:val="24"/>
                <w:szCs w:val="24"/>
              </w:rPr>
            </w:pPr>
          </w:p>
        </w:tc>
        <w:tc>
          <w:tcPr>
            <w:tcW w:w="735" w:type="dxa"/>
            <w:tcBorders>
              <w:top w:val="nil"/>
              <w:left w:val="nil"/>
              <w:bottom w:val="nil"/>
              <w:right w:val="nil"/>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c>
          <w:tcPr>
            <w:tcW w:w="2508" w:type="dxa"/>
            <w:gridSpan w:val="2"/>
            <w:tcBorders>
              <w:top w:val="nil"/>
              <w:left w:val="nil"/>
              <w:bottom w:val="nil"/>
              <w:right w:val="nil"/>
            </w:tcBorders>
            <w:shd w:val="clear" w:color="000000" w:fill="FFFFFF"/>
            <w:noWrap/>
            <w:vAlign w:val="center"/>
          </w:tcPr>
          <w:p w:rsidR="0090229C" w:rsidRPr="0090229C" w:rsidRDefault="0090229C" w:rsidP="0092385B">
            <w:pPr>
              <w:jc w:val="center"/>
              <w:rPr>
                <w:rFonts w:ascii="Arial" w:hAnsi="Arial" w:cs="Arial"/>
                <w:color w:val="000000"/>
                <w:sz w:val="24"/>
                <w:szCs w:val="24"/>
              </w:rPr>
            </w:pPr>
          </w:p>
        </w:tc>
      </w:tr>
      <w:tr w:rsidR="0090229C" w:rsidRPr="0090229C" w:rsidTr="00C06ED3">
        <w:trPr>
          <w:gridAfter w:val="1"/>
          <w:wAfter w:w="1130" w:type="dxa"/>
          <w:trHeight w:val="375"/>
        </w:trPr>
        <w:tc>
          <w:tcPr>
            <w:tcW w:w="3767" w:type="dxa"/>
            <w:gridSpan w:val="2"/>
            <w:tcBorders>
              <w:top w:val="nil"/>
              <w:left w:val="nil"/>
              <w:bottom w:val="nil"/>
              <w:right w:val="nil"/>
            </w:tcBorders>
            <w:shd w:val="clear" w:color="auto" w:fill="auto"/>
            <w:noWrap/>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Vzniklá škoda celkem: 125 591,95 Kč</w:t>
            </w:r>
          </w:p>
          <w:p w:rsidR="0090229C" w:rsidRPr="0090229C" w:rsidRDefault="0090229C" w:rsidP="0092385B">
            <w:pPr>
              <w:rPr>
                <w:rFonts w:ascii="Arial" w:hAnsi="Arial" w:cs="Arial"/>
                <w:bCs/>
                <w:sz w:val="24"/>
                <w:szCs w:val="24"/>
              </w:rPr>
            </w:pPr>
            <w:r w:rsidRPr="0090229C">
              <w:rPr>
                <w:rFonts w:ascii="Arial" w:hAnsi="Arial" w:cs="Arial"/>
                <w:bCs/>
                <w:sz w:val="24"/>
                <w:szCs w:val="24"/>
              </w:rPr>
              <w:t>Pojistné plnění celkem: 42 366,00 Kč</w:t>
            </w:r>
          </w:p>
          <w:p w:rsidR="0090229C" w:rsidRPr="0090229C" w:rsidRDefault="0090229C" w:rsidP="0092385B">
            <w:pPr>
              <w:rPr>
                <w:rFonts w:ascii="Arial" w:hAnsi="Arial" w:cs="Arial"/>
                <w:bCs/>
                <w:sz w:val="24"/>
                <w:szCs w:val="24"/>
              </w:rPr>
            </w:pPr>
            <w:r w:rsidRPr="0090229C">
              <w:rPr>
                <w:rFonts w:ascii="Arial" w:hAnsi="Arial" w:cs="Arial"/>
                <w:bCs/>
                <w:sz w:val="24"/>
                <w:szCs w:val="24"/>
              </w:rPr>
              <w:t>Rozdíl:                       -   83 225,95 Kč</w:t>
            </w:r>
          </w:p>
        </w:tc>
        <w:tc>
          <w:tcPr>
            <w:tcW w:w="1195" w:type="dxa"/>
            <w:gridSpan w:val="2"/>
            <w:tcBorders>
              <w:top w:val="nil"/>
              <w:left w:val="nil"/>
              <w:bottom w:val="nil"/>
              <w:right w:val="nil"/>
            </w:tcBorders>
            <w:shd w:val="clear" w:color="auto" w:fill="auto"/>
            <w:noWrap/>
            <w:vAlign w:val="bottom"/>
          </w:tcPr>
          <w:p w:rsidR="0090229C" w:rsidRPr="0090229C" w:rsidRDefault="0090229C" w:rsidP="0092385B">
            <w:pPr>
              <w:rPr>
                <w:rFonts w:ascii="Arial" w:hAnsi="Arial" w:cs="Arial"/>
                <w:color w:val="FF0000"/>
                <w:sz w:val="24"/>
                <w:szCs w:val="24"/>
              </w:rPr>
            </w:pPr>
          </w:p>
        </w:tc>
        <w:tc>
          <w:tcPr>
            <w:tcW w:w="1689" w:type="dxa"/>
            <w:gridSpan w:val="3"/>
            <w:tcBorders>
              <w:top w:val="nil"/>
              <w:left w:val="nil"/>
              <w:bottom w:val="nil"/>
              <w:right w:val="nil"/>
            </w:tcBorders>
            <w:shd w:val="clear" w:color="auto" w:fill="auto"/>
            <w:noWrap/>
            <w:vAlign w:val="bottom"/>
          </w:tcPr>
          <w:p w:rsidR="0090229C" w:rsidRPr="0090229C" w:rsidRDefault="0090229C" w:rsidP="0092385B">
            <w:pPr>
              <w:jc w:val="center"/>
              <w:rPr>
                <w:rFonts w:ascii="Arial" w:hAnsi="Arial" w:cs="Arial"/>
                <w:sz w:val="24"/>
                <w:szCs w:val="24"/>
              </w:rPr>
            </w:pPr>
          </w:p>
        </w:tc>
        <w:tc>
          <w:tcPr>
            <w:tcW w:w="1683" w:type="dxa"/>
            <w:gridSpan w:val="2"/>
            <w:tcBorders>
              <w:top w:val="nil"/>
              <w:left w:val="nil"/>
              <w:bottom w:val="nil"/>
              <w:right w:val="nil"/>
            </w:tcBorders>
            <w:shd w:val="clear" w:color="auto" w:fill="auto"/>
            <w:noWrap/>
            <w:vAlign w:val="bottom"/>
          </w:tcPr>
          <w:p w:rsidR="0090229C" w:rsidRPr="0090229C" w:rsidRDefault="0090229C" w:rsidP="0092385B">
            <w:pPr>
              <w:rPr>
                <w:rFonts w:ascii="Arial" w:hAnsi="Arial" w:cs="Arial"/>
                <w:sz w:val="24"/>
                <w:szCs w:val="24"/>
              </w:rPr>
            </w:pPr>
          </w:p>
        </w:tc>
        <w:tc>
          <w:tcPr>
            <w:tcW w:w="3170" w:type="dxa"/>
            <w:gridSpan w:val="3"/>
            <w:tcBorders>
              <w:top w:val="nil"/>
              <w:left w:val="nil"/>
              <w:bottom w:val="nil"/>
              <w:right w:val="nil"/>
            </w:tcBorders>
            <w:shd w:val="clear" w:color="auto" w:fill="auto"/>
            <w:noWrap/>
            <w:vAlign w:val="bottom"/>
          </w:tcPr>
          <w:p w:rsidR="0090229C" w:rsidRPr="0090229C" w:rsidRDefault="0090229C" w:rsidP="0092385B">
            <w:pPr>
              <w:rPr>
                <w:rFonts w:ascii="Arial" w:hAnsi="Arial" w:cs="Arial"/>
                <w:sz w:val="24"/>
                <w:szCs w:val="24"/>
              </w:rPr>
            </w:pPr>
          </w:p>
        </w:tc>
      </w:tr>
      <w:tr w:rsidR="0090229C" w:rsidRPr="0090229C" w:rsidTr="00C06ED3">
        <w:trPr>
          <w:gridAfter w:val="1"/>
          <w:wAfter w:w="1130" w:type="dxa"/>
          <w:trHeight w:val="375"/>
        </w:trPr>
        <w:tc>
          <w:tcPr>
            <w:tcW w:w="3767" w:type="dxa"/>
            <w:gridSpan w:val="2"/>
            <w:tcBorders>
              <w:top w:val="nil"/>
              <w:left w:val="nil"/>
              <w:bottom w:val="nil"/>
              <w:right w:val="nil"/>
            </w:tcBorders>
            <w:shd w:val="clear" w:color="auto" w:fill="auto"/>
            <w:noWrap/>
            <w:vAlign w:val="bottom"/>
            <w:hideMark/>
          </w:tcPr>
          <w:p w:rsidR="0090229C" w:rsidRPr="0090229C" w:rsidRDefault="0090229C" w:rsidP="0092385B">
            <w:pPr>
              <w:rPr>
                <w:rFonts w:ascii="Arial" w:hAnsi="Arial" w:cs="Arial"/>
                <w:bCs/>
                <w:sz w:val="24"/>
                <w:szCs w:val="24"/>
              </w:rPr>
            </w:pPr>
          </w:p>
        </w:tc>
        <w:tc>
          <w:tcPr>
            <w:tcW w:w="1195" w:type="dxa"/>
            <w:gridSpan w:val="2"/>
            <w:tcBorders>
              <w:top w:val="nil"/>
              <w:left w:val="nil"/>
              <w:bottom w:val="nil"/>
              <w:right w:val="nil"/>
            </w:tcBorders>
            <w:shd w:val="clear" w:color="auto" w:fill="auto"/>
            <w:noWrap/>
            <w:vAlign w:val="bottom"/>
            <w:hideMark/>
          </w:tcPr>
          <w:p w:rsidR="0090229C" w:rsidRPr="0090229C" w:rsidRDefault="0090229C" w:rsidP="0092385B">
            <w:pPr>
              <w:rPr>
                <w:rFonts w:ascii="Arial" w:hAnsi="Arial" w:cs="Arial"/>
                <w:sz w:val="24"/>
                <w:szCs w:val="24"/>
              </w:rPr>
            </w:pPr>
          </w:p>
        </w:tc>
        <w:tc>
          <w:tcPr>
            <w:tcW w:w="1689" w:type="dxa"/>
            <w:gridSpan w:val="3"/>
            <w:tcBorders>
              <w:top w:val="nil"/>
              <w:left w:val="nil"/>
              <w:bottom w:val="nil"/>
              <w:right w:val="nil"/>
            </w:tcBorders>
            <w:shd w:val="clear" w:color="auto" w:fill="auto"/>
            <w:noWrap/>
            <w:vAlign w:val="bottom"/>
            <w:hideMark/>
          </w:tcPr>
          <w:p w:rsidR="0090229C" w:rsidRPr="0090229C" w:rsidRDefault="0090229C" w:rsidP="0092385B">
            <w:pPr>
              <w:jc w:val="center"/>
              <w:rPr>
                <w:rFonts w:ascii="Arial" w:hAnsi="Arial" w:cs="Arial"/>
                <w:sz w:val="24"/>
                <w:szCs w:val="24"/>
              </w:rPr>
            </w:pPr>
          </w:p>
        </w:tc>
        <w:tc>
          <w:tcPr>
            <w:tcW w:w="1683" w:type="dxa"/>
            <w:gridSpan w:val="2"/>
            <w:tcBorders>
              <w:top w:val="nil"/>
              <w:left w:val="nil"/>
              <w:bottom w:val="nil"/>
              <w:right w:val="nil"/>
            </w:tcBorders>
            <w:shd w:val="clear" w:color="auto" w:fill="auto"/>
            <w:noWrap/>
            <w:vAlign w:val="bottom"/>
            <w:hideMark/>
          </w:tcPr>
          <w:p w:rsidR="0090229C" w:rsidRPr="0090229C" w:rsidRDefault="0090229C" w:rsidP="0092385B">
            <w:pPr>
              <w:rPr>
                <w:rFonts w:ascii="Arial" w:hAnsi="Arial" w:cs="Arial"/>
                <w:sz w:val="24"/>
                <w:szCs w:val="24"/>
              </w:rPr>
            </w:pPr>
          </w:p>
        </w:tc>
        <w:tc>
          <w:tcPr>
            <w:tcW w:w="3170" w:type="dxa"/>
            <w:gridSpan w:val="3"/>
            <w:tcBorders>
              <w:top w:val="nil"/>
              <w:left w:val="nil"/>
              <w:bottom w:val="nil"/>
              <w:right w:val="nil"/>
            </w:tcBorders>
            <w:shd w:val="clear" w:color="auto" w:fill="auto"/>
            <w:noWrap/>
            <w:vAlign w:val="bottom"/>
            <w:hideMark/>
          </w:tcPr>
          <w:p w:rsidR="0090229C" w:rsidRPr="0090229C" w:rsidRDefault="0090229C" w:rsidP="0092385B">
            <w:pPr>
              <w:rPr>
                <w:rFonts w:ascii="Arial" w:hAnsi="Arial" w:cs="Arial"/>
                <w:sz w:val="24"/>
                <w:szCs w:val="24"/>
              </w:rPr>
            </w:pPr>
          </w:p>
        </w:tc>
      </w:tr>
    </w:tbl>
    <w:p w:rsidR="0090229C" w:rsidRPr="0090229C" w:rsidRDefault="0090229C" w:rsidP="0090229C">
      <w:pPr>
        <w:jc w:val="both"/>
        <w:rPr>
          <w:rFonts w:ascii="Arial" w:hAnsi="Arial" w:cs="Arial"/>
          <w:color w:val="FF0000"/>
          <w:sz w:val="24"/>
          <w:szCs w:val="24"/>
        </w:rPr>
      </w:pPr>
    </w:p>
    <w:p w:rsidR="0090229C" w:rsidRPr="0090229C" w:rsidRDefault="0090229C" w:rsidP="0090229C">
      <w:pPr>
        <w:jc w:val="center"/>
        <w:rPr>
          <w:rFonts w:ascii="Arial" w:hAnsi="Arial" w:cs="Arial"/>
          <w:b/>
          <w:sz w:val="24"/>
          <w:szCs w:val="24"/>
        </w:rPr>
      </w:pPr>
      <w:r w:rsidRPr="0090229C">
        <w:rPr>
          <w:rFonts w:ascii="Arial" w:hAnsi="Arial" w:cs="Arial"/>
          <w:b/>
          <w:sz w:val="24"/>
          <w:szCs w:val="24"/>
        </w:rPr>
        <w:t>Přehled úkonů úseku komunálních služeb</w:t>
      </w:r>
    </w:p>
    <w:p w:rsidR="0090229C" w:rsidRPr="0090229C" w:rsidRDefault="0090229C" w:rsidP="0090229C">
      <w:pPr>
        <w:jc w:val="center"/>
        <w:rPr>
          <w:rFonts w:ascii="Arial" w:hAnsi="Arial" w:cs="Arial"/>
          <w:b/>
          <w:sz w:val="24"/>
          <w:szCs w:val="24"/>
        </w:rPr>
      </w:pPr>
      <w:r w:rsidRPr="0090229C">
        <w:rPr>
          <w:rFonts w:ascii="Arial" w:hAnsi="Arial" w:cs="Arial"/>
          <w:b/>
          <w:sz w:val="24"/>
          <w:szCs w:val="24"/>
        </w:rPr>
        <w:t>za sledované období</w:t>
      </w:r>
    </w:p>
    <w:p w:rsidR="0090229C" w:rsidRPr="0090229C" w:rsidRDefault="0090229C" w:rsidP="0090229C">
      <w:pPr>
        <w:jc w:val="center"/>
        <w:rPr>
          <w:rFonts w:ascii="Arial" w:hAnsi="Arial" w:cs="Arial"/>
          <w:b/>
          <w:color w:val="FF0000"/>
          <w:sz w:val="24"/>
          <w:szCs w:val="24"/>
        </w:rPr>
      </w:pPr>
    </w:p>
    <w:tbl>
      <w:tblPr>
        <w:tblW w:w="92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gridCol w:w="882"/>
      </w:tblGrid>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
                <w:sz w:val="24"/>
                <w:szCs w:val="24"/>
              </w:rPr>
            </w:pPr>
            <w:r w:rsidRPr="0090229C">
              <w:rPr>
                <w:rFonts w:ascii="Arial" w:hAnsi="Arial" w:cs="Arial"/>
                <w:b/>
                <w:sz w:val="24"/>
                <w:szCs w:val="24"/>
              </w:rPr>
              <w:t>Vyjádření v rámci samosprávy, vydávání povolení, parkovací karty</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
                <w:bCs/>
                <w:sz w:val="24"/>
                <w:szCs w:val="24"/>
              </w:rPr>
            </w:pP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
                <w:sz w:val="24"/>
                <w:szCs w:val="24"/>
              </w:rPr>
            </w:pPr>
            <w:r w:rsidRPr="0090229C">
              <w:rPr>
                <w:rFonts w:ascii="Arial" w:hAnsi="Arial" w:cs="Arial"/>
                <w:sz w:val="24"/>
                <w:szCs w:val="24"/>
              </w:rPr>
              <w:t>Stanoviska pro jiné odbory v rámci samosprávy (prodej pozemků,…)</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40</w:t>
            </w:r>
          </w:p>
        </w:tc>
      </w:tr>
      <w:tr w:rsidR="0090229C" w:rsidRPr="0090229C" w:rsidTr="0092385B">
        <w:tc>
          <w:tcPr>
            <w:tcW w:w="8363" w:type="dxa"/>
            <w:shd w:val="clear" w:color="auto" w:fill="auto"/>
            <w:vAlign w:val="bottom"/>
          </w:tcPr>
          <w:p w:rsidR="0090229C" w:rsidRPr="0090229C" w:rsidRDefault="0090229C" w:rsidP="0092385B">
            <w:pPr>
              <w:rPr>
                <w:rFonts w:ascii="Arial" w:hAnsi="Arial" w:cs="Arial"/>
                <w:sz w:val="24"/>
                <w:szCs w:val="24"/>
                <w:highlight w:val="yellow"/>
              </w:rPr>
            </w:pPr>
            <w:r w:rsidRPr="0090229C">
              <w:rPr>
                <w:rFonts w:ascii="Arial" w:hAnsi="Arial" w:cs="Arial"/>
                <w:sz w:val="24"/>
                <w:szCs w:val="24"/>
              </w:rPr>
              <w:t>Povolení vjezdu do pěší zóny s vydáním magnetické karty</w:t>
            </w:r>
          </w:p>
        </w:tc>
        <w:tc>
          <w:tcPr>
            <w:tcW w:w="882"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Vydané parkovací karty a dlouhodobé parkovací oprávnění rezidentské a předplatitelské</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1 057</w:t>
            </w: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Vydané povolení – parkování ul. Brněnská</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Vydané povolení – průjezd/vjezd pěší zóna a Masarykovo náměstí</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5</w:t>
            </w: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Vydané povolení – stání na parkovišti v ul. Tyršova</w:t>
            </w:r>
          </w:p>
        </w:tc>
        <w:tc>
          <w:tcPr>
            <w:tcW w:w="882"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363"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RDefault="0090229C" w:rsidP="0092385B">
            <w:pPr>
              <w:rPr>
                <w:rFonts w:ascii="Arial" w:hAnsi="Arial" w:cs="Arial"/>
                <w:b/>
                <w:bCs/>
                <w:i/>
                <w:iCs/>
                <w:sz w:val="24"/>
                <w:szCs w:val="24"/>
              </w:rPr>
            </w:pPr>
            <w:r w:rsidRPr="0090229C">
              <w:rPr>
                <w:rFonts w:ascii="Arial" w:hAnsi="Arial" w:cs="Arial"/>
                <w:b/>
                <w:bCs/>
                <w:i/>
                <w:iCs/>
                <w:sz w:val="24"/>
                <w:szCs w:val="24"/>
              </w:rPr>
              <w:t>Celkem</w:t>
            </w:r>
          </w:p>
        </w:tc>
        <w:tc>
          <w:tcPr>
            <w:tcW w:w="882"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Del="00D854EC" w:rsidRDefault="0090229C" w:rsidP="0092385B">
            <w:pPr>
              <w:jc w:val="right"/>
              <w:rPr>
                <w:rFonts w:ascii="Arial" w:hAnsi="Arial" w:cs="Arial"/>
                <w:b/>
                <w:bCs/>
                <w:iCs/>
                <w:sz w:val="24"/>
                <w:szCs w:val="24"/>
              </w:rPr>
            </w:pPr>
            <w:r w:rsidRPr="0090229C">
              <w:rPr>
                <w:rFonts w:ascii="Arial" w:hAnsi="Arial" w:cs="Arial"/>
                <w:b/>
                <w:bCs/>
                <w:iCs/>
                <w:sz w:val="24"/>
                <w:szCs w:val="24"/>
              </w:rPr>
              <w:t>1097</w:t>
            </w:r>
          </w:p>
        </w:tc>
      </w:tr>
      <w:tr w:rsidR="0090229C" w:rsidRPr="0090229C" w:rsidTr="0092385B">
        <w:tc>
          <w:tcPr>
            <w:tcW w:w="8363" w:type="dxa"/>
            <w:vAlign w:val="bottom"/>
          </w:tcPr>
          <w:p w:rsidR="0090229C" w:rsidRPr="0090229C" w:rsidRDefault="0090229C" w:rsidP="0092385B">
            <w:pPr>
              <w:rPr>
                <w:rFonts w:ascii="Arial" w:hAnsi="Arial" w:cs="Arial"/>
                <w:b/>
                <w:sz w:val="24"/>
                <w:szCs w:val="24"/>
              </w:rPr>
            </w:pPr>
            <w:bookmarkStart w:id="1" w:name="OLE_LINK1"/>
            <w:r w:rsidRPr="0090229C">
              <w:rPr>
                <w:rFonts w:ascii="Arial" w:hAnsi="Arial" w:cs="Arial"/>
                <w:b/>
                <w:sz w:val="24"/>
                <w:szCs w:val="24"/>
              </w:rPr>
              <w:t>Dopravní obslužnost</w:t>
            </w:r>
          </w:p>
        </w:tc>
        <w:tc>
          <w:tcPr>
            <w:tcW w:w="882" w:type="dxa"/>
            <w:vAlign w:val="bottom"/>
          </w:tcPr>
          <w:p w:rsidR="0090229C" w:rsidRPr="0090229C" w:rsidRDefault="0090229C" w:rsidP="0092385B">
            <w:pPr>
              <w:jc w:val="right"/>
              <w:rPr>
                <w:rFonts w:ascii="Arial" w:hAnsi="Arial" w:cs="Arial"/>
                <w:b/>
                <w:bCs/>
                <w:sz w:val="24"/>
                <w:szCs w:val="24"/>
              </w:rPr>
            </w:pPr>
          </w:p>
        </w:tc>
      </w:tr>
      <w:tr w:rsidR="0090229C" w:rsidRPr="0090229C" w:rsidTr="0092385B">
        <w:tc>
          <w:tcPr>
            <w:tcW w:w="8363"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Vyjádření k udělení licencí k provozování veřejné linkové dopravy</w:t>
            </w:r>
          </w:p>
        </w:tc>
        <w:tc>
          <w:tcPr>
            <w:tcW w:w="882"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rPr>
          <w:trHeight w:val="42"/>
        </w:trPr>
        <w:tc>
          <w:tcPr>
            <w:tcW w:w="8363"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Kontrola správnosti vyúčtování dopravní obslužnosti</w:t>
            </w:r>
          </w:p>
        </w:tc>
        <w:tc>
          <w:tcPr>
            <w:tcW w:w="882"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363" w:type="dxa"/>
            <w:shd w:val="clear" w:color="auto" w:fill="00B0F0"/>
            <w:vAlign w:val="bottom"/>
          </w:tcPr>
          <w:p w:rsidR="0090229C" w:rsidRPr="0090229C" w:rsidRDefault="0090229C" w:rsidP="0092385B">
            <w:pPr>
              <w:rPr>
                <w:rFonts w:ascii="Arial" w:hAnsi="Arial" w:cs="Arial"/>
                <w:b/>
                <w:bCs/>
                <w:i/>
                <w:iCs/>
                <w:sz w:val="24"/>
                <w:szCs w:val="24"/>
              </w:rPr>
            </w:pPr>
            <w:r w:rsidRPr="0090229C">
              <w:rPr>
                <w:rFonts w:ascii="Arial" w:hAnsi="Arial" w:cs="Arial"/>
                <w:b/>
                <w:bCs/>
                <w:i/>
                <w:iCs/>
                <w:sz w:val="24"/>
                <w:szCs w:val="24"/>
              </w:rPr>
              <w:t>Celkem</w:t>
            </w:r>
          </w:p>
        </w:tc>
        <w:tc>
          <w:tcPr>
            <w:tcW w:w="882" w:type="dxa"/>
            <w:shd w:val="clear" w:color="auto" w:fill="00B0F0"/>
            <w:vAlign w:val="bottom"/>
          </w:tcPr>
          <w:p w:rsidR="0090229C" w:rsidRPr="0090229C" w:rsidDel="00D854EC" w:rsidRDefault="0090229C" w:rsidP="0092385B">
            <w:pPr>
              <w:jc w:val="right"/>
              <w:rPr>
                <w:rFonts w:ascii="Arial" w:hAnsi="Arial" w:cs="Arial"/>
                <w:b/>
                <w:bCs/>
                <w:iCs/>
                <w:sz w:val="24"/>
                <w:szCs w:val="24"/>
              </w:rPr>
            </w:pPr>
            <w:r w:rsidRPr="0090229C">
              <w:rPr>
                <w:rFonts w:ascii="Arial" w:hAnsi="Arial" w:cs="Arial"/>
                <w:b/>
                <w:bCs/>
                <w:iCs/>
                <w:sz w:val="24"/>
                <w:szCs w:val="24"/>
              </w:rPr>
              <w:t>1</w:t>
            </w:r>
          </w:p>
        </w:tc>
      </w:tr>
      <w:tr w:rsidR="0090229C" w:rsidRPr="0090229C" w:rsidTr="0092385B">
        <w:tc>
          <w:tcPr>
            <w:tcW w:w="8363" w:type="dxa"/>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Místní šetření na komunikacích</w:t>
            </w:r>
          </w:p>
        </w:tc>
        <w:tc>
          <w:tcPr>
            <w:tcW w:w="882" w:type="dxa"/>
            <w:vAlign w:val="bottom"/>
          </w:tcPr>
          <w:p w:rsidR="0090229C" w:rsidRPr="0090229C" w:rsidRDefault="0090229C" w:rsidP="0092385B">
            <w:pPr>
              <w:jc w:val="right"/>
              <w:rPr>
                <w:rFonts w:ascii="Arial" w:hAnsi="Arial" w:cs="Arial"/>
                <w:b/>
                <w:bCs/>
                <w:sz w:val="24"/>
                <w:szCs w:val="24"/>
              </w:rPr>
            </w:pPr>
          </w:p>
        </w:tc>
      </w:tr>
      <w:tr w:rsidR="0090229C" w:rsidRPr="0090229C" w:rsidTr="0092385B">
        <w:tc>
          <w:tcPr>
            <w:tcW w:w="8363"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Objednáno k opravě u správce MK včetně pořízené dokumentace a kontroly</w:t>
            </w:r>
          </w:p>
        </w:tc>
        <w:tc>
          <w:tcPr>
            <w:tcW w:w="882"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65</w:t>
            </w:r>
          </w:p>
        </w:tc>
      </w:tr>
      <w:tr w:rsidR="0090229C" w:rsidRPr="0090229C" w:rsidTr="0092385B">
        <w:tc>
          <w:tcPr>
            <w:tcW w:w="8363"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Šetření pojistných událostí</w:t>
            </w:r>
          </w:p>
        </w:tc>
        <w:tc>
          <w:tcPr>
            <w:tcW w:w="882" w:type="dxa"/>
            <w:vAlign w:val="bottom"/>
          </w:tcPr>
          <w:p w:rsidR="0090229C" w:rsidRPr="0090229C" w:rsidRDefault="0090229C" w:rsidP="0092385B">
            <w:pPr>
              <w:jc w:val="right"/>
              <w:rPr>
                <w:rFonts w:ascii="Arial" w:hAnsi="Arial" w:cs="Arial"/>
                <w:bCs/>
                <w:color w:val="FF0000"/>
                <w:sz w:val="24"/>
                <w:szCs w:val="24"/>
              </w:rPr>
            </w:pPr>
            <w:r w:rsidRPr="0090229C">
              <w:rPr>
                <w:rFonts w:ascii="Arial" w:hAnsi="Arial" w:cs="Arial"/>
                <w:bCs/>
                <w:sz w:val="24"/>
                <w:szCs w:val="24"/>
              </w:rPr>
              <w:t>5</w:t>
            </w:r>
          </w:p>
        </w:tc>
      </w:tr>
      <w:tr w:rsidR="0090229C" w:rsidRPr="0090229C" w:rsidTr="0092385B">
        <w:tc>
          <w:tcPr>
            <w:tcW w:w="8363" w:type="dxa"/>
            <w:shd w:val="clear" w:color="auto" w:fill="00B0F0"/>
            <w:vAlign w:val="bottom"/>
          </w:tcPr>
          <w:p w:rsidR="0090229C" w:rsidRPr="0090229C" w:rsidRDefault="0090229C" w:rsidP="0092385B">
            <w:pPr>
              <w:rPr>
                <w:rFonts w:ascii="Arial" w:hAnsi="Arial" w:cs="Arial"/>
                <w:b/>
                <w:bCs/>
                <w:i/>
                <w:iCs/>
                <w:sz w:val="24"/>
                <w:szCs w:val="24"/>
              </w:rPr>
            </w:pPr>
            <w:r w:rsidRPr="0090229C">
              <w:rPr>
                <w:rFonts w:ascii="Arial" w:hAnsi="Arial" w:cs="Arial"/>
                <w:b/>
                <w:bCs/>
                <w:i/>
                <w:iCs/>
                <w:sz w:val="24"/>
                <w:szCs w:val="24"/>
              </w:rPr>
              <w:t>Celkem</w:t>
            </w:r>
          </w:p>
        </w:tc>
        <w:tc>
          <w:tcPr>
            <w:tcW w:w="882" w:type="dxa"/>
            <w:shd w:val="clear" w:color="auto" w:fill="00B0F0"/>
            <w:vAlign w:val="bottom"/>
          </w:tcPr>
          <w:p w:rsidR="0090229C" w:rsidRPr="0090229C" w:rsidRDefault="0090229C" w:rsidP="0092385B">
            <w:pPr>
              <w:jc w:val="right"/>
              <w:rPr>
                <w:rFonts w:ascii="Arial" w:hAnsi="Arial" w:cs="Arial"/>
                <w:b/>
                <w:bCs/>
                <w:sz w:val="24"/>
                <w:szCs w:val="24"/>
              </w:rPr>
            </w:pPr>
            <w:r w:rsidRPr="0090229C">
              <w:rPr>
                <w:rFonts w:ascii="Arial" w:hAnsi="Arial" w:cs="Arial"/>
                <w:b/>
                <w:bCs/>
                <w:sz w:val="24"/>
                <w:szCs w:val="24"/>
              </w:rPr>
              <w:t>70</w:t>
            </w:r>
          </w:p>
        </w:tc>
      </w:tr>
      <w:bookmarkEnd w:id="1"/>
    </w:tbl>
    <w:p w:rsidR="0090229C" w:rsidRPr="0090229C" w:rsidRDefault="0090229C" w:rsidP="0090229C">
      <w:pPr>
        <w:rPr>
          <w:rFonts w:ascii="Arial" w:hAnsi="Arial" w:cs="Arial"/>
          <w:b/>
          <w:bCs/>
          <w:color w:val="FF0000"/>
          <w:sz w:val="24"/>
          <w:szCs w:val="24"/>
        </w:rPr>
      </w:pPr>
    </w:p>
    <w:p w:rsidR="0090229C" w:rsidRPr="0090229C" w:rsidRDefault="0090229C" w:rsidP="0090229C">
      <w:pPr>
        <w:jc w:val="center"/>
        <w:rPr>
          <w:rFonts w:ascii="Arial" w:hAnsi="Arial" w:cs="Arial"/>
          <w:b/>
          <w:bCs/>
          <w:color w:val="FF0000"/>
          <w:sz w:val="24"/>
          <w:szCs w:val="24"/>
        </w:rPr>
      </w:pPr>
    </w:p>
    <w:p w:rsidR="00C06ED3" w:rsidRDefault="00C06ED3" w:rsidP="0090229C">
      <w:pPr>
        <w:jc w:val="center"/>
        <w:rPr>
          <w:rFonts w:ascii="Arial" w:hAnsi="Arial" w:cs="Arial"/>
          <w:b/>
          <w:bCs/>
          <w:sz w:val="24"/>
          <w:szCs w:val="24"/>
        </w:rPr>
      </w:pPr>
    </w:p>
    <w:p w:rsidR="00C06ED3" w:rsidRDefault="00C06ED3" w:rsidP="0090229C">
      <w:pPr>
        <w:jc w:val="center"/>
        <w:rPr>
          <w:rFonts w:ascii="Arial" w:hAnsi="Arial" w:cs="Arial"/>
          <w:b/>
          <w:bCs/>
          <w:sz w:val="24"/>
          <w:szCs w:val="24"/>
        </w:rPr>
      </w:pPr>
    </w:p>
    <w:p w:rsidR="00C06ED3" w:rsidRDefault="00C06ED3" w:rsidP="0090229C">
      <w:pPr>
        <w:jc w:val="center"/>
        <w:rPr>
          <w:rFonts w:ascii="Arial" w:hAnsi="Arial" w:cs="Arial"/>
          <w:b/>
          <w:bCs/>
          <w:sz w:val="24"/>
          <w:szCs w:val="24"/>
        </w:rPr>
      </w:pPr>
    </w:p>
    <w:p w:rsidR="0090229C" w:rsidRPr="0090229C" w:rsidRDefault="0090229C" w:rsidP="0090229C">
      <w:pPr>
        <w:jc w:val="center"/>
        <w:rPr>
          <w:rFonts w:ascii="Arial" w:hAnsi="Arial" w:cs="Arial"/>
          <w:b/>
          <w:bCs/>
          <w:sz w:val="24"/>
          <w:szCs w:val="24"/>
        </w:rPr>
      </w:pPr>
      <w:r w:rsidRPr="0090229C">
        <w:rPr>
          <w:rFonts w:ascii="Arial" w:hAnsi="Arial" w:cs="Arial"/>
          <w:b/>
          <w:bCs/>
          <w:sz w:val="24"/>
          <w:szCs w:val="24"/>
        </w:rPr>
        <w:t>Přehled příjmů za sledované období – pokladna OD</w:t>
      </w:r>
    </w:p>
    <w:p w:rsidR="0090229C" w:rsidRPr="0090229C" w:rsidRDefault="0090229C" w:rsidP="0090229C">
      <w:pPr>
        <w:rPr>
          <w:rFonts w:ascii="Arial" w:hAnsi="Arial" w:cs="Arial"/>
          <w:sz w:val="24"/>
          <w:szCs w:val="24"/>
        </w:rPr>
      </w:pPr>
    </w:p>
    <w:tbl>
      <w:tblPr>
        <w:tblW w:w="7520" w:type="dxa"/>
        <w:jc w:val="center"/>
        <w:tblCellMar>
          <w:left w:w="70" w:type="dxa"/>
          <w:right w:w="70" w:type="dxa"/>
        </w:tblCellMar>
        <w:tblLook w:val="04A0" w:firstRow="1" w:lastRow="0" w:firstColumn="1" w:lastColumn="0" w:noHBand="0" w:noVBand="1"/>
      </w:tblPr>
      <w:tblGrid>
        <w:gridCol w:w="5040"/>
        <w:gridCol w:w="2480"/>
      </w:tblGrid>
      <w:tr w:rsidR="0090229C" w:rsidRPr="0090229C" w:rsidTr="0092385B">
        <w:trPr>
          <w:trHeight w:val="259"/>
          <w:jc w:val="center"/>
        </w:trPr>
        <w:tc>
          <w:tcPr>
            <w:tcW w:w="5040" w:type="dxa"/>
            <w:tcBorders>
              <w:top w:val="single" w:sz="8" w:space="0" w:color="auto"/>
              <w:left w:val="single" w:sz="8" w:space="0" w:color="auto"/>
              <w:bottom w:val="single" w:sz="8" w:space="0" w:color="auto"/>
              <w:right w:val="single" w:sz="8" w:space="0" w:color="auto"/>
            </w:tcBorders>
            <w:shd w:val="clear" w:color="auto" w:fill="auto"/>
            <w:hideMark/>
          </w:tcPr>
          <w:p w:rsidR="0090229C" w:rsidRPr="0090229C" w:rsidRDefault="0090229C" w:rsidP="0092385B">
            <w:pPr>
              <w:rPr>
                <w:rFonts w:ascii="Arial" w:hAnsi="Arial" w:cs="Arial"/>
                <w:b/>
                <w:bCs/>
                <w:i/>
                <w:iCs/>
                <w:sz w:val="24"/>
                <w:szCs w:val="24"/>
              </w:rPr>
            </w:pP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90229C" w:rsidRPr="0090229C" w:rsidRDefault="0090229C" w:rsidP="0092385B">
            <w:pPr>
              <w:jc w:val="right"/>
              <w:rPr>
                <w:rFonts w:ascii="Arial" w:hAnsi="Arial" w:cs="Arial"/>
                <w:b/>
                <w:sz w:val="24"/>
                <w:szCs w:val="24"/>
              </w:rPr>
            </w:pPr>
            <w:r w:rsidRPr="0090229C">
              <w:rPr>
                <w:rFonts w:ascii="Arial" w:hAnsi="Arial" w:cs="Arial"/>
                <w:b/>
                <w:sz w:val="24"/>
                <w:szCs w:val="24"/>
              </w:rPr>
              <w:t xml:space="preserve">CELKEM </w:t>
            </w:r>
          </w:p>
        </w:tc>
      </w:tr>
      <w:tr w:rsidR="0090229C" w:rsidRPr="0090229C" w:rsidTr="0092385B">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Počet dokladů celkem:</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7 020</w:t>
            </w:r>
          </w:p>
        </w:tc>
      </w:tr>
      <w:tr w:rsidR="0090229C" w:rsidRPr="0090229C" w:rsidTr="0092385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 xml:space="preserve"> - z toho dokladů hotově</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4 656</w:t>
            </w:r>
          </w:p>
        </w:tc>
      </w:tr>
      <w:tr w:rsidR="0090229C" w:rsidRPr="0090229C" w:rsidTr="0092385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 z toho dokladů kartou</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2 364</w:t>
            </w:r>
          </w:p>
        </w:tc>
      </w:tr>
      <w:tr w:rsidR="0090229C" w:rsidRPr="0090229C" w:rsidTr="0092385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Částka uhrazená hotově v Kč</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3 168 688</w:t>
            </w:r>
          </w:p>
        </w:tc>
      </w:tr>
      <w:tr w:rsidR="0090229C" w:rsidRPr="0090229C" w:rsidTr="0092385B">
        <w:trPr>
          <w:trHeight w:val="268"/>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Částka uhrazená kartou v Kč</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2 082 075</w:t>
            </w:r>
          </w:p>
        </w:tc>
      </w:tr>
      <w:tr w:rsidR="0090229C" w:rsidRPr="0090229C" w:rsidTr="0092385B">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Přijatá částka celkem v Kč</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5 250 763</w:t>
            </w:r>
          </w:p>
        </w:tc>
      </w:tr>
      <w:tr w:rsidR="0090229C" w:rsidRPr="0090229C" w:rsidTr="0092385B">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Z toho vybráno na jednotlivé poplatky v Kč:</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bCs/>
                <w:sz w:val="24"/>
                <w:szCs w:val="24"/>
              </w:rPr>
            </w:pPr>
          </w:p>
        </w:tc>
      </w:tr>
      <w:tr w:rsidR="0090229C" w:rsidRPr="0090229C" w:rsidTr="0092385B">
        <w:trPr>
          <w:trHeight w:val="276"/>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129 Zkouška odbor způsobilosti</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241 550</w:t>
            </w:r>
          </w:p>
        </w:tc>
      </w:tr>
      <w:tr w:rsidR="0090229C" w:rsidRPr="0090229C" w:rsidTr="0092385B">
        <w:trPr>
          <w:trHeight w:val="279"/>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130 Digitální tachograf OD</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137 900</w:t>
            </w:r>
          </w:p>
        </w:tc>
      </w:tr>
      <w:tr w:rsidR="0090229C" w:rsidRPr="0090229C" w:rsidTr="0092385B">
        <w:trPr>
          <w:trHeight w:val="270"/>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 xml:space="preserve">131 Ekologický poplatek dle zák.383, </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165 000</w:t>
            </w:r>
          </w:p>
        </w:tc>
      </w:tr>
      <w:tr w:rsidR="0090229C" w:rsidRPr="0090229C" w:rsidTr="0092385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141 Správní poplatek registr řidičů</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229 950</w:t>
            </w:r>
          </w:p>
        </w:tc>
      </w:tr>
      <w:tr w:rsidR="0090229C" w:rsidRPr="0090229C" w:rsidTr="0092385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142 Správní poplatek registr vozidel</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2 974 650</w:t>
            </w:r>
          </w:p>
        </w:tc>
      </w:tr>
      <w:tr w:rsidR="0090229C" w:rsidRPr="0090229C" w:rsidTr="0092385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143 Správní poplatek odd. SHKS</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42 500</w:t>
            </w:r>
          </w:p>
        </w:tc>
      </w:tr>
      <w:tr w:rsidR="0090229C" w:rsidRPr="0090229C" w:rsidTr="0092385B">
        <w:trPr>
          <w:trHeight w:val="287"/>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206 Poplatek za užívání veřejného prostranství</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39 893</w:t>
            </w:r>
          </w:p>
        </w:tc>
      </w:tr>
      <w:tr w:rsidR="0090229C" w:rsidRPr="0090229C" w:rsidTr="0092385B">
        <w:trPr>
          <w:trHeight w:val="286"/>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207 Poplatek za veřejné prostranství - prodej, reklama</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3 520</w:t>
            </w:r>
          </w:p>
        </w:tc>
      </w:tr>
      <w:tr w:rsidR="0090229C" w:rsidRPr="0090229C" w:rsidTr="0092385B">
        <w:trPr>
          <w:trHeight w:val="276"/>
          <w:jc w:val="center"/>
        </w:trPr>
        <w:tc>
          <w:tcPr>
            <w:tcW w:w="5040" w:type="dxa"/>
            <w:tcBorders>
              <w:top w:val="nil"/>
              <w:left w:val="single" w:sz="8" w:space="0" w:color="auto"/>
              <w:bottom w:val="single" w:sz="8"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211 Rezidentské parkování</w:t>
            </w:r>
          </w:p>
        </w:tc>
        <w:tc>
          <w:tcPr>
            <w:tcW w:w="2480" w:type="dxa"/>
            <w:tcBorders>
              <w:top w:val="nil"/>
              <w:left w:val="nil"/>
              <w:bottom w:val="single" w:sz="8"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1 315 800</w:t>
            </w:r>
          </w:p>
        </w:tc>
      </w:tr>
      <w:tr w:rsidR="0090229C" w:rsidRPr="0090229C" w:rsidTr="0092385B">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230 Magnetická karta – pěší zóna</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287 Stíratelné parkovací lístky</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502 MP -  pokuty</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1 500</w:t>
            </w:r>
          </w:p>
        </w:tc>
      </w:tr>
      <w:tr w:rsidR="0090229C" w:rsidRPr="0090229C" w:rsidTr="0092385B">
        <w:trPr>
          <w:trHeight w:val="267"/>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509 Pokuty dopravně správní činnosti</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74"/>
          <w:jc w:val="center"/>
        </w:trPr>
        <w:tc>
          <w:tcPr>
            <w:tcW w:w="5040" w:type="dxa"/>
            <w:tcBorders>
              <w:top w:val="nil"/>
              <w:left w:val="single" w:sz="8" w:space="0" w:color="auto"/>
              <w:bottom w:val="single" w:sz="8"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513 Pokuty - silniční provoz</w:t>
            </w:r>
          </w:p>
        </w:tc>
        <w:tc>
          <w:tcPr>
            <w:tcW w:w="2480" w:type="dxa"/>
            <w:tcBorders>
              <w:top w:val="nil"/>
              <w:left w:val="nil"/>
              <w:bottom w:val="single" w:sz="8"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15 300</w:t>
            </w:r>
          </w:p>
        </w:tc>
      </w:tr>
      <w:tr w:rsidR="0090229C" w:rsidRPr="0090229C" w:rsidTr="0092385B">
        <w:trPr>
          <w:trHeight w:val="263"/>
          <w:jc w:val="center"/>
        </w:trPr>
        <w:tc>
          <w:tcPr>
            <w:tcW w:w="5040" w:type="dxa"/>
            <w:tcBorders>
              <w:top w:val="single" w:sz="8" w:space="0" w:color="auto"/>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lastRenderedPageBreak/>
              <w:t>520 Správní řízení</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81"/>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522 Blokové pokuty na místě neuhrazené</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43 700</w:t>
            </w:r>
          </w:p>
        </w:tc>
      </w:tr>
      <w:tr w:rsidR="0090229C" w:rsidRPr="0090229C" w:rsidTr="0092385B">
        <w:trPr>
          <w:trHeight w:val="309"/>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531 Smluvní pokuty</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75"/>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532 Pokuty vážení kamionů</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533 Správní delikty</w:t>
            </w:r>
          </w:p>
        </w:tc>
        <w:tc>
          <w:tcPr>
            <w:tcW w:w="2480" w:type="dxa"/>
            <w:tcBorders>
              <w:top w:val="nil"/>
              <w:left w:val="nil"/>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26 000</w:t>
            </w:r>
          </w:p>
        </w:tc>
      </w:tr>
      <w:tr w:rsidR="0090229C" w:rsidRPr="0090229C" w:rsidTr="0092385B">
        <w:trPr>
          <w:trHeight w:val="267"/>
          <w:jc w:val="center"/>
        </w:trPr>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90229C" w:rsidRPr="0090229C" w:rsidRDefault="0090229C" w:rsidP="0092385B">
            <w:pPr>
              <w:rPr>
                <w:rFonts w:ascii="Arial" w:hAnsi="Arial" w:cs="Arial"/>
                <w:sz w:val="24"/>
                <w:szCs w:val="24"/>
              </w:rPr>
            </w:pPr>
            <w:r w:rsidRPr="0090229C">
              <w:rPr>
                <w:rFonts w:ascii="Arial" w:hAnsi="Arial" w:cs="Arial"/>
                <w:sz w:val="24"/>
                <w:szCs w:val="24"/>
              </w:rPr>
              <w:t xml:space="preserve">539 Pokuty OD – pozemní komunikace </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rPr>
          <w:trHeight w:val="262"/>
          <w:jc w:val="center"/>
        </w:trPr>
        <w:tc>
          <w:tcPr>
            <w:tcW w:w="5040" w:type="dxa"/>
            <w:tcBorders>
              <w:top w:val="single" w:sz="4" w:space="0" w:color="auto"/>
              <w:left w:val="single" w:sz="8" w:space="0" w:color="auto"/>
              <w:bottom w:val="single" w:sz="8"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 xml:space="preserve">541 Úsekové měření </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3 000</w:t>
            </w:r>
          </w:p>
        </w:tc>
      </w:tr>
      <w:tr w:rsidR="0090229C" w:rsidRPr="0090229C" w:rsidTr="0092385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542 Pokuty – úsekové měření</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90229C" w:rsidRPr="0090229C" w:rsidRDefault="0090229C" w:rsidP="0092385B">
            <w:pPr>
              <w:rPr>
                <w:rFonts w:ascii="Arial" w:hAnsi="Arial" w:cs="Arial"/>
                <w:sz w:val="24"/>
                <w:szCs w:val="24"/>
              </w:rPr>
            </w:pPr>
            <w:r w:rsidRPr="0090229C">
              <w:rPr>
                <w:rFonts w:ascii="Arial" w:hAnsi="Arial" w:cs="Arial"/>
                <w:sz w:val="24"/>
                <w:szCs w:val="24"/>
              </w:rPr>
              <w:t>544 Pokuty OD</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10 500</w:t>
            </w:r>
          </w:p>
        </w:tc>
      </w:tr>
    </w:tbl>
    <w:p w:rsidR="0090229C" w:rsidRPr="0090229C" w:rsidRDefault="0090229C" w:rsidP="0090229C">
      <w:pPr>
        <w:jc w:val="center"/>
        <w:rPr>
          <w:rFonts w:ascii="Arial" w:hAnsi="Arial" w:cs="Arial"/>
          <w:b/>
          <w:sz w:val="24"/>
          <w:szCs w:val="24"/>
        </w:rPr>
      </w:pPr>
    </w:p>
    <w:p w:rsidR="0090229C" w:rsidRPr="0090229C" w:rsidRDefault="0090229C" w:rsidP="0090229C">
      <w:pPr>
        <w:jc w:val="center"/>
        <w:rPr>
          <w:rFonts w:ascii="Arial" w:hAnsi="Arial" w:cs="Arial"/>
          <w:b/>
          <w:sz w:val="24"/>
          <w:szCs w:val="24"/>
        </w:rPr>
      </w:pPr>
      <w:r w:rsidRPr="0090229C">
        <w:rPr>
          <w:rFonts w:ascii="Arial" w:hAnsi="Arial" w:cs="Arial"/>
          <w:b/>
          <w:sz w:val="24"/>
          <w:szCs w:val="24"/>
        </w:rPr>
        <w:t>Přehled úkonů úseku silničního hospodářství</w:t>
      </w:r>
    </w:p>
    <w:p w:rsidR="0090229C" w:rsidRPr="0090229C" w:rsidRDefault="0090229C" w:rsidP="0090229C">
      <w:pPr>
        <w:jc w:val="center"/>
        <w:rPr>
          <w:rFonts w:ascii="Arial" w:hAnsi="Arial" w:cs="Arial"/>
          <w:b/>
          <w:color w:val="FF0000"/>
          <w:sz w:val="24"/>
          <w:szCs w:val="24"/>
        </w:rPr>
      </w:pPr>
      <w:r w:rsidRPr="0090229C">
        <w:rPr>
          <w:rFonts w:ascii="Arial" w:hAnsi="Arial" w:cs="Arial"/>
          <w:b/>
          <w:sz w:val="24"/>
          <w:szCs w:val="24"/>
        </w:rPr>
        <w:t>za sledované období</w:t>
      </w:r>
    </w:p>
    <w:p w:rsidR="0090229C" w:rsidRPr="0090229C" w:rsidRDefault="0090229C" w:rsidP="0090229C">
      <w:pPr>
        <w:jc w:val="center"/>
        <w:rPr>
          <w:rFonts w:ascii="Arial" w:hAnsi="Arial" w:cs="Arial"/>
          <w:color w:val="FF0000"/>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Dopravní úřad - taxislužba</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center"/>
              <w:rPr>
                <w:rFonts w:ascii="Arial" w:hAnsi="Arial" w:cs="Arial"/>
                <w:color w:val="FF0000"/>
                <w:sz w:val="24"/>
                <w:szCs w:val="24"/>
              </w:rPr>
            </w:pP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Rozhodnutí o udělení oprávnění řidiče taxislužby, vydání průkazu</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9</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Rozhodnutí o odnětí oprávnění řidiče taxislužby</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Del="00AC4622" w:rsidRDefault="0090229C" w:rsidP="0092385B">
            <w:pPr>
              <w:jc w:val="right"/>
              <w:rPr>
                <w:rFonts w:ascii="Arial" w:hAnsi="Arial" w:cs="Arial"/>
                <w:sz w:val="24"/>
                <w:szCs w:val="24"/>
              </w:rPr>
            </w:pPr>
            <w:r w:rsidRPr="0090229C">
              <w:rPr>
                <w:rFonts w:ascii="Arial" w:hAnsi="Arial" w:cs="Arial"/>
                <w:sz w:val="24"/>
                <w:szCs w:val="24"/>
              </w:rPr>
              <w:t>1</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 xml:space="preserve">Rozhodnutí o zamítnutí žádosti </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 xml:space="preserve">Výkon SOD v taxislužbě  </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Evidence vozidel taxislužby – zápis, vyřazení, vydání evid. nálepky</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25</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 xml:space="preserve">Usnesení o zastavení správního řízení </w:t>
            </w:r>
          </w:p>
        </w:tc>
        <w:tc>
          <w:tcPr>
            <w:tcW w:w="864" w:type="dxa"/>
            <w:tcBorders>
              <w:top w:val="single" w:sz="4" w:space="0" w:color="auto"/>
              <w:left w:val="single" w:sz="4" w:space="0" w:color="auto"/>
              <w:bottom w:val="single" w:sz="4" w:space="0" w:color="auto"/>
              <w:right w:val="single" w:sz="4" w:space="0" w:color="auto"/>
            </w:tcBorders>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0</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Del="00D854EC" w:rsidRDefault="0090229C" w:rsidP="0092385B">
            <w:pPr>
              <w:jc w:val="right"/>
              <w:rPr>
                <w:rFonts w:ascii="Arial" w:hAnsi="Arial" w:cs="Arial"/>
                <w:b/>
                <w:sz w:val="24"/>
                <w:szCs w:val="24"/>
              </w:rPr>
            </w:pPr>
            <w:r w:rsidRPr="0090229C">
              <w:rPr>
                <w:rFonts w:ascii="Arial" w:hAnsi="Arial" w:cs="Arial"/>
                <w:b/>
                <w:sz w:val="24"/>
                <w:szCs w:val="24"/>
              </w:rPr>
              <w:t>37</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Počet pokut za přestupky dle zákona č. 13/1997 a č. 111/1994                          x úkonů</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9</w:t>
            </w:r>
          </w:p>
        </w:tc>
      </w:tr>
      <w:tr w:rsidR="0090229C" w:rsidRPr="0090229C" w:rsidTr="0092385B">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90229C" w:rsidRPr="0090229C" w:rsidRDefault="0090229C" w:rsidP="0092385B">
            <w:pPr>
              <w:jc w:val="right"/>
              <w:rPr>
                <w:rFonts w:ascii="Arial" w:hAnsi="Arial" w:cs="Arial"/>
                <w:b/>
                <w:sz w:val="24"/>
                <w:szCs w:val="24"/>
              </w:rPr>
            </w:pPr>
            <w:r w:rsidRPr="0090229C">
              <w:rPr>
                <w:rFonts w:ascii="Arial" w:hAnsi="Arial" w:cs="Arial"/>
                <w:b/>
                <w:sz w:val="24"/>
                <w:szCs w:val="24"/>
              </w:rPr>
              <w:t>9</w:t>
            </w:r>
          </w:p>
        </w:tc>
      </w:tr>
      <w:tr w:rsidR="0090229C" w:rsidRPr="0090229C" w:rsidTr="0092385B">
        <w:tc>
          <w:tcPr>
            <w:tcW w:w="8208" w:type="dxa"/>
            <w:vAlign w:val="bottom"/>
          </w:tcPr>
          <w:p w:rsidR="0090229C" w:rsidRPr="0090229C" w:rsidRDefault="0090229C" w:rsidP="0092385B">
            <w:pPr>
              <w:rPr>
                <w:rFonts w:ascii="Arial" w:hAnsi="Arial" w:cs="Arial"/>
                <w:b/>
                <w:bCs/>
                <w:sz w:val="24"/>
                <w:szCs w:val="24"/>
              </w:rPr>
            </w:pPr>
            <w:r w:rsidRPr="0090229C">
              <w:rPr>
                <w:rFonts w:ascii="Arial" w:hAnsi="Arial" w:cs="Arial"/>
                <w:b/>
                <w:bCs/>
                <w:sz w:val="24"/>
                <w:szCs w:val="24"/>
              </w:rPr>
              <w:t>Silniční správní úřad</w:t>
            </w:r>
          </w:p>
        </w:tc>
        <w:tc>
          <w:tcPr>
            <w:tcW w:w="864" w:type="dxa"/>
            <w:vAlign w:val="bottom"/>
          </w:tcPr>
          <w:p w:rsidR="0090229C" w:rsidRPr="0090229C" w:rsidRDefault="0090229C" w:rsidP="0092385B">
            <w:pPr>
              <w:jc w:val="right"/>
              <w:rPr>
                <w:rFonts w:ascii="Arial" w:hAnsi="Arial" w:cs="Arial"/>
                <w:sz w:val="24"/>
                <w:szCs w:val="24"/>
              </w:rPr>
            </w:pPr>
          </w:p>
        </w:tc>
      </w:tr>
      <w:tr w:rsidR="0090229C" w:rsidRPr="0090229C" w:rsidTr="0092385B">
        <w:tc>
          <w:tcPr>
            <w:tcW w:w="8208" w:type="dxa"/>
            <w:shd w:val="clear" w:color="auto" w:fill="FFFFFF"/>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povolení (+změně povolení) zřízení vyhrazeného parkoviště (ZTP)   4 úkony</w:t>
            </w:r>
          </w:p>
        </w:tc>
        <w:tc>
          <w:tcPr>
            <w:tcW w:w="864" w:type="dxa"/>
            <w:shd w:val="clear" w:color="auto" w:fill="FFFFFF"/>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208" w:type="dxa"/>
            <w:shd w:val="clear" w:color="auto" w:fill="FFFFFF"/>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zamítnutí žádosti o povolení zřízení vyhrazeného parkoviště (ZTP)  3 úkony</w:t>
            </w:r>
          </w:p>
        </w:tc>
        <w:tc>
          <w:tcPr>
            <w:tcW w:w="864" w:type="dxa"/>
            <w:shd w:val="clear" w:color="auto" w:fill="FFFFFF"/>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shd w:val="clear" w:color="auto" w:fill="FFFFFF"/>
            <w:vAlign w:val="bottom"/>
          </w:tcPr>
          <w:p w:rsidR="0090229C" w:rsidRPr="0090229C" w:rsidRDefault="0090229C" w:rsidP="0092385B">
            <w:pPr>
              <w:rPr>
                <w:rFonts w:ascii="Arial" w:hAnsi="Arial" w:cs="Arial"/>
                <w:sz w:val="24"/>
                <w:szCs w:val="24"/>
              </w:rPr>
            </w:pPr>
            <w:r w:rsidRPr="0090229C">
              <w:rPr>
                <w:rFonts w:ascii="Arial" w:hAnsi="Arial" w:cs="Arial"/>
                <w:sz w:val="24"/>
                <w:szCs w:val="24"/>
              </w:rPr>
              <w:lastRenderedPageBreak/>
              <w:t>Odvolání proti rozhodnutí o zamítnutí žádosti o povolení zřízení vyhr. parkoviště (ZTP)</w:t>
            </w:r>
          </w:p>
        </w:tc>
        <w:tc>
          <w:tcPr>
            <w:tcW w:w="864" w:type="dxa"/>
            <w:shd w:val="clear" w:color="auto" w:fill="FFFFFF"/>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shd w:val="clear" w:color="auto" w:fill="FFFFFF"/>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Zrušení vyhrazeného parkoviště (ZTP)</w:t>
            </w:r>
          </w:p>
        </w:tc>
        <w:tc>
          <w:tcPr>
            <w:tcW w:w="864" w:type="dxa"/>
            <w:shd w:val="clear" w:color="auto" w:fill="FFFFFF"/>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tcBorders>
              <w:bottom w:val="single" w:sz="18" w:space="0" w:color="auto"/>
            </w:tcBorders>
            <w:shd w:val="clear" w:color="auto" w:fill="FFFFFF"/>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Jiná rozhodnutí, závazná stanoviska, vyjádření, výzvy - SOP, nadměr (MK)</w:t>
            </w:r>
          </w:p>
        </w:tc>
        <w:tc>
          <w:tcPr>
            <w:tcW w:w="864" w:type="dxa"/>
            <w:tcBorders>
              <w:bottom w:val="single" w:sz="18" w:space="0" w:color="auto"/>
            </w:tcBorders>
            <w:shd w:val="clear" w:color="auto" w:fill="FFFFFF"/>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8</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 xml:space="preserve">Stanoviska k PD pro ÚŘ a SŘ za silniční správní úřad                                             </w:t>
            </w:r>
          </w:p>
        </w:tc>
        <w:tc>
          <w:tcPr>
            <w:tcW w:w="864" w:type="dxa"/>
            <w:vAlign w:val="bottom"/>
          </w:tcPr>
          <w:p w:rsidR="0090229C" w:rsidRPr="0090229C" w:rsidRDefault="0090229C" w:rsidP="0092385B">
            <w:pPr>
              <w:jc w:val="right"/>
              <w:rPr>
                <w:rFonts w:ascii="Arial" w:hAnsi="Arial" w:cs="Arial"/>
                <w:bCs/>
                <w:color w:val="FF0000"/>
                <w:sz w:val="24"/>
                <w:szCs w:val="24"/>
              </w:rPr>
            </w:pPr>
            <w:r w:rsidRPr="0090229C">
              <w:rPr>
                <w:rFonts w:ascii="Arial" w:hAnsi="Arial" w:cs="Arial"/>
                <w:bCs/>
                <w:sz w:val="24"/>
                <w:szCs w:val="24"/>
              </w:rPr>
              <w:t>52</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připojení na MK, silnice II. a III. tř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12</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umístění inž. sítí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37</w:t>
            </w:r>
          </w:p>
        </w:tc>
      </w:tr>
      <w:tr w:rsidR="0090229C" w:rsidRPr="0090229C" w:rsidTr="0092385B">
        <w:tc>
          <w:tcPr>
            <w:tcW w:w="8208" w:type="dxa"/>
            <w:vAlign w:val="bottom"/>
          </w:tcPr>
          <w:p w:rsidR="0090229C" w:rsidRPr="0090229C" w:rsidRDefault="0090229C" w:rsidP="0092385B">
            <w:pPr>
              <w:rPr>
                <w:rFonts w:ascii="Arial" w:hAnsi="Arial" w:cs="Arial"/>
                <w:sz w:val="24"/>
                <w:szCs w:val="24"/>
                <w:highlight w:val="yellow"/>
              </w:rPr>
            </w:pPr>
            <w:r w:rsidRPr="0090229C">
              <w:rPr>
                <w:rFonts w:ascii="Arial" w:hAnsi="Arial" w:cs="Arial"/>
                <w:sz w:val="24"/>
                <w:szCs w:val="24"/>
              </w:rPr>
              <w:t>Povolení výjimky z DZ dle zák.č. 361/2000 Sb.(vydaných karet)                              2 úkony</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zvl. užívání MK (stavební práce)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46</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Uzavírky MK (pro stavební práce)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11</w:t>
            </w:r>
          </w:p>
        </w:tc>
      </w:tr>
      <w:tr w:rsidR="0090229C" w:rsidRPr="0090229C" w:rsidTr="0092385B">
        <w:tc>
          <w:tcPr>
            <w:tcW w:w="8208" w:type="dxa"/>
            <w:vAlign w:val="bottom"/>
          </w:tcPr>
          <w:p w:rsidR="0090229C" w:rsidRPr="0090229C" w:rsidRDefault="0090229C" w:rsidP="0092385B">
            <w:pPr>
              <w:rPr>
                <w:rFonts w:ascii="Arial" w:hAnsi="Arial" w:cs="Arial"/>
                <w:bCs/>
                <w:sz w:val="24"/>
                <w:szCs w:val="24"/>
              </w:rPr>
            </w:pPr>
            <w:r w:rsidRPr="0090229C">
              <w:rPr>
                <w:rFonts w:ascii="Arial" w:hAnsi="Arial" w:cs="Arial"/>
                <w:bCs/>
                <w:sz w:val="24"/>
                <w:szCs w:val="24"/>
              </w:rPr>
              <w:t xml:space="preserve">Usnesení o zastavení správního řízení </w:t>
            </w:r>
          </w:p>
        </w:tc>
        <w:tc>
          <w:tcPr>
            <w:tcW w:w="864" w:type="dxa"/>
            <w:vAlign w:val="bottom"/>
          </w:tcPr>
          <w:p w:rsidR="0090229C" w:rsidRPr="0090229C" w:rsidRDefault="0090229C" w:rsidP="0092385B">
            <w:pPr>
              <w:jc w:val="right"/>
              <w:rPr>
                <w:rFonts w:ascii="Arial" w:hAnsi="Arial" w:cs="Arial"/>
                <w:sz w:val="24"/>
                <w:szCs w:val="24"/>
              </w:rPr>
            </w:pPr>
            <w:r w:rsidRPr="0090229C">
              <w:rPr>
                <w:rFonts w:ascii="Arial" w:hAnsi="Arial" w:cs="Arial"/>
                <w:sz w:val="24"/>
                <w:szCs w:val="24"/>
              </w:rPr>
              <w:t>1</w:t>
            </w:r>
          </w:p>
        </w:tc>
      </w:tr>
      <w:tr w:rsidR="0090229C" w:rsidRPr="0090229C" w:rsidTr="0092385B">
        <w:tc>
          <w:tcPr>
            <w:tcW w:w="8208" w:type="dxa"/>
            <w:tcBorders>
              <w:bottom w:val="single" w:sz="12"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Stanoviska ke komunikačním připojení na ÚK a bud.MK</w:t>
            </w:r>
          </w:p>
        </w:tc>
        <w:tc>
          <w:tcPr>
            <w:tcW w:w="864" w:type="dxa"/>
            <w:tcBorders>
              <w:bottom w:val="single" w:sz="18"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6</w:t>
            </w:r>
          </w:p>
        </w:tc>
      </w:tr>
      <w:tr w:rsidR="0090229C" w:rsidRPr="0090229C" w:rsidTr="0092385B">
        <w:tc>
          <w:tcPr>
            <w:tcW w:w="8208" w:type="dxa"/>
            <w:tcBorders>
              <w:top w:val="single" w:sz="18"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zvl. užívání MK (předzahrádky, kontejnery, reklamy, vyst. zboží.. )   2 úkony</w:t>
            </w:r>
          </w:p>
        </w:tc>
        <w:tc>
          <w:tcPr>
            <w:tcW w:w="864" w:type="dxa"/>
            <w:tcBorders>
              <w:top w:val="single" w:sz="18"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71</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Uzavírky MK (pro ZU MK)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4</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Rozhodnutí o povolení provozu pracovních strojů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4</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Výzvy k odstranění nepovolené reklamy na MK</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Stanoviska sil. spr. úřadu (hypotéky)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tcBorders>
              <w:top w:val="single" w:sz="18" w:space="0" w:color="auto"/>
            </w:tcBorders>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Stanovení místní úpravy provozu na sil. II. a III. tř., MK v ter. působnosti                2 úkony</w:t>
            </w:r>
          </w:p>
        </w:tc>
        <w:tc>
          <w:tcPr>
            <w:tcW w:w="864" w:type="dxa"/>
            <w:tcBorders>
              <w:top w:val="single" w:sz="18" w:space="0" w:color="auto"/>
            </w:tcBorders>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6</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Stanovení přechodného dopravního značení OOP</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90</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Zvláštní užívání a ZUS s uzavírkami silnic  II. a  III. tř.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16</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Uzavírky silnic II. a III. tř.                                                                                           2 úkony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17</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lastRenderedPageBreak/>
              <w:t>Deklarace účelových komunikací - rozhodnutím                                                       x úkonů</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2</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Řízení o nepovolených pevných překážkách na komunikacích                                x úkonů</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Ostatní vyjádření za silniční správní úřad (k parcelám, komunikacím a pod.)</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52</w:t>
            </w:r>
          </w:p>
        </w:tc>
      </w:tr>
      <w:tr w:rsidR="0090229C" w:rsidRPr="0090229C" w:rsidTr="0092385B">
        <w:tc>
          <w:tcPr>
            <w:tcW w:w="8208" w:type="dxa"/>
            <w:shd w:val="clear" w:color="auto" w:fill="00B0F0"/>
            <w:vAlign w:val="bottom"/>
          </w:tcPr>
          <w:p w:rsidR="0090229C" w:rsidRPr="0090229C" w:rsidRDefault="0090229C" w:rsidP="0092385B">
            <w:pPr>
              <w:rPr>
                <w:rFonts w:ascii="Arial" w:hAnsi="Arial" w:cs="Arial"/>
                <w:b/>
                <w:bCs/>
                <w:i/>
                <w:iCs/>
                <w:sz w:val="24"/>
                <w:szCs w:val="24"/>
              </w:rPr>
            </w:pPr>
            <w:r w:rsidRPr="0090229C">
              <w:rPr>
                <w:rFonts w:ascii="Arial" w:hAnsi="Arial" w:cs="Arial"/>
                <w:b/>
                <w:bCs/>
                <w:i/>
                <w:iCs/>
                <w:sz w:val="24"/>
                <w:szCs w:val="24"/>
              </w:rPr>
              <w:t>Celkem</w:t>
            </w:r>
          </w:p>
        </w:tc>
        <w:tc>
          <w:tcPr>
            <w:tcW w:w="864" w:type="dxa"/>
            <w:shd w:val="clear" w:color="auto" w:fill="00B0F0"/>
            <w:vAlign w:val="bottom"/>
          </w:tcPr>
          <w:p w:rsidR="0090229C" w:rsidRPr="0090229C" w:rsidRDefault="0090229C" w:rsidP="0092385B">
            <w:pPr>
              <w:jc w:val="right"/>
              <w:rPr>
                <w:rFonts w:ascii="Arial" w:hAnsi="Arial" w:cs="Arial"/>
                <w:b/>
                <w:bCs/>
                <w:iCs/>
                <w:sz w:val="24"/>
                <w:szCs w:val="24"/>
              </w:rPr>
            </w:pPr>
            <w:r w:rsidRPr="0090229C">
              <w:rPr>
                <w:rFonts w:ascii="Arial" w:hAnsi="Arial" w:cs="Arial"/>
                <w:b/>
                <w:bCs/>
                <w:iCs/>
                <w:sz w:val="24"/>
                <w:szCs w:val="24"/>
              </w:rPr>
              <w:t>436</w:t>
            </w:r>
          </w:p>
        </w:tc>
      </w:tr>
      <w:tr w:rsidR="0090229C" w:rsidRPr="0090229C" w:rsidTr="0092385B">
        <w:tc>
          <w:tcPr>
            <w:tcW w:w="8208" w:type="dxa"/>
            <w:vAlign w:val="bottom"/>
          </w:tcPr>
          <w:p w:rsidR="0090229C" w:rsidRPr="0090229C" w:rsidRDefault="0090229C" w:rsidP="0092385B">
            <w:pPr>
              <w:rPr>
                <w:rFonts w:ascii="Arial" w:hAnsi="Arial" w:cs="Arial"/>
                <w:b/>
                <w:sz w:val="24"/>
                <w:szCs w:val="24"/>
              </w:rPr>
            </w:pPr>
            <w:r w:rsidRPr="0090229C">
              <w:rPr>
                <w:rFonts w:ascii="Arial" w:hAnsi="Arial" w:cs="Arial"/>
                <w:b/>
                <w:sz w:val="24"/>
                <w:szCs w:val="24"/>
              </w:rPr>
              <w:t>Místní poplatky + platební výměry</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Vyměření místních poplatků za zvl. užívání MK</w:t>
            </w:r>
          </w:p>
        </w:tc>
        <w:tc>
          <w:tcPr>
            <w:tcW w:w="864" w:type="dxa"/>
            <w:shd w:val="clear" w:color="auto" w:fill="auto"/>
            <w:vAlign w:val="bottom"/>
          </w:tcPr>
          <w:p w:rsidR="0090229C" w:rsidRPr="0090229C" w:rsidRDefault="0090229C" w:rsidP="0092385B">
            <w:pPr>
              <w:jc w:val="right"/>
              <w:rPr>
                <w:rFonts w:ascii="Arial" w:hAnsi="Arial" w:cs="Arial"/>
                <w:bCs/>
                <w:color w:val="FF0000"/>
                <w:sz w:val="24"/>
                <w:szCs w:val="24"/>
              </w:rPr>
            </w:pPr>
            <w:r w:rsidRPr="0090229C">
              <w:rPr>
                <w:rFonts w:ascii="Arial" w:hAnsi="Arial" w:cs="Arial"/>
                <w:bCs/>
                <w:sz w:val="24"/>
                <w:szCs w:val="24"/>
              </w:rPr>
              <w:t>69</w:t>
            </w:r>
          </w:p>
        </w:tc>
      </w:tr>
      <w:tr w:rsidR="0090229C" w:rsidRPr="0090229C" w:rsidTr="0092385B">
        <w:tc>
          <w:tcPr>
            <w:tcW w:w="8208" w:type="dxa"/>
            <w:vAlign w:val="bottom"/>
          </w:tcPr>
          <w:p w:rsidR="0090229C" w:rsidRPr="0090229C" w:rsidRDefault="0090229C" w:rsidP="0092385B">
            <w:pPr>
              <w:rPr>
                <w:rFonts w:ascii="Arial" w:hAnsi="Arial" w:cs="Arial"/>
                <w:sz w:val="24"/>
                <w:szCs w:val="24"/>
              </w:rPr>
            </w:pPr>
            <w:r w:rsidRPr="0090229C">
              <w:rPr>
                <w:rFonts w:ascii="Arial" w:hAnsi="Arial" w:cs="Arial"/>
                <w:sz w:val="24"/>
                <w:szCs w:val="24"/>
              </w:rPr>
              <w:t>Platební výměry</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shd w:val="clear" w:color="auto" w:fill="00B0F0"/>
            <w:vAlign w:val="bottom"/>
          </w:tcPr>
          <w:p w:rsidR="0090229C" w:rsidRPr="0090229C" w:rsidRDefault="0090229C" w:rsidP="0092385B">
            <w:pPr>
              <w:rPr>
                <w:rFonts w:ascii="Arial" w:hAnsi="Arial" w:cs="Arial"/>
                <w:b/>
                <w:bCs/>
                <w:i/>
                <w:iCs/>
                <w:sz w:val="24"/>
                <w:szCs w:val="24"/>
              </w:rPr>
            </w:pPr>
            <w:r w:rsidRPr="0090229C">
              <w:rPr>
                <w:rFonts w:ascii="Arial" w:hAnsi="Arial" w:cs="Arial"/>
                <w:b/>
                <w:bCs/>
                <w:i/>
                <w:iCs/>
                <w:sz w:val="24"/>
                <w:szCs w:val="24"/>
              </w:rPr>
              <w:t>Celkem</w:t>
            </w:r>
          </w:p>
        </w:tc>
        <w:tc>
          <w:tcPr>
            <w:tcW w:w="864" w:type="dxa"/>
            <w:shd w:val="clear" w:color="auto" w:fill="00B0F0"/>
            <w:vAlign w:val="bottom"/>
          </w:tcPr>
          <w:p w:rsidR="0090229C" w:rsidRPr="0090229C" w:rsidRDefault="0090229C" w:rsidP="0092385B">
            <w:pPr>
              <w:jc w:val="right"/>
              <w:rPr>
                <w:rFonts w:ascii="Arial" w:hAnsi="Arial" w:cs="Arial"/>
                <w:b/>
                <w:bCs/>
                <w:sz w:val="24"/>
                <w:szCs w:val="24"/>
              </w:rPr>
            </w:pPr>
            <w:r w:rsidRPr="0090229C">
              <w:rPr>
                <w:rFonts w:ascii="Arial" w:hAnsi="Arial" w:cs="Arial"/>
                <w:b/>
                <w:bCs/>
                <w:sz w:val="24"/>
                <w:szCs w:val="24"/>
              </w:rPr>
              <w:t>69</w:t>
            </w:r>
          </w:p>
        </w:tc>
      </w:tr>
      <w:tr w:rsidR="0090229C" w:rsidRPr="0090229C" w:rsidTr="0092385B">
        <w:tc>
          <w:tcPr>
            <w:tcW w:w="8208" w:type="dxa"/>
          </w:tcPr>
          <w:p w:rsidR="0090229C" w:rsidRPr="0090229C" w:rsidRDefault="0090229C" w:rsidP="0092385B">
            <w:pPr>
              <w:rPr>
                <w:rFonts w:ascii="Arial" w:hAnsi="Arial" w:cs="Arial"/>
                <w:color w:val="00B050"/>
                <w:sz w:val="24"/>
                <w:szCs w:val="24"/>
              </w:rPr>
            </w:pPr>
            <w:r w:rsidRPr="0090229C">
              <w:rPr>
                <w:rFonts w:ascii="Arial" w:hAnsi="Arial" w:cs="Arial"/>
                <w:b/>
                <w:bCs/>
                <w:color w:val="000000" w:themeColor="text1"/>
                <w:sz w:val="24"/>
                <w:szCs w:val="24"/>
              </w:rPr>
              <w:t xml:space="preserve">Speciální stavební úřad </w:t>
            </w:r>
          </w:p>
        </w:tc>
        <w:tc>
          <w:tcPr>
            <w:tcW w:w="864" w:type="dxa"/>
            <w:vAlign w:val="bottom"/>
          </w:tcPr>
          <w:p w:rsidR="0090229C" w:rsidRPr="0090229C" w:rsidRDefault="0090229C" w:rsidP="0092385B">
            <w:pPr>
              <w:jc w:val="center"/>
              <w:rPr>
                <w:rFonts w:ascii="Arial" w:hAnsi="Arial" w:cs="Arial"/>
                <w:b/>
                <w:bCs/>
                <w:color w:val="00B050"/>
                <w:sz w:val="24"/>
                <w:szCs w:val="24"/>
              </w:rPr>
            </w:pPr>
          </w:p>
        </w:tc>
      </w:tr>
      <w:tr w:rsidR="0090229C" w:rsidRPr="0090229C" w:rsidTr="0092385B">
        <w:tc>
          <w:tcPr>
            <w:tcW w:w="8208" w:type="dxa"/>
            <w:vAlign w:val="bottom"/>
          </w:tcPr>
          <w:p w:rsidR="0090229C" w:rsidRPr="0090229C" w:rsidRDefault="0090229C" w:rsidP="0092385B">
            <w:pPr>
              <w:rPr>
                <w:rFonts w:ascii="Arial" w:hAnsi="Arial" w:cs="Arial"/>
                <w:color w:val="00B050"/>
                <w:sz w:val="24"/>
                <w:szCs w:val="24"/>
              </w:rPr>
            </w:pPr>
            <w:r w:rsidRPr="0090229C">
              <w:rPr>
                <w:rFonts w:ascii="Arial" w:hAnsi="Arial" w:cs="Arial"/>
                <w:color w:val="000000" w:themeColor="text1"/>
                <w:sz w:val="24"/>
                <w:szCs w:val="24"/>
              </w:rPr>
              <w:t xml:space="preserve">Vyjádření k PD z hlediska dotčení MK, ÚK, silnic II. a III. tř., závazná stanoviska     </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4</w:t>
            </w:r>
          </w:p>
        </w:tc>
      </w:tr>
      <w:tr w:rsidR="0090229C" w:rsidRPr="0090229C" w:rsidTr="0092385B">
        <w:tc>
          <w:tcPr>
            <w:tcW w:w="8208" w:type="dxa"/>
            <w:vAlign w:val="bottom"/>
          </w:tcPr>
          <w:p w:rsidR="0090229C" w:rsidRPr="0090229C" w:rsidRDefault="0090229C" w:rsidP="0092385B">
            <w:pPr>
              <w:rPr>
                <w:rFonts w:ascii="Arial" w:hAnsi="Arial" w:cs="Arial"/>
                <w:color w:val="00B050"/>
                <w:sz w:val="24"/>
                <w:szCs w:val="24"/>
              </w:rPr>
            </w:pPr>
            <w:r w:rsidRPr="0090229C">
              <w:rPr>
                <w:rFonts w:ascii="Arial" w:hAnsi="Arial" w:cs="Arial"/>
                <w:color w:val="000000" w:themeColor="text1"/>
                <w:sz w:val="24"/>
                <w:szCs w:val="24"/>
              </w:rPr>
              <w:t>Usnesení o přerušení řízení s výzvou k doplnění podkladů</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5</w:t>
            </w:r>
          </w:p>
        </w:tc>
      </w:tr>
      <w:tr w:rsidR="0090229C" w:rsidRPr="0090229C" w:rsidTr="0092385B">
        <w:tc>
          <w:tcPr>
            <w:tcW w:w="8208" w:type="dxa"/>
            <w:vAlign w:val="bottom"/>
          </w:tcPr>
          <w:p w:rsidR="0090229C" w:rsidRPr="0090229C" w:rsidRDefault="0090229C" w:rsidP="0092385B">
            <w:pPr>
              <w:rPr>
                <w:rFonts w:ascii="Arial" w:hAnsi="Arial" w:cs="Arial"/>
                <w:color w:val="00B050"/>
                <w:sz w:val="24"/>
                <w:szCs w:val="24"/>
              </w:rPr>
            </w:pPr>
            <w:r w:rsidRPr="0090229C">
              <w:rPr>
                <w:rFonts w:ascii="Arial" w:hAnsi="Arial" w:cs="Arial"/>
                <w:color w:val="000000" w:themeColor="text1"/>
                <w:sz w:val="24"/>
                <w:szCs w:val="24"/>
              </w:rPr>
              <w:t xml:space="preserve">Oznámení o zahájení stavebního řízení </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208" w:type="dxa"/>
            <w:vAlign w:val="bottom"/>
          </w:tcPr>
          <w:p w:rsidR="0090229C" w:rsidRPr="0090229C" w:rsidRDefault="0090229C" w:rsidP="0092385B">
            <w:pPr>
              <w:rPr>
                <w:rFonts w:ascii="Arial" w:hAnsi="Arial" w:cs="Arial"/>
                <w:color w:val="00B050"/>
                <w:sz w:val="24"/>
                <w:szCs w:val="24"/>
              </w:rPr>
            </w:pPr>
            <w:r w:rsidRPr="0090229C">
              <w:rPr>
                <w:rFonts w:ascii="Arial" w:hAnsi="Arial" w:cs="Arial"/>
                <w:color w:val="000000" w:themeColor="text1"/>
                <w:sz w:val="24"/>
                <w:szCs w:val="24"/>
              </w:rPr>
              <w:t xml:space="preserve">Stavební povolení </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3</w:t>
            </w:r>
          </w:p>
        </w:tc>
      </w:tr>
      <w:tr w:rsidR="0090229C" w:rsidRPr="0090229C" w:rsidTr="0092385B">
        <w:tc>
          <w:tcPr>
            <w:tcW w:w="8208" w:type="dxa"/>
            <w:vAlign w:val="bottom"/>
          </w:tcPr>
          <w:p w:rsidR="0090229C" w:rsidRPr="0090229C" w:rsidRDefault="0090229C" w:rsidP="0092385B">
            <w:pPr>
              <w:rPr>
                <w:rFonts w:ascii="Arial" w:hAnsi="Arial" w:cs="Arial"/>
                <w:color w:val="00B050"/>
                <w:sz w:val="24"/>
                <w:szCs w:val="24"/>
              </w:rPr>
            </w:pPr>
            <w:r w:rsidRPr="0090229C">
              <w:rPr>
                <w:rFonts w:ascii="Arial" w:hAnsi="Arial" w:cs="Arial"/>
                <w:color w:val="000000" w:themeColor="text1"/>
                <w:sz w:val="24"/>
                <w:szCs w:val="24"/>
              </w:rPr>
              <w:t>Oznámení o zahájení společného řízení</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13</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Společné povolení</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13</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 xml:space="preserve">Kontrolní prohlídky rozestavěných staveb </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3</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Oznámení o provedení závěrečné kontrolní prohlídky</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12</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 xml:space="preserve">Kolaudační souhlas </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9</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Veřejnoprávní smlouva</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1</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Oznámení o prodloužení platnosti společného povolení</w:t>
            </w:r>
          </w:p>
        </w:tc>
        <w:tc>
          <w:tcPr>
            <w:tcW w:w="864" w:type="dxa"/>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3</w:t>
            </w:r>
          </w:p>
        </w:tc>
      </w:tr>
      <w:tr w:rsidR="0090229C" w:rsidRPr="0090229C" w:rsidTr="0092385B">
        <w:tc>
          <w:tcPr>
            <w:tcW w:w="8208" w:type="dxa"/>
            <w:vAlign w:val="bottom"/>
          </w:tcPr>
          <w:p w:rsidR="0090229C" w:rsidRPr="0090229C" w:rsidRDefault="0090229C" w:rsidP="0092385B">
            <w:pPr>
              <w:jc w:val="both"/>
              <w:rPr>
                <w:rFonts w:ascii="Arial" w:hAnsi="Arial" w:cs="Arial"/>
                <w:bCs/>
                <w:iCs/>
                <w:color w:val="000000" w:themeColor="text1"/>
                <w:sz w:val="24"/>
                <w:szCs w:val="24"/>
              </w:rPr>
            </w:pPr>
            <w:r w:rsidRPr="0090229C">
              <w:rPr>
                <w:rFonts w:ascii="Arial" w:hAnsi="Arial" w:cs="Arial"/>
                <w:bCs/>
                <w:iCs/>
                <w:color w:val="000000" w:themeColor="text1"/>
                <w:sz w:val="24"/>
                <w:szCs w:val="24"/>
              </w:rPr>
              <w:t>Rozhodnutí o prodloužení platnosti stavebního povolení</w:t>
            </w:r>
          </w:p>
        </w:tc>
        <w:tc>
          <w:tcPr>
            <w:tcW w:w="864" w:type="dxa"/>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2</w:t>
            </w:r>
          </w:p>
        </w:tc>
      </w:tr>
      <w:tr w:rsidR="0090229C" w:rsidRPr="0090229C" w:rsidTr="0092385B">
        <w:tc>
          <w:tcPr>
            <w:tcW w:w="8208" w:type="dxa"/>
            <w:vAlign w:val="bottom"/>
          </w:tcPr>
          <w:p w:rsidR="0090229C" w:rsidRPr="0090229C" w:rsidRDefault="0090229C" w:rsidP="0092385B">
            <w:pPr>
              <w:jc w:val="both"/>
              <w:rPr>
                <w:rFonts w:ascii="Arial" w:hAnsi="Arial" w:cs="Arial"/>
                <w:bCs/>
                <w:iCs/>
                <w:color w:val="000000"/>
                <w:sz w:val="24"/>
                <w:szCs w:val="24"/>
              </w:rPr>
            </w:pPr>
            <w:r w:rsidRPr="0090229C">
              <w:rPr>
                <w:rFonts w:ascii="Arial" w:hAnsi="Arial" w:cs="Arial"/>
                <w:color w:val="000000"/>
                <w:sz w:val="24"/>
                <w:szCs w:val="24"/>
              </w:rPr>
              <w:t xml:space="preserve">Oznámení o povolení výjimky z technických požadavků zabezpečujících bezbariérové užívání stavby </w:t>
            </w:r>
          </w:p>
        </w:tc>
        <w:tc>
          <w:tcPr>
            <w:tcW w:w="864" w:type="dxa"/>
            <w:vAlign w:val="bottom"/>
          </w:tcPr>
          <w:p w:rsidR="0090229C" w:rsidRPr="0090229C" w:rsidRDefault="0090229C" w:rsidP="0092385B">
            <w:pPr>
              <w:jc w:val="right"/>
              <w:rPr>
                <w:rFonts w:ascii="Arial" w:hAnsi="Arial" w:cs="Arial"/>
                <w:bCs/>
                <w:iCs/>
                <w:color w:val="000000"/>
                <w:sz w:val="24"/>
                <w:szCs w:val="24"/>
              </w:rPr>
            </w:pPr>
            <w:r w:rsidRPr="0090229C">
              <w:rPr>
                <w:rFonts w:ascii="Arial" w:hAnsi="Arial" w:cs="Arial"/>
                <w:bCs/>
                <w:iCs/>
                <w:color w:val="000000"/>
                <w:sz w:val="24"/>
                <w:szCs w:val="24"/>
              </w:rPr>
              <w:t>2</w:t>
            </w:r>
          </w:p>
        </w:tc>
      </w:tr>
      <w:tr w:rsidR="0090229C" w:rsidRPr="0090229C" w:rsidTr="0092385B">
        <w:tc>
          <w:tcPr>
            <w:tcW w:w="8208" w:type="dxa"/>
            <w:vAlign w:val="bottom"/>
          </w:tcPr>
          <w:p w:rsidR="0090229C" w:rsidRPr="0090229C" w:rsidRDefault="0090229C" w:rsidP="0092385B">
            <w:pPr>
              <w:rPr>
                <w:rFonts w:ascii="Arial" w:hAnsi="Arial" w:cs="Arial"/>
                <w:color w:val="000000"/>
                <w:sz w:val="24"/>
                <w:szCs w:val="24"/>
              </w:rPr>
            </w:pPr>
            <w:r w:rsidRPr="0090229C">
              <w:rPr>
                <w:rFonts w:ascii="Arial" w:hAnsi="Arial" w:cs="Arial"/>
                <w:bCs/>
                <w:iCs/>
                <w:color w:val="000000"/>
                <w:sz w:val="24"/>
                <w:szCs w:val="24"/>
              </w:rPr>
              <w:t xml:space="preserve">Rozhodnutí   </w:t>
            </w:r>
            <w:r w:rsidRPr="0090229C">
              <w:rPr>
                <w:rFonts w:ascii="Arial" w:hAnsi="Arial" w:cs="Arial"/>
                <w:color w:val="000000"/>
                <w:sz w:val="24"/>
                <w:szCs w:val="24"/>
              </w:rPr>
              <w:t>o povolení výjimky z technických požadavků zabezpečujících bezbariérové užívání stavby</w:t>
            </w:r>
            <w:r w:rsidRPr="0090229C">
              <w:rPr>
                <w:rFonts w:ascii="Arial" w:hAnsi="Arial" w:cs="Arial"/>
                <w:bCs/>
                <w:iCs/>
                <w:color w:val="000000"/>
                <w:sz w:val="24"/>
                <w:szCs w:val="24"/>
              </w:rPr>
              <w:t xml:space="preserve"> </w:t>
            </w:r>
          </w:p>
        </w:tc>
        <w:tc>
          <w:tcPr>
            <w:tcW w:w="864" w:type="dxa"/>
            <w:vAlign w:val="bottom"/>
          </w:tcPr>
          <w:p w:rsidR="0090229C" w:rsidRPr="0090229C" w:rsidRDefault="0090229C" w:rsidP="0092385B">
            <w:pPr>
              <w:jc w:val="right"/>
              <w:rPr>
                <w:rFonts w:ascii="Arial" w:hAnsi="Arial" w:cs="Arial"/>
                <w:bCs/>
                <w:color w:val="000000"/>
                <w:sz w:val="24"/>
                <w:szCs w:val="24"/>
              </w:rPr>
            </w:pPr>
            <w:r w:rsidRPr="0090229C">
              <w:rPr>
                <w:rFonts w:ascii="Arial" w:hAnsi="Arial" w:cs="Arial"/>
                <w:bCs/>
                <w:color w:val="000000"/>
                <w:sz w:val="24"/>
                <w:szCs w:val="24"/>
              </w:rPr>
              <w:t>2</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t>Rozhodnutí o povolení k prozatímnímu užívání stavby ke zkušebnímu provozu</w:t>
            </w:r>
          </w:p>
        </w:tc>
        <w:tc>
          <w:tcPr>
            <w:tcW w:w="864" w:type="dxa"/>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2</w:t>
            </w:r>
          </w:p>
        </w:tc>
      </w:tr>
      <w:tr w:rsidR="0090229C" w:rsidRPr="0090229C" w:rsidTr="0092385B">
        <w:tc>
          <w:tcPr>
            <w:tcW w:w="8208" w:type="dxa"/>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color w:val="000000" w:themeColor="text1"/>
                <w:sz w:val="24"/>
                <w:szCs w:val="24"/>
              </w:rPr>
              <w:lastRenderedPageBreak/>
              <w:t xml:space="preserve">Jiná správní rozhodnutí a  ostatní písemnosti </w:t>
            </w:r>
          </w:p>
        </w:tc>
        <w:tc>
          <w:tcPr>
            <w:tcW w:w="864" w:type="dxa"/>
            <w:vAlign w:val="bottom"/>
          </w:tcPr>
          <w:p w:rsidR="0090229C" w:rsidRPr="0090229C" w:rsidRDefault="0090229C" w:rsidP="0092385B">
            <w:pPr>
              <w:jc w:val="right"/>
              <w:rPr>
                <w:rFonts w:ascii="Arial" w:hAnsi="Arial" w:cs="Arial"/>
                <w:bCs/>
                <w:color w:val="000000" w:themeColor="text1"/>
                <w:sz w:val="24"/>
                <w:szCs w:val="24"/>
              </w:rPr>
            </w:pPr>
            <w:r w:rsidRPr="0090229C">
              <w:rPr>
                <w:rFonts w:ascii="Arial" w:hAnsi="Arial" w:cs="Arial"/>
                <w:bCs/>
                <w:color w:val="000000" w:themeColor="text1"/>
                <w:sz w:val="24"/>
                <w:szCs w:val="24"/>
              </w:rPr>
              <w:t>57</w:t>
            </w:r>
          </w:p>
        </w:tc>
      </w:tr>
      <w:tr w:rsidR="0090229C" w:rsidRPr="0090229C" w:rsidTr="0092385B">
        <w:tc>
          <w:tcPr>
            <w:tcW w:w="8208" w:type="dxa"/>
            <w:shd w:val="clear" w:color="auto" w:fill="00B0F0"/>
            <w:vAlign w:val="bottom"/>
          </w:tcPr>
          <w:p w:rsidR="0090229C" w:rsidRPr="0090229C" w:rsidRDefault="0090229C" w:rsidP="0092385B">
            <w:pPr>
              <w:rPr>
                <w:rFonts w:ascii="Arial" w:hAnsi="Arial" w:cs="Arial"/>
                <w:color w:val="000000" w:themeColor="text1"/>
                <w:sz w:val="24"/>
                <w:szCs w:val="24"/>
              </w:rPr>
            </w:pPr>
            <w:r w:rsidRPr="0090229C">
              <w:rPr>
                <w:rFonts w:ascii="Arial" w:hAnsi="Arial" w:cs="Arial"/>
                <w:b/>
                <w:bCs/>
                <w:i/>
                <w:iCs/>
                <w:color w:val="000000" w:themeColor="text1"/>
                <w:sz w:val="24"/>
                <w:szCs w:val="24"/>
              </w:rPr>
              <w:t>Celkem</w:t>
            </w:r>
          </w:p>
        </w:tc>
        <w:tc>
          <w:tcPr>
            <w:tcW w:w="864" w:type="dxa"/>
            <w:shd w:val="clear" w:color="auto" w:fill="00B0F0"/>
            <w:vAlign w:val="bottom"/>
          </w:tcPr>
          <w:p w:rsidR="0090229C" w:rsidRPr="0090229C" w:rsidRDefault="0090229C" w:rsidP="0092385B">
            <w:pPr>
              <w:jc w:val="right"/>
              <w:rPr>
                <w:rFonts w:ascii="Arial" w:hAnsi="Arial" w:cs="Arial"/>
                <w:b/>
                <w:bCs/>
                <w:color w:val="000000" w:themeColor="text1"/>
                <w:sz w:val="24"/>
                <w:szCs w:val="24"/>
              </w:rPr>
            </w:pPr>
            <w:r w:rsidRPr="0090229C">
              <w:rPr>
                <w:rFonts w:ascii="Arial" w:hAnsi="Arial" w:cs="Arial"/>
                <w:b/>
                <w:bCs/>
                <w:color w:val="000000" w:themeColor="text1"/>
                <w:sz w:val="24"/>
                <w:szCs w:val="24"/>
              </w:rPr>
              <w:t>132</w:t>
            </w:r>
          </w:p>
        </w:tc>
      </w:tr>
      <w:tr w:rsidR="0090229C" w:rsidRPr="0090229C" w:rsidTr="0092385B">
        <w:trPr>
          <w:trHeight w:val="195"/>
        </w:trPr>
        <w:tc>
          <w:tcPr>
            <w:tcW w:w="8208" w:type="dxa"/>
            <w:vAlign w:val="bottom"/>
          </w:tcPr>
          <w:p w:rsidR="0090229C" w:rsidRPr="0090229C" w:rsidRDefault="0090229C" w:rsidP="0092385B">
            <w:pPr>
              <w:rPr>
                <w:rFonts w:ascii="Arial" w:hAnsi="Arial" w:cs="Arial"/>
                <w:b/>
                <w:sz w:val="24"/>
                <w:szCs w:val="24"/>
              </w:rPr>
            </w:pPr>
            <w:r w:rsidRPr="0090229C">
              <w:rPr>
                <w:rFonts w:ascii="Arial" w:hAnsi="Arial" w:cs="Arial"/>
                <w:b/>
                <w:sz w:val="24"/>
                <w:szCs w:val="24"/>
              </w:rPr>
              <w:t>Dopravní úřad pro městkou autobusovou dopravu, drážní správní úřad</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p>
        </w:tc>
      </w:tr>
      <w:tr w:rsidR="0090229C" w:rsidRPr="0090229C" w:rsidTr="0092385B">
        <w:trPr>
          <w:trHeight w:val="195"/>
        </w:trPr>
        <w:tc>
          <w:tcPr>
            <w:tcW w:w="8208"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Rozhodnutí o udělení nebo změně licence (městská autobusová doprava, trolejbusová doprava)</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5</w:t>
            </w:r>
          </w:p>
        </w:tc>
      </w:tr>
      <w:tr w:rsidR="0090229C" w:rsidRPr="0090229C" w:rsidTr="0092385B">
        <w:trPr>
          <w:trHeight w:val="195"/>
        </w:trPr>
        <w:tc>
          <w:tcPr>
            <w:tcW w:w="8208"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Další úkony drážního správního úřadu (Průkazy způsobilosti k řízení drážního vozidla,..)</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rPr>
          <w:trHeight w:val="195"/>
        </w:trPr>
        <w:tc>
          <w:tcPr>
            <w:tcW w:w="8208"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Schválení jízdních řádů</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21</w:t>
            </w:r>
          </w:p>
        </w:tc>
      </w:tr>
      <w:tr w:rsidR="0090229C" w:rsidRPr="0090229C" w:rsidTr="0092385B">
        <w:trPr>
          <w:trHeight w:val="260"/>
        </w:trPr>
        <w:tc>
          <w:tcPr>
            <w:tcW w:w="8208" w:type="dxa"/>
            <w:vAlign w:val="center"/>
          </w:tcPr>
          <w:p w:rsidR="0090229C" w:rsidRPr="0090229C" w:rsidRDefault="0090229C" w:rsidP="0092385B">
            <w:pPr>
              <w:rPr>
                <w:rFonts w:ascii="Arial" w:hAnsi="Arial" w:cs="Arial"/>
                <w:sz w:val="24"/>
                <w:szCs w:val="24"/>
              </w:rPr>
            </w:pPr>
            <w:r w:rsidRPr="0090229C">
              <w:rPr>
                <w:rFonts w:ascii="Arial" w:hAnsi="Arial" w:cs="Arial"/>
                <w:sz w:val="24"/>
                <w:szCs w:val="24"/>
              </w:rPr>
              <w:t>Výkon SOD silniční dopravě a SD ve věcech drah (MHD)</w:t>
            </w:r>
          </w:p>
        </w:tc>
        <w:tc>
          <w:tcPr>
            <w:tcW w:w="864" w:type="dxa"/>
            <w:shd w:val="clear" w:color="auto" w:fill="auto"/>
            <w:vAlign w:val="bottom"/>
          </w:tcPr>
          <w:p w:rsidR="0090229C" w:rsidRPr="0090229C" w:rsidRDefault="0090229C" w:rsidP="0092385B">
            <w:pPr>
              <w:jc w:val="right"/>
              <w:rPr>
                <w:rFonts w:ascii="Arial" w:hAnsi="Arial" w:cs="Arial"/>
                <w:bCs/>
                <w:sz w:val="24"/>
                <w:szCs w:val="24"/>
              </w:rPr>
            </w:pPr>
            <w:r w:rsidRPr="0090229C">
              <w:rPr>
                <w:rFonts w:ascii="Arial" w:hAnsi="Arial" w:cs="Arial"/>
                <w:bCs/>
                <w:sz w:val="24"/>
                <w:szCs w:val="24"/>
              </w:rPr>
              <w:t>0</w:t>
            </w:r>
          </w:p>
        </w:tc>
      </w:tr>
      <w:tr w:rsidR="0090229C" w:rsidRPr="0090229C" w:rsidTr="0092385B">
        <w:tc>
          <w:tcPr>
            <w:tcW w:w="8208" w:type="dxa"/>
            <w:shd w:val="clear" w:color="auto" w:fill="00B0F0"/>
            <w:vAlign w:val="bottom"/>
          </w:tcPr>
          <w:p w:rsidR="0090229C" w:rsidRPr="0090229C" w:rsidRDefault="0090229C" w:rsidP="0092385B">
            <w:pPr>
              <w:rPr>
                <w:rFonts w:ascii="Arial" w:hAnsi="Arial" w:cs="Arial"/>
                <w:sz w:val="24"/>
                <w:szCs w:val="24"/>
              </w:rPr>
            </w:pPr>
            <w:r w:rsidRPr="0090229C">
              <w:rPr>
                <w:rFonts w:ascii="Arial" w:hAnsi="Arial" w:cs="Arial"/>
                <w:b/>
                <w:bCs/>
                <w:i/>
                <w:iCs/>
                <w:sz w:val="24"/>
                <w:szCs w:val="24"/>
              </w:rPr>
              <w:t>Celkem</w:t>
            </w:r>
          </w:p>
        </w:tc>
        <w:tc>
          <w:tcPr>
            <w:tcW w:w="864" w:type="dxa"/>
            <w:shd w:val="clear" w:color="auto" w:fill="00B0F0"/>
            <w:vAlign w:val="bottom"/>
          </w:tcPr>
          <w:p w:rsidR="0090229C" w:rsidRPr="0090229C" w:rsidRDefault="0090229C" w:rsidP="0092385B">
            <w:pPr>
              <w:jc w:val="right"/>
              <w:rPr>
                <w:rFonts w:ascii="Arial" w:hAnsi="Arial" w:cs="Arial"/>
                <w:b/>
                <w:bCs/>
                <w:sz w:val="24"/>
                <w:szCs w:val="24"/>
              </w:rPr>
            </w:pPr>
            <w:r w:rsidRPr="0090229C">
              <w:rPr>
                <w:rFonts w:ascii="Arial" w:hAnsi="Arial" w:cs="Arial"/>
                <w:b/>
                <w:bCs/>
                <w:sz w:val="24"/>
                <w:szCs w:val="24"/>
              </w:rPr>
              <w:t>26</w:t>
            </w:r>
          </w:p>
        </w:tc>
      </w:tr>
    </w:tbl>
    <w:p w:rsidR="0090229C" w:rsidRPr="0090229C" w:rsidRDefault="0090229C" w:rsidP="0090229C">
      <w:pPr>
        <w:rPr>
          <w:rFonts w:ascii="Arial" w:hAnsi="Arial" w:cs="Arial"/>
          <w:color w:val="FF0000"/>
          <w:sz w:val="24"/>
          <w:szCs w:val="24"/>
        </w:rPr>
      </w:pPr>
    </w:p>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r w:rsidRPr="0090229C">
        <w:rPr>
          <w:rFonts w:ascii="Arial" w:hAnsi="Arial" w:cs="Arial"/>
          <w:b/>
          <w:sz w:val="24"/>
          <w:szCs w:val="24"/>
        </w:rPr>
        <w:br w:type="page"/>
      </w:r>
      <w:r w:rsidRPr="0090229C">
        <w:rPr>
          <w:rFonts w:ascii="Arial" w:hAnsi="Arial" w:cs="Arial"/>
          <w:b/>
          <w:sz w:val="24"/>
          <w:szCs w:val="24"/>
        </w:rPr>
        <w:lastRenderedPageBreak/>
        <w:t>Oddělení registru řidičů</w:t>
      </w:r>
    </w:p>
    <w:tbl>
      <w:tblPr>
        <w:tblW w:w="0" w:type="auto"/>
        <w:tblLayout w:type="fixed"/>
        <w:tblCellMar>
          <w:left w:w="30" w:type="dxa"/>
          <w:right w:w="30" w:type="dxa"/>
        </w:tblCellMar>
        <w:tblLook w:val="0000" w:firstRow="0" w:lastRow="0" w:firstColumn="0" w:lastColumn="0" w:noHBand="0" w:noVBand="0"/>
      </w:tblPr>
      <w:tblGrid>
        <w:gridCol w:w="3010"/>
        <w:gridCol w:w="1003"/>
        <w:gridCol w:w="1003"/>
        <w:gridCol w:w="1466"/>
        <w:gridCol w:w="1004"/>
      </w:tblGrid>
      <w:tr w:rsidR="0090229C" w:rsidRPr="0090229C" w:rsidTr="0092385B">
        <w:trPr>
          <w:trHeight w:val="290"/>
        </w:trPr>
        <w:tc>
          <w:tcPr>
            <w:tcW w:w="3010" w:type="dxa"/>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řidičských průkazů</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2 732</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mezinárodních řidičských průkazů</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116</w:t>
            </w:r>
          </w:p>
        </w:tc>
      </w:tr>
      <w:tr w:rsidR="0090229C" w:rsidRPr="0090229C" w:rsidTr="0092385B">
        <w:trPr>
          <w:trHeight w:val="290"/>
        </w:trPr>
        <w:tc>
          <w:tcPr>
            <w:tcW w:w="5016" w:type="dxa"/>
            <w:gridSpan w:val="3"/>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paměťových karet k digitálním tachografům</w:t>
            </w: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324</w:t>
            </w:r>
          </w:p>
        </w:tc>
      </w:tr>
      <w:tr w:rsidR="0090229C" w:rsidRPr="0090229C" w:rsidTr="0092385B">
        <w:trPr>
          <w:trHeight w:val="290"/>
        </w:trPr>
        <w:tc>
          <w:tcPr>
            <w:tcW w:w="3010" w:type="dxa"/>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Vydané výpisy z registru řidičů</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335</w:t>
            </w:r>
          </w:p>
        </w:tc>
      </w:tr>
      <w:tr w:rsidR="0090229C" w:rsidRPr="0090229C" w:rsidTr="0092385B">
        <w:trPr>
          <w:trHeight w:val="290"/>
        </w:trPr>
        <w:tc>
          <w:tcPr>
            <w:tcW w:w="5016" w:type="dxa"/>
            <w:gridSpan w:val="3"/>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Odeslání spisů řidičů jiným registračním místům</w:t>
            </w: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147</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Došlé spisy řidičů z jiných registračních míst</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78</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Rozhodnutí o odnětí řidičského oprávnění</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37</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Rozhodnutí o vrácení řidičského oprávnění</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70</w:t>
            </w:r>
          </w:p>
        </w:tc>
      </w:tr>
      <w:tr w:rsidR="0090229C" w:rsidRPr="0090229C" w:rsidTr="0092385B">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Došlá oznámení o dopravně psychologickém vyšetření řidičů</w:t>
            </w: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119</w:t>
            </w:r>
          </w:p>
        </w:tc>
      </w:tr>
      <w:tr w:rsidR="0090229C" w:rsidRPr="0090229C" w:rsidTr="0092385B">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Došlá oznámení o zdokonalování odborné způsobilosti řidičů</w:t>
            </w: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356</w:t>
            </w:r>
          </w:p>
        </w:tc>
      </w:tr>
      <w:tr w:rsidR="0090229C" w:rsidRPr="0090229C" w:rsidTr="0092385B">
        <w:trPr>
          <w:trHeight w:val="290"/>
        </w:trPr>
        <w:tc>
          <w:tcPr>
            <w:tcW w:w="5016" w:type="dxa"/>
            <w:gridSpan w:val="3"/>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Ostatní došlé podklady k zápisu do registru řidičů</w:t>
            </w: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1 750</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Řízení o zadržení řidičského průkazu</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38</w:t>
            </w:r>
          </w:p>
        </w:tc>
      </w:tr>
      <w:tr w:rsidR="0090229C" w:rsidRPr="0090229C" w:rsidTr="0092385B">
        <w:trPr>
          <w:trHeight w:val="290"/>
        </w:trPr>
        <w:tc>
          <w:tcPr>
            <w:tcW w:w="5016" w:type="dxa"/>
            <w:gridSpan w:val="3"/>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Provedeno zkoušek žadatelů o řidičské oprávnění</w:t>
            </w: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627</w:t>
            </w:r>
          </w:p>
        </w:tc>
      </w:tr>
      <w:tr w:rsidR="0090229C" w:rsidRPr="0090229C" w:rsidTr="0092385B">
        <w:trPr>
          <w:trHeight w:val="290"/>
        </w:trPr>
        <w:tc>
          <w:tcPr>
            <w:tcW w:w="5016" w:type="dxa"/>
            <w:gridSpan w:val="3"/>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vydaných registrací a změn registrací autoškol</w:t>
            </w: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0</w:t>
            </w:r>
          </w:p>
        </w:tc>
      </w:tr>
      <w:tr w:rsidR="0090229C" w:rsidRPr="0090229C" w:rsidTr="0092385B">
        <w:trPr>
          <w:trHeight w:val="290"/>
        </w:trPr>
        <w:tc>
          <w:tcPr>
            <w:tcW w:w="6482" w:type="dxa"/>
            <w:gridSpan w:val="4"/>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přezkoušení z odborné způsobilosti k řízení motorových vozidel</w:t>
            </w: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29</w:t>
            </w:r>
          </w:p>
        </w:tc>
      </w:tr>
      <w:tr w:rsidR="0090229C" w:rsidRPr="0090229C" w:rsidTr="0092385B">
        <w:trPr>
          <w:trHeight w:val="290"/>
        </w:trPr>
        <w:tc>
          <w:tcPr>
            <w:tcW w:w="4013" w:type="dxa"/>
            <w:gridSpan w:val="2"/>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zkoušek z profesní způsobilosti řidičů</w:t>
            </w:r>
          </w:p>
        </w:tc>
        <w:tc>
          <w:tcPr>
            <w:tcW w:w="1003" w:type="dxa"/>
            <w:tcBorders>
              <w:top w:val="single" w:sz="6" w:space="0" w:color="auto"/>
              <w:left w:val="nil"/>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p>
        </w:tc>
        <w:tc>
          <w:tcPr>
            <w:tcW w:w="1466"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jc w:val="right"/>
              <w:rPr>
                <w:rFonts w:ascii="Arial" w:hAnsi="Arial" w:cs="Arial"/>
                <w:color w:val="000000"/>
                <w:sz w:val="24"/>
                <w:szCs w:val="24"/>
              </w:rPr>
            </w:pPr>
            <w:r w:rsidRPr="0090229C">
              <w:rPr>
                <w:rFonts w:ascii="Arial" w:hAnsi="Arial" w:cs="Arial"/>
                <w:color w:val="000000"/>
                <w:sz w:val="24"/>
                <w:szCs w:val="24"/>
              </w:rPr>
              <w:t>23</w:t>
            </w:r>
          </w:p>
        </w:tc>
      </w:tr>
    </w:tbl>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r w:rsidRPr="0090229C">
        <w:rPr>
          <w:rFonts w:ascii="Arial" w:hAnsi="Arial" w:cs="Arial"/>
          <w:b/>
          <w:sz w:val="24"/>
          <w:szCs w:val="24"/>
        </w:rPr>
        <w:t>Oddělení registru vozidel</w:t>
      </w:r>
    </w:p>
    <w:tbl>
      <w:tblPr>
        <w:tblW w:w="0" w:type="auto"/>
        <w:tblLayout w:type="fixed"/>
        <w:tblCellMar>
          <w:left w:w="30" w:type="dxa"/>
          <w:right w:w="30" w:type="dxa"/>
        </w:tblCellMar>
        <w:tblLook w:val="0000" w:firstRow="0" w:lastRow="0" w:firstColumn="0" w:lastColumn="0" w:noHBand="0" w:noVBand="0"/>
      </w:tblPr>
      <w:tblGrid>
        <w:gridCol w:w="5016"/>
        <w:gridCol w:w="1535"/>
        <w:gridCol w:w="992"/>
      </w:tblGrid>
      <w:tr w:rsidR="0090229C" w:rsidRPr="0090229C" w:rsidTr="0092385B">
        <w:trPr>
          <w:trHeight w:val="290"/>
        </w:trPr>
        <w:tc>
          <w:tcPr>
            <w:tcW w:w="5016" w:type="dxa"/>
            <w:tcBorders>
              <w:top w:val="single" w:sz="6" w:space="0" w:color="auto"/>
              <w:left w:val="single" w:sz="6" w:space="0" w:color="auto"/>
              <w:bottom w:val="single" w:sz="6" w:space="0" w:color="auto"/>
              <w:right w:val="nil"/>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lastRenderedPageBreak/>
              <w:t>Celkový počet registrovaných vozidel (na konci období)</w:t>
            </w:r>
          </w:p>
        </w:tc>
        <w:tc>
          <w:tcPr>
            <w:tcW w:w="1535" w:type="dxa"/>
            <w:tcBorders>
              <w:top w:val="single" w:sz="6" w:space="0" w:color="auto"/>
              <w:left w:val="nil"/>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104 721</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technických průkazů + průkazů HV</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1 680</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osvědčení o registraci vozidla +  osvědčení o registraci HV</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4 348</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vydáno tabulek s registrační značkou (SPZ)</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2 179</w:t>
            </w:r>
          </w:p>
        </w:tc>
      </w:tr>
      <w:tr w:rsidR="0090229C" w:rsidRPr="0090229C" w:rsidTr="0092385B">
        <w:trPr>
          <w:trHeight w:val="290"/>
        </w:trPr>
        <w:tc>
          <w:tcPr>
            <w:tcW w:w="6551" w:type="dxa"/>
            <w:gridSpan w:val="2"/>
            <w:vMerge w:val="restart"/>
            <w:tcBorders>
              <w:top w:val="single" w:sz="6" w:space="0" w:color="auto"/>
              <w:left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vozidel, o kterých byly poskytnuty údaje + písemnosti na vědomí</w:t>
            </w:r>
          </w:p>
        </w:tc>
        <w:tc>
          <w:tcPr>
            <w:tcW w:w="992" w:type="dxa"/>
            <w:tcBorders>
              <w:top w:val="single" w:sz="6" w:space="0" w:color="auto"/>
              <w:left w:val="single" w:sz="6" w:space="0" w:color="auto"/>
              <w:bottom w:val="nil"/>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650</w:t>
            </w:r>
          </w:p>
        </w:tc>
      </w:tr>
      <w:tr w:rsidR="0090229C" w:rsidRPr="0090229C" w:rsidTr="0092385B">
        <w:trPr>
          <w:trHeight w:val="68"/>
        </w:trPr>
        <w:tc>
          <w:tcPr>
            <w:tcW w:w="6551" w:type="dxa"/>
            <w:gridSpan w:val="2"/>
            <w:vMerge/>
            <w:tcBorders>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c>
          <w:tcPr>
            <w:tcW w:w="992" w:type="dxa"/>
            <w:tcBorders>
              <w:top w:val="nil"/>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Odeslané a došlé spisy vozidel v rámci registračního místa</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16</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Agenda - došlé plné moci k potřebě zápisu a změn v RV, re-registrace vozidel</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733</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Změny v registru vozidel</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9 119</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Registrace dovezeného vozidla</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507</w:t>
            </w:r>
          </w:p>
        </w:tc>
      </w:tr>
      <w:tr w:rsidR="0090229C" w:rsidRPr="0090229C" w:rsidTr="0092385B">
        <w:trPr>
          <w:trHeight w:val="518"/>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Rozhodnutí o schválení přestavby vozidla, certifikát jednotlivě vyrobeného vozidla, schválení TZ dovezeného vozidla</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41</w:t>
            </w:r>
          </w:p>
        </w:tc>
      </w:tr>
      <w:tr w:rsidR="0090229C" w:rsidRPr="0090229C" w:rsidTr="0092385B">
        <w:trPr>
          <w:trHeight w:val="290"/>
        </w:trPr>
        <w:tc>
          <w:tcPr>
            <w:tcW w:w="6551" w:type="dxa"/>
            <w:gridSpan w:val="2"/>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 xml:space="preserve">Ostatní správní řízení </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7</w:t>
            </w:r>
          </w:p>
        </w:tc>
      </w:tr>
    </w:tbl>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p>
    <w:p w:rsidR="0090229C" w:rsidRPr="0090229C" w:rsidRDefault="0090229C" w:rsidP="0090229C">
      <w:pPr>
        <w:rPr>
          <w:rFonts w:ascii="Arial" w:hAnsi="Arial" w:cs="Arial"/>
          <w:b/>
          <w:sz w:val="24"/>
          <w:szCs w:val="24"/>
        </w:rPr>
      </w:pPr>
      <w:r w:rsidRPr="0090229C">
        <w:rPr>
          <w:rFonts w:ascii="Arial" w:hAnsi="Arial" w:cs="Arial"/>
          <w:b/>
          <w:sz w:val="24"/>
          <w:szCs w:val="24"/>
        </w:rPr>
        <w:t>Oddělení dopravních přestupků</w:t>
      </w:r>
    </w:p>
    <w:p w:rsidR="0090229C" w:rsidRPr="0090229C" w:rsidRDefault="0090229C" w:rsidP="0090229C">
      <w:pPr>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6551"/>
        <w:gridCol w:w="992"/>
      </w:tblGrid>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řidiče - celkem projednáno přestupků</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174</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řidiče - uloženy pokuty v celkové výši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1 290 300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Uloženo zákazů řízení motorových vozidel</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64</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Uloženy pořádkové pokuty v celkové výši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uložených pořádkových pokut</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práv. a podnikajících fyz. osob - celkem projednáno</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2</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práv. a podnikajících fyz. osob - uloženy pokuty v celkové výši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8 000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lastRenderedPageBreak/>
              <w:t>Počet výzev k úhradě určné částky</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2 939</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Počet určených částek uhrazených ve lhůtě</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2 577</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Souhrn určených částek uhrazených ve lhůtě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3 375 000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Přestupek provozovatele vozidla - celkem projednáno</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381</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Přestupek provozovatele vozidla - uloženy pokuty v celkové výši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845 800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 vážení vozidel - celkem projednáno</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110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 vážení vozidel - uloženy pokuty v celkové výši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1 888 500</w:t>
            </w:r>
          </w:p>
        </w:tc>
      </w:tr>
      <w:tr w:rsidR="0090229C" w:rsidRPr="0090229C" w:rsidTr="0092385B">
        <w:trPr>
          <w:trHeight w:val="290"/>
        </w:trPr>
        <w:tc>
          <w:tcPr>
            <w:tcW w:w="6551"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Přestupky - vážení vozidel - podíl MMJ na uložených pokutách (Kč)</w:t>
            </w:r>
          </w:p>
        </w:tc>
        <w:tc>
          <w:tcPr>
            <w:tcW w:w="992" w:type="dxa"/>
            <w:tcBorders>
              <w:top w:val="single" w:sz="6" w:space="0" w:color="auto"/>
              <w:left w:val="single" w:sz="6" w:space="0" w:color="auto"/>
              <w:bottom w:val="single" w:sz="6" w:space="0" w:color="auto"/>
              <w:right w:val="single" w:sz="6" w:space="0" w:color="auto"/>
            </w:tcBorders>
          </w:tcPr>
          <w:p w:rsidR="0090229C" w:rsidRPr="0090229C" w:rsidRDefault="0090229C" w:rsidP="0092385B">
            <w:pPr>
              <w:autoSpaceDE w:val="0"/>
              <w:autoSpaceDN w:val="0"/>
              <w:adjustRightInd w:val="0"/>
              <w:rPr>
                <w:rFonts w:ascii="Arial" w:hAnsi="Arial" w:cs="Arial"/>
                <w:color w:val="000000"/>
                <w:sz w:val="24"/>
                <w:szCs w:val="24"/>
              </w:rPr>
            </w:pPr>
            <w:r w:rsidRPr="0090229C">
              <w:rPr>
                <w:rFonts w:ascii="Arial" w:hAnsi="Arial" w:cs="Arial"/>
                <w:color w:val="000000"/>
                <w:sz w:val="24"/>
                <w:szCs w:val="24"/>
              </w:rPr>
              <w:t>283 275</w:t>
            </w:r>
          </w:p>
        </w:tc>
      </w:tr>
    </w:tbl>
    <w:p w:rsidR="0090229C" w:rsidRDefault="0090229C"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E657EA" w:rsidRPr="00217942" w:rsidTr="0092385B">
        <w:trPr>
          <w:trHeight w:val="567"/>
        </w:trPr>
        <w:tc>
          <w:tcPr>
            <w:tcW w:w="9708" w:type="dxa"/>
            <w:gridSpan w:val="4"/>
            <w:vAlign w:val="center"/>
          </w:tcPr>
          <w:p w:rsidR="00E657EA" w:rsidRPr="00217942" w:rsidRDefault="00E657EA"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71552" behindDoc="1" locked="0" layoutInCell="1" allowOverlap="1" wp14:anchorId="6591E9DD" wp14:editId="29C5A5D1">
                  <wp:simplePos x="0" y="0"/>
                  <wp:positionH relativeFrom="column">
                    <wp:posOffset>1295400</wp:posOffset>
                  </wp:positionH>
                  <wp:positionV relativeFrom="page">
                    <wp:posOffset>-6350</wp:posOffset>
                  </wp:positionV>
                  <wp:extent cx="2260600" cy="360045"/>
                  <wp:effectExtent l="0" t="0" r="6350" b="1905"/>
                  <wp:wrapNone/>
                  <wp:docPr id="13" name="Obrázek 1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57EA" w:rsidRPr="00217942" w:rsidTr="0092385B">
        <w:trPr>
          <w:trHeight w:val="567"/>
        </w:trPr>
        <w:tc>
          <w:tcPr>
            <w:tcW w:w="6948" w:type="dxa"/>
            <w:gridSpan w:val="3"/>
            <w:vAlign w:val="center"/>
          </w:tcPr>
          <w:p w:rsidR="00E657EA" w:rsidRPr="00217942" w:rsidRDefault="00E657EA" w:rsidP="0092385B">
            <w:pPr>
              <w:jc w:val="center"/>
              <w:rPr>
                <w:rFonts w:ascii="Arial" w:hAnsi="Arial" w:cs="Arial"/>
              </w:rPr>
            </w:pPr>
            <w:r w:rsidRPr="00217942">
              <w:rPr>
                <w:rFonts w:ascii="Arial" w:hAnsi="Arial" w:cs="Arial"/>
              </w:rPr>
              <w:t>Zpráva o činnosti za období</w:t>
            </w:r>
          </w:p>
        </w:tc>
        <w:tc>
          <w:tcPr>
            <w:tcW w:w="2760" w:type="dxa"/>
            <w:vAlign w:val="center"/>
          </w:tcPr>
          <w:p w:rsidR="00E657EA" w:rsidRPr="00217942" w:rsidRDefault="00E657EA"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E657EA" w:rsidRPr="00217942" w:rsidTr="0092385B">
        <w:trPr>
          <w:trHeight w:val="398"/>
        </w:trPr>
        <w:tc>
          <w:tcPr>
            <w:tcW w:w="1440" w:type="dxa"/>
            <w:vAlign w:val="center"/>
          </w:tcPr>
          <w:p w:rsidR="00E657EA" w:rsidRPr="00217942" w:rsidRDefault="00E657EA" w:rsidP="0092385B">
            <w:pPr>
              <w:jc w:val="center"/>
              <w:rPr>
                <w:rFonts w:ascii="Arial" w:hAnsi="Arial" w:cs="Arial"/>
              </w:rPr>
            </w:pPr>
            <w:r w:rsidRPr="00217942">
              <w:rPr>
                <w:rFonts w:ascii="Arial" w:hAnsi="Arial" w:cs="Arial"/>
              </w:rPr>
              <w:t>Vypracoval</w:t>
            </w:r>
          </w:p>
        </w:tc>
        <w:tc>
          <w:tcPr>
            <w:tcW w:w="3708" w:type="dxa"/>
            <w:vAlign w:val="center"/>
          </w:tcPr>
          <w:p w:rsidR="00E657EA" w:rsidRPr="00217942" w:rsidRDefault="002462F0" w:rsidP="002462F0">
            <w:pPr>
              <w:ind w:left="80"/>
              <w:jc w:val="center"/>
              <w:rPr>
                <w:rFonts w:ascii="Arial" w:hAnsi="Arial" w:cs="Arial"/>
                <w:b/>
              </w:rPr>
            </w:pPr>
            <w:r>
              <w:rPr>
                <w:rFonts w:ascii="Arial" w:hAnsi="Arial" w:cs="Arial"/>
                <w:b/>
              </w:rPr>
              <w:t>Ing. Alena Kottová</w:t>
            </w:r>
          </w:p>
        </w:tc>
        <w:tc>
          <w:tcPr>
            <w:tcW w:w="1800" w:type="dxa"/>
            <w:vAlign w:val="center"/>
          </w:tcPr>
          <w:p w:rsidR="00E657EA" w:rsidRPr="00217942" w:rsidRDefault="00E657EA" w:rsidP="0092385B">
            <w:pPr>
              <w:jc w:val="center"/>
              <w:rPr>
                <w:rFonts w:ascii="Arial" w:hAnsi="Arial" w:cs="Arial"/>
              </w:rPr>
            </w:pPr>
            <w:r w:rsidRPr="00217942">
              <w:rPr>
                <w:rFonts w:ascii="Arial" w:hAnsi="Arial" w:cs="Arial"/>
              </w:rPr>
              <w:t>Odbor</w:t>
            </w:r>
          </w:p>
        </w:tc>
        <w:tc>
          <w:tcPr>
            <w:tcW w:w="2760" w:type="dxa"/>
            <w:vAlign w:val="center"/>
          </w:tcPr>
          <w:p w:rsidR="00E657EA" w:rsidRPr="00217942" w:rsidRDefault="002462F0" w:rsidP="0092385B">
            <w:pPr>
              <w:jc w:val="center"/>
              <w:rPr>
                <w:rFonts w:ascii="Arial" w:hAnsi="Arial" w:cs="Arial"/>
                <w:b/>
              </w:rPr>
            </w:pPr>
            <w:r>
              <w:rPr>
                <w:rFonts w:ascii="Arial" w:hAnsi="Arial" w:cs="Arial"/>
                <w:b/>
              </w:rPr>
              <w:t>ORM</w:t>
            </w:r>
          </w:p>
        </w:tc>
      </w:tr>
    </w:tbl>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7B3ABA" w:rsidRPr="007B3ABA" w:rsidRDefault="007B3ABA" w:rsidP="007B3ABA">
      <w:pPr>
        <w:autoSpaceDE w:val="0"/>
        <w:autoSpaceDN w:val="0"/>
        <w:adjustRightInd w:val="0"/>
        <w:jc w:val="both"/>
        <w:rPr>
          <w:rFonts w:ascii="Arial" w:hAnsi="Arial" w:cs="Arial"/>
          <w:sz w:val="24"/>
          <w:szCs w:val="24"/>
        </w:rPr>
      </w:pPr>
      <w:r w:rsidRPr="007B3ABA">
        <w:rPr>
          <w:rFonts w:ascii="Arial" w:hAnsi="Arial" w:cs="Arial"/>
          <w:sz w:val="24"/>
          <w:szCs w:val="24"/>
        </w:rPr>
        <w:t>V III. Čtvrtletí 2023 bylo předáno staveniště HMA a  byly zahájeny demolice stávajícího zimního stadionu. Archeologický výzkum v dané lokalitě  byl dokončen (do konce srpna bylo vyzvednuto a zdokumentováno na 513 pohřbů, které budou podrobeny detailní antropologické analýze).</w:t>
      </w:r>
    </w:p>
    <w:p w:rsidR="007B3ABA" w:rsidRPr="007B3ABA" w:rsidRDefault="007B3ABA" w:rsidP="007B3ABA">
      <w:pPr>
        <w:jc w:val="both"/>
        <w:rPr>
          <w:rFonts w:ascii="Arial" w:hAnsi="Arial" w:cs="Arial"/>
          <w:sz w:val="24"/>
          <w:szCs w:val="24"/>
        </w:rPr>
      </w:pPr>
      <w:r w:rsidRPr="007B3ABA">
        <w:rPr>
          <w:rFonts w:ascii="Arial" w:hAnsi="Arial" w:cs="Arial"/>
          <w:sz w:val="24"/>
          <w:szCs w:val="24"/>
        </w:rPr>
        <w:t>Stavební práce na obnově domu Masarykovo náměstí 21 byly, v návaznosti na nové historické stavební nálezy, prodlouženy  do 31.12.2023</w:t>
      </w:r>
    </w:p>
    <w:p w:rsidR="007B3ABA" w:rsidRPr="007B3ABA" w:rsidRDefault="007B3ABA" w:rsidP="007B3ABA">
      <w:pPr>
        <w:jc w:val="both"/>
        <w:rPr>
          <w:rFonts w:ascii="Arial" w:hAnsi="Arial" w:cs="Arial"/>
          <w:sz w:val="24"/>
          <w:szCs w:val="24"/>
        </w:rPr>
      </w:pPr>
      <w:r w:rsidRPr="007B3ABA">
        <w:rPr>
          <w:rFonts w:ascii="Arial" w:hAnsi="Arial" w:cs="Arial"/>
          <w:sz w:val="24"/>
          <w:szCs w:val="24"/>
        </w:rPr>
        <w:t>Jednání s vlastníky OD Jihlava (Prior) o podmínkách souhlasu s vydáním územního rozhodnutí pro revitalizaci Masarykova náměstí v Jihlavě  není prozatím ukončeno.</w:t>
      </w:r>
    </w:p>
    <w:p w:rsidR="007B3ABA" w:rsidRPr="007B3ABA" w:rsidRDefault="007B3ABA" w:rsidP="007B3ABA">
      <w:pPr>
        <w:jc w:val="both"/>
        <w:rPr>
          <w:rFonts w:ascii="Arial" w:hAnsi="Arial" w:cs="Arial"/>
          <w:sz w:val="24"/>
          <w:szCs w:val="24"/>
        </w:rPr>
      </w:pPr>
      <w:r w:rsidRPr="007B3ABA">
        <w:rPr>
          <w:rFonts w:ascii="Arial" w:hAnsi="Arial" w:cs="Arial"/>
          <w:sz w:val="24"/>
          <w:szCs w:val="24"/>
        </w:rPr>
        <w:t>Bohužel nedošlo k personálnímu doplnění investičního oddělení, zároveň ale byla rozšířena činnost ORM o pozici  manažera strategii.</w:t>
      </w:r>
    </w:p>
    <w:p w:rsidR="007B3ABA" w:rsidRPr="007B3ABA" w:rsidRDefault="007B3ABA" w:rsidP="007B3ABA">
      <w:pPr>
        <w:jc w:val="both"/>
        <w:rPr>
          <w:rFonts w:ascii="Arial" w:hAnsi="Arial" w:cs="Arial"/>
          <w:b/>
          <w:sz w:val="24"/>
          <w:szCs w:val="24"/>
        </w:rPr>
      </w:pPr>
      <w:r w:rsidRPr="007B3ABA">
        <w:rPr>
          <w:rFonts w:ascii="Arial" w:hAnsi="Arial" w:cs="Arial"/>
          <w:sz w:val="24"/>
          <w:szCs w:val="24"/>
        </w:rPr>
        <w:t>Zajišťování investičních  porad.</w:t>
      </w:r>
    </w:p>
    <w:p w:rsidR="007B3ABA" w:rsidRPr="007B3ABA" w:rsidRDefault="007B3ABA" w:rsidP="007B3ABA">
      <w:pPr>
        <w:jc w:val="both"/>
        <w:rPr>
          <w:rFonts w:ascii="Arial" w:hAnsi="Arial" w:cs="Arial"/>
          <w:b/>
          <w:sz w:val="24"/>
          <w:szCs w:val="24"/>
        </w:rPr>
      </w:pPr>
    </w:p>
    <w:p w:rsidR="007B3ABA" w:rsidRPr="007B3ABA" w:rsidRDefault="007B3ABA" w:rsidP="007B3ABA">
      <w:pPr>
        <w:rPr>
          <w:rFonts w:ascii="Arial" w:hAnsi="Arial" w:cs="Arial"/>
          <w:b/>
          <w:sz w:val="24"/>
          <w:szCs w:val="24"/>
        </w:rPr>
      </w:pPr>
      <w:r w:rsidRPr="007B3ABA">
        <w:rPr>
          <w:rFonts w:ascii="Arial" w:hAnsi="Arial" w:cs="Arial"/>
          <w:b/>
          <w:sz w:val="24"/>
          <w:szCs w:val="24"/>
        </w:rPr>
        <w:t>INVESTIČNÍ ODDĚLENÍ</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Akce hrazené z rozpočtu města</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w:t>
      </w:r>
      <w:r w:rsidRPr="007B3ABA">
        <w:rPr>
          <w:rFonts w:ascii="Arial" w:hAnsi="Arial" w:cs="Arial"/>
          <w:b/>
          <w:sz w:val="24"/>
          <w:szCs w:val="24"/>
        </w:rPr>
        <w:tab/>
        <w:t>Oprava mostů, ul. Brněnská, Jihlava</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Vyhotovena a převzata upravená projektová dokumentace včetně rozpočtu pro realizaci stavby po částech dle dodatku č. 2 ke smlouvě o dílo. Předpoklad zahájení výběrového řízení na stavební práce – podzim 2023. Realizace 2024.</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2.</w:t>
      </w:r>
      <w:r w:rsidRPr="007B3ABA">
        <w:rPr>
          <w:rFonts w:ascii="Arial" w:hAnsi="Arial" w:cs="Arial"/>
          <w:b/>
          <w:sz w:val="24"/>
          <w:szCs w:val="24"/>
        </w:rPr>
        <w:tab/>
        <w:t>Chodník, veřejné osvětlení ul. Brtnická</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Stavba je dokončena a byly odstraněny vady a nedodělky stavby. Probíhá kontrola změnových soupisů prací pro uzavření dodatku na doměrky stavby.</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 xml:space="preserve">3. </w:t>
      </w:r>
      <w:r w:rsidRPr="007B3ABA">
        <w:rPr>
          <w:rFonts w:ascii="Arial" w:hAnsi="Arial" w:cs="Arial"/>
          <w:b/>
          <w:sz w:val="24"/>
          <w:szCs w:val="24"/>
        </w:rPr>
        <w:tab/>
        <w:t>Komunikační propojení ul. Brněnská - Kosovská – Brtnická (Handlovy Dvory)</w:t>
      </w:r>
      <w:r w:rsidRPr="007B3ABA">
        <w:rPr>
          <w:rFonts w:ascii="Arial" w:hAnsi="Arial" w:cs="Arial"/>
          <w:b/>
          <w:sz w:val="24"/>
          <w:szCs w:val="24"/>
        </w:rPr>
        <w:tab/>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Vydané územní rozhodnutí na celou trasu. Vydané stavební (vodoprávní) povolení. Podaná žádost o vydání stavebního povolení na dopravní část.</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4.</w:t>
      </w:r>
      <w:r w:rsidRPr="007B3ABA">
        <w:rPr>
          <w:rFonts w:ascii="Arial" w:hAnsi="Arial" w:cs="Arial"/>
          <w:b/>
          <w:sz w:val="24"/>
          <w:szCs w:val="24"/>
        </w:rPr>
        <w:tab/>
        <w:t>Vodovodní přivaděč Želivka – Jihlava</w:t>
      </w:r>
    </w:p>
    <w:p w:rsidR="007B3ABA" w:rsidRPr="007B3ABA" w:rsidRDefault="007B3ABA" w:rsidP="007B3ABA">
      <w:pPr>
        <w:ind w:left="426"/>
        <w:jc w:val="both"/>
        <w:rPr>
          <w:rFonts w:ascii="Arial" w:hAnsi="Arial" w:cs="Arial"/>
          <w:sz w:val="24"/>
          <w:szCs w:val="24"/>
        </w:rPr>
      </w:pPr>
      <w:r w:rsidRPr="007B3ABA">
        <w:rPr>
          <w:rFonts w:ascii="Arial" w:hAnsi="Arial" w:cs="Arial"/>
          <w:sz w:val="24"/>
          <w:szCs w:val="24"/>
        </w:rPr>
        <w:t xml:space="preserve">Na odbor životního prostředí Kraje Vysočina zasláno  posouzení o nutnosti vést výjimky dle § 67. Na konci září obdrženo vyjádření o nepotřebnosti vedení výjimek dle § 56 </w:t>
      </w:r>
      <w:r w:rsidRPr="007B3ABA">
        <w:rPr>
          <w:rFonts w:ascii="Arial" w:hAnsi="Arial" w:cs="Arial"/>
          <w:sz w:val="24"/>
          <w:szCs w:val="24"/>
        </w:rPr>
        <w:sym w:font="Symbol" w:char="F0AE"/>
      </w:r>
      <w:r w:rsidRPr="007B3ABA">
        <w:rPr>
          <w:rFonts w:ascii="Arial" w:hAnsi="Arial" w:cs="Arial"/>
          <w:sz w:val="24"/>
          <w:szCs w:val="24"/>
        </w:rPr>
        <w:t xml:space="preserve"> pokračují práce na podání rozhodnutí o umístění stavby. Ve spolupráci s MO nutno </w:t>
      </w:r>
      <w:r w:rsidRPr="007B3ABA">
        <w:rPr>
          <w:rFonts w:ascii="Arial" w:hAnsi="Arial" w:cs="Arial"/>
          <w:sz w:val="24"/>
          <w:szCs w:val="24"/>
        </w:rPr>
        <w:lastRenderedPageBreak/>
        <w:t>vyřešit problematické pozemky: nedohledatelní majitelé (žádost o opatrovníka podána na soud), pozemky v exekuci – nutný výkup od věřitele (banka) a dále probíhá jednání o odkupu pozemků od soukromých subjektů jako např. p. Duben a p. Honsl.</w:t>
      </w:r>
    </w:p>
    <w:p w:rsidR="007B3ABA" w:rsidRPr="007B3ABA" w:rsidRDefault="007B3ABA" w:rsidP="007B3ABA">
      <w:pPr>
        <w:ind w:left="357" w:hanging="357"/>
        <w:jc w:val="both"/>
        <w:rPr>
          <w:rFonts w:ascii="Arial" w:hAnsi="Arial" w:cs="Arial"/>
          <w:sz w:val="24"/>
          <w:szCs w:val="24"/>
        </w:rPr>
      </w:pPr>
      <w:r w:rsidRPr="007B3ABA">
        <w:rPr>
          <w:rFonts w:ascii="Arial" w:hAnsi="Arial" w:cs="Arial"/>
          <w:b/>
          <w:sz w:val="24"/>
          <w:szCs w:val="24"/>
        </w:rPr>
        <w:t>5.</w:t>
      </w:r>
      <w:r w:rsidRPr="007B3ABA">
        <w:rPr>
          <w:rFonts w:ascii="Arial" w:hAnsi="Arial" w:cs="Arial"/>
          <w:b/>
          <w:sz w:val="24"/>
          <w:szCs w:val="24"/>
        </w:rPr>
        <w:tab/>
        <w:t>Vodovod ul. Smrčenská</w:t>
      </w:r>
      <w:r w:rsidRPr="007B3ABA">
        <w:rPr>
          <w:rFonts w:ascii="Arial" w:hAnsi="Arial" w:cs="Arial"/>
          <w:sz w:val="24"/>
          <w:szCs w:val="24"/>
        </w:rPr>
        <w:tab/>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 xml:space="preserve">Probíhají dokončovací stavební práce a kontrola změnových soupisů prací pro uzavření dodatku na doměrky stavby. </w:t>
      </w:r>
      <w:r w:rsidRPr="007B3ABA">
        <w:rPr>
          <w:rFonts w:ascii="Arial" w:eastAsia="Arial" w:hAnsi="Arial" w:cs="Arial"/>
          <w:sz w:val="24"/>
          <w:szCs w:val="24"/>
        </w:rPr>
        <w:t>Stavba je prováděna jedním zhotovitelem spolu se stavbou „Zvýšení bezpečnosti dopravy v Jihlavě – IV. etapa - Chodník ul. Smrčenská“.</w:t>
      </w:r>
    </w:p>
    <w:p w:rsidR="007B3ABA" w:rsidRPr="007B3ABA" w:rsidRDefault="007B3ABA" w:rsidP="007B3ABA">
      <w:pPr>
        <w:tabs>
          <w:tab w:val="left" w:pos="426"/>
        </w:tabs>
        <w:jc w:val="both"/>
        <w:rPr>
          <w:rFonts w:ascii="Arial" w:eastAsia="Arial" w:hAnsi="Arial" w:cs="Arial"/>
          <w:b/>
          <w:sz w:val="24"/>
          <w:szCs w:val="24"/>
        </w:rPr>
      </w:pPr>
      <w:r w:rsidRPr="007B3ABA">
        <w:rPr>
          <w:rFonts w:ascii="Arial" w:eastAsia="Arial" w:hAnsi="Arial" w:cs="Arial"/>
          <w:b/>
          <w:sz w:val="24"/>
          <w:szCs w:val="24"/>
        </w:rPr>
        <w:t>6.</w:t>
      </w:r>
      <w:r w:rsidRPr="007B3ABA">
        <w:rPr>
          <w:rFonts w:ascii="Arial" w:eastAsia="Arial" w:hAnsi="Arial" w:cs="Arial"/>
          <w:b/>
          <w:sz w:val="24"/>
          <w:szCs w:val="24"/>
        </w:rPr>
        <w:tab/>
        <w:t>Propojení vodovodu DN 500 v rámci III. tlakového pásma</w:t>
      </w:r>
    </w:p>
    <w:p w:rsidR="007B3ABA" w:rsidRPr="007B3ABA" w:rsidRDefault="007B3ABA" w:rsidP="007B3ABA">
      <w:pPr>
        <w:tabs>
          <w:tab w:val="left" w:pos="426"/>
        </w:tabs>
        <w:ind w:left="426"/>
        <w:jc w:val="both"/>
        <w:rPr>
          <w:rFonts w:ascii="Arial" w:eastAsia="Arial" w:hAnsi="Arial" w:cs="Arial"/>
          <w:sz w:val="24"/>
          <w:szCs w:val="24"/>
        </w:rPr>
      </w:pPr>
      <w:r w:rsidRPr="007B3ABA">
        <w:rPr>
          <w:rFonts w:ascii="Arial" w:eastAsia="Arial" w:hAnsi="Arial" w:cs="Arial"/>
          <w:sz w:val="24"/>
          <w:szCs w:val="24"/>
        </w:rPr>
        <w:t>Probíhají stavební práce. Účast na kontrolních dnech. Uzavřen dodatek č. 1 na prodloužení  termínu.</w:t>
      </w:r>
    </w:p>
    <w:p w:rsidR="007B3ABA" w:rsidRPr="007B3ABA" w:rsidRDefault="007B3ABA" w:rsidP="007B3ABA">
      <w:pPr>
        <w:tabs>
          <w:tab w:val="left" w:pos="426"/>
        </w:tabs>
        <w:jc w:val="both"/>
        <w:rPr>
          <w:rFonts w:ascii="Arial" w:eastAsia="Arial" w:hAnsi="Arial" w:cs="Arial"/>
          <w:b/>
          <w:sz w:val="24"/>
          <w:szCs w:val="24"/>
        </w:rPr>
      </w:pPr>
      <w:r w:rsidRPr="007B3ABA">
        <w:rPr>
          <w:rFonts w:ascii="Arial" w:eastAsia="Arial" w:hAnsi="Arial" w:cs="Arial"/>
          <w:b/>
          <w:sz w:val="24"/>
          <w:szCs w:val="24"/>
        </w:rPr>
        <w:t>7.</w:t>
      </w:r>
      <w:r w:rsidRPr="007B3ABA">
        <w:rPr>
          <w:rFonts w:ascii="Arial" w:eastAsia="Arial" w:hAnsi="Arial" w:cs="Arial"/>
          <w:b/>
          <w:sz w:val="24"/>
          <w:szCs w:val="24"/>
        </w:rPr>
        <w:tab/>
        <w:t>Vodovod a kanalizace ul. Kapitána Jaroše, Jihlava</w:t>
      </w:r>
    </w:p>
    <w:p w:rsidR="007B3ABA" w:rsidRPr="007B3ABA" w:rsidRDefault="007B3ABA" w:rsidP="007B3ABA">
      <w:pPr>
        <w:tabs>
          <w:tab w:val="left" w:pos="426"/>
        </w:tabs>
        <w:ind w:left="426"/>
        <w:jc w:val="both"/>
        <w:rPr>
          <w:rFonts w:ascii="Arial" w:eastAsia="Arial" w:hAnsi="Arial" w:cs="Arial"/>
          <w:sz w:val="24"/>
          <w:szCs w:val="24"/>
        </w:rPr>
      </w:pPr>
      <w:r w:rsidRPr="007B3ABA">
        <w:rPr>
          <w:rFonts w:ascii="Arial" w:eastAsia="Arial" w:hAnsi="Arial" w:cs="Arial"/>
          <w:sz w:val="24"/>
          <w:szCs w:val="24"/>
        </w:rPr>
        <w:t>Vypsáno a dokončeno nové zadávací řízení na zhotovitele stavebních prací, předáno staveniště. Provedeno výběrové řízení a uzavřena smlouva na TDI a koordinátora BOZP na staveništi. Stavbu má dále v gesci OTS.</w:t>
      </w:r>
    </w:p>
    <w:p w:rsidR="007B3ABA" w:rsidRPr="007B3ABA" w:rsidRDefault="007B3ABA" w:rsidP="007B3ABA">
      <w:pPr>
        <w:tabs>
          <w:tab w:val="left" w:pos="426"/>
        </w:tabs>
        <w:jc w:val="both"/>
        <w:rPr>
          <w:rFonts w:ascii="Arial" w:eastAsia="Arial" w:hAnsi="Arial" w:cs="Arial"/>
          <w:b/>
          <w:sz w:val="24"/>
          <w:szCs w:val="24"/>
        </w:rPr>
      </w:pPr>
      <w:r w:rsidRPr="007B3ABA">
        <w:rPr>
          <w:rFonts w:ascii="Arial" w:eastAsia="Arial" w:hAnsi="Arial" w:cs="Arial"/>
          <w:b/>
          <w:sz w:val="24"/>
          <w:szCs w:val="24"/>
        </w:rPr>
        <w:t>8.</w:t>
      </w:r>
      <w:r w:rsidRPr="007B3ABA">
        <w:rPr>
          <w:rFonts w:ascii="Arial" w:eastAsia="Arial" w:hAnsi="Arial" w:cs="Arial"/>
          <w:b/>
          <w:sz w:val="24"/>
          <w:szCs w:val="24"/>
        </w:rPr>
        <w:tab/>
        <w:t>Vodovod a kanalizace ul. Lidická kolonie, Jihlava</w:t>
      </w:r>
    </w:p>
    <w:p w:rsidR="007B3ABA" w:rsidRPr="007B3ABA" w:rsidRDefault="007B3ABA" w:rsidP="007B3ABA">
      <w:pPr>
        <w:tabs>
          <w:tab w:val="left" w:pos="426"/>
        </w:tabs>
        <w:ind w:left="426"/>
        <w:jc w:val="both"/>
        <w:rPr>
          <w:rFonts w:ascii="Arial" w:eastAsia="Arial" w:hAnsi="Arial" w:cs="Arial"/>
          <w:sz w:val="24"/>
          <w:szCs w:val="24"/>
        </w:rPr>
      </w:pPr>
      <w:r w:rsidRPr="007B3ABA">
        <w:rPr>
          <w:rFonts w:ascii="Arial" w:eastAsia="Arial" w:hAnsi="Arial" w:cs="Arial"/>
          <w:sz w:val="24"/>
          <w:szCs w:val="24"/>
        </w:rPr>
        <w:t>Probíhají stavební práce. Účast na kontrolních dnech stavby. Uzavřen dodatek č. 1.</w:t>
      </w:r>
    </w:p>
    <w:p w:rsidR="007B3ABA" w:rsidRPr="007B3ABA" w:rsidRDefault="007B3ABA" w:rsidP="007B3ABA">
      <w:pPr>
        <w:tabs>
          <w:tab w:val="left" w:pos="426"/>
        </w:tabs>
        <w:jc w:val="both"/>
        <w:rPr>
          <w:rFonts w:ascii="Arial" w:hAnsi="Arial" w:cs="Arial"/>
          <w:sz w:val="24"/>
          <w:szCs w:val="24"/>
        </w:rPr>
      </w:pPr>
      <w:r w:rsidRPr="007B3ABA">
        <w:rPr>
          <w:rFonts w:ascii="Arial" w:eastAsia="Arial" w:hAnsi="Arial" w:cs="Arial"/>
          <w:b/>
          <w:sz w:val="24"/>
          <w:szCs w:val="24"/>
        </w:rPr>
        <w:t>9.</w:t>
      </w:r>
      <w:r w:rsidRPr="007B3ABA">
        <w:rPr>
          <w:rFonts w:ascii="Arial" w:eastAsia="Arial" w:hAnsi="Arial" w:cs="Arial"/>
          <w:b/>
          <w:sz w:val="24"/>
          <w:szCs w:val="24"/>
        </w:rPr>
        <w:tab/>
        <w:t>Splašková kanalizace a ČOV Kosov, oprava stávající kanalizace</w:t>
      </w:r>
    </w:p>
    <w:p w:rsidR="007B3ABA" w:rsidRPr="007B3ABA" w:rsidRDefault="007B3ABA" w:rsidP="007B3ABA">
      <w:pPr>
        <w:tabs>
          <w:tab w:val="left" w:pos="426"/>
        </w:tabs>
        <w:ind w:left="426"/>
        <w:jc w:val="both"/>
        <w:rPr>
          <w:rFonts w:ascii="Arial" w:hAnsi="Arial" w:cs="Arial"/>
          <w:sz w:val="24"/>
          <w:szCs w:val="24"/>
        </w:rPr>
      </w:pPr>
      <w:r w:rsidRPr="007B3ABA">
        <w:rPr>
          <w:rFonts w:ascii="Arial" w:eastAsia="Arial" w:hAnsi="Arial" w:cs="Arial"/>
          <w:sz w:val="24"/>
          <w:szCs w:val="24"/>
        </w:rPr>
        <w:t>Probíhají stavební práce. Účast na kontrolních dnech stavby.</w:t>
      </w:r>
    </w:p>
    <w:p w:rsidR="007B3ABA" w:rsidRPr="007B3ABA" w:rsidRDefault="007B3ABA" w:rsidP="007B3ABA">
      <w:pPr>
        <w:tabs>
          <w:tab w:val="left" w:pos="426"/>
        </w:tabs>
        <w:jc w:val="both"/>
        <w:rPr>
          <w:rFonts w:ascii="Arial" w:hAnsi="Arial" w:cs="Arial"/>
          <w:b/>
          <w:sz w:val="24"/>
          <w:szCs w:val="24"/>
        </w:rPr>
      </w:pPr>
      <w:r w:rsidRPr="007B3ABA">
        <w:rPr>
          <w:rFonts w:ascii="Arial" w:hAnsi="Arial" w:cs="Arial"/>
          <w:b/>
          <w:sz w:val="24"/>
          <w:szCs w:val="24"/>
        </w:rPr>
        <w:t>10.</w:t>
      </w:r>
      <w:r w:rsidRPr="007B3ABA">
        <w:rPr>
          <w:rFonts w:ascii="Arial" w:hAnsi="Arial" w:cs="Arial"/>
          <w:b/>
          <w:sz w:val="24"/>
          <w:szCs w:val="24"/>
        </w:rPr>
        <w:tab/>
        <w:t>Centrum neformálního vzdělávání Hájenka Černé lesy</w:t>
      </w:r>
    </w:p>
    <w:p w:rsidR="007B3ABA" w:rsidRPr="007B3ABA" w:rsidRDefault="007B3ABA" w:rsidP="007B3ABA">
      <w:pPr>
        <w:ind w:left="357" w:firstLine="3"/>
        <w:jc w:val="both"/>
        <w:rPr>
          <w:rFonts w:ascii="Arial" w:hAnsi="Arial" w:cs="Arial"/>
          <w:bCs/>
          <w:sz w:val="24"/>
          <w:szCs w:val="24"/>
        </w:rPr>
      </w:pPr>
      <w:r w:rsidRPr="007B3ABA">
        <w:rPr>
          <w:rFonts w:ascii="Arial" w:hAnsi="Arial" w:cs="Arial"/>
          <w:bCs/>
          <w:sz w:val="24"/>
          <w:szCs w:val="24"/>
        </w:rPr>
        <w:t>Dokončena a převzata PD pro společné územní rozhodnutí a stavební povolení, podána žádost o společné povolení.</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11.</w:t>
      </w:r>
      <w:r w:rsidRPr="007B3ABA">
        <w:rPr>
          <w:rFonts w:ascii="Arial" w:hAnsi="Arial" w:cs="Arial"/>
          <w:b/>
          <w:sz w:val="24"/>
          <w:szCs w:val="24"/>
        </w:rPr>
        <w:tab/>
        <w:t>Výměna svítidel veřejného osvětlení v Jihlavě – ul. Vrchlického, 17. listopadu, S. K. Neumanna, Lípová, Rantířovská, Humpolecká</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Vypsáno výběrové řízení na projektové a inženýrské práce.</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 xml:space="preserve">12. Rekonstrukce VO společně s EG.D </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t xml:space="preserve">Hosov – </w:t>
      </w:r>
      <w:r w:rsidRPr="007B3ABA">
        <w:rPr>
          <w:rFonts w:ascii="Arial" w:hAnsi="Arial" w:cs="Arial"/>
          <w:sz w:val="24"/>
          <w:szCs w:val="24"/>
        </w:rPr>
        <w:t>Po opakované urgenci, projektant aktualizaci původní projektové dokumentace odmítl z kapacitních důvodů. Bude provedena nová poptávka na aktualizaci stávající PD jiným projektantem. Předpoklad realizace stavby dle investičního plánu EG. D v souběhu s přeložkou sítě NN nejdříve v roce 2024.</w:t>
      </w:r>
    </w:p>
    <w:p w:rsidR="007B3ABA" w:rsidRPr="007B3ABA" w:rsidRDefault="007B3ABA" w:rsidP="007B3ABA">
      <w:pPr>
        <w:ind w:left="357"/>
        <w:jc w:val="both"/>
        <w:rPr>
          <w:rFonts w:ascii="Arial" w:eastAsia="Arial" w:hAnsi="Arial" w:cs="Arial"/>
          <w:sz w:val="24"/>
          <w:szCs w:val="24"/>
        </w:rPr>
      </w:pPr>
      <w:r w:rsidRPr="007B3ABA">
        <w:rPr>
          <w:rFonts w:ascii="Arial" w:eastAsia="Arial" w:hAnsi="Arial" w:cs="Arial"/>
          <w:b/>
          <w:sz w:val="24"/>
          <w:szCs w:val="24"/>
        </w:rPr>
        <w:t>Popice</w:t>
      </w:r>
      <w:r w:rsidRPr="007B3ABA">
        <w:rPr>
          <w:rFonts w:ascii="Arial" w:eastAsia="Arial" w:hAnsi="Arial" w:cs="Arial"/>
          <w:sz w:val="24"/>
          <w:szCs w:val="24"/>
        </w:rPr>
        <w:t xml:space="preserve"> – Požádáno o kolaudaci.</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t xml:space="preserve">Henčov </w:t>
      </w:r>
      <w:r w:rsidRPr="007B3ABA">
        <w:rPr>
          <w:rFonts w:ascii="Arial" w:hAnsi="Arial" w:cs="Arial"/>
          <w:sz w:val="24"/>
          <w:szCs w:val="24"/>
        </w:rPr>
        <w:t>– aktualizovaná PD podána na stavební úřad. Předpoklad realizace stavby dle investičního plánu EG. D v souběhu s přeložkou sítě NN nejdříve v roce 2024.</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13.</w:t>
      </w:r>
      <w:r w:rsidRPr="007B3ABA">
        <w:rPr>
          <w:rFonts w:ascii="Arial" w:hAnsi="Arial" w:cs="Arial"/>
          <w:b/>
          <w:sz w:val="24"/>
          <w:szCs w:val="24"/>
        </w:rPr>
        <w:tab/>
        <w:t>Rekonstrukce ulice Seifertova, Bří Čapků, Ke Skalce – I. etapa (ul. Seifertova, Bratří Čapků)</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lastRenderedPageBreak/>
        <w:t>Stavba A (Bratří Čapků horní část)</w:t>
      </w:r>
      <w:r w:rsidRPr="007B3ABA">
        <w:rPr>
          <w:rFonts w:ascii="Arial" w:hAnsi="Arial" w:cs="Arial"/>
          <w:sz w:val="24"/>
          <w:szCs w:val="24"/>
        </w:rPr>
        <w:t xml:space="preserve"> - probíhají stavební práce, účast na kontrolních dnech. Situace ohledně provedení konstrukčních vrstev a finálních povrchů byla vyřešena novou PD řešící všechny konstrukční vrstvy a současně plochy pro parkování v souladu s parkovací koncepcí. Z důvodu rozšíření předmětu díla byl uzavřen dodatek k prodloužení termínu plnění o 50 kalendářních dní. Ze stejného důvodu se uzavřel dodatek k plnění díla s TDI a koordinátorem BOZP.</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t>Stavba B (Bratří Čapků dolní část)</w:t>
      </w:r>
      <w:r w:rsidRPr="007B3ABA">
        <w:rPr>
          <w:rFonts w:ascii="Arial" w:hAnsi="Arial" w:cs="Arial"/>
          <w:sz w:val="24"/>
          <w:szCs w:val="24"/>
        </w:rPr>
        <w:t xml:space="preserve"> stavba dokončena, vydán kolaudační souhlas a předána do užívání.</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t>Stavba C (Seifertova)</w:t>
      </w:r>
      <w:r w:rsidRPr="007B3ABA">
        <w:rPr>
          <w:rFonts w:ascii="Arial" w:hAnsi="Arial" w:cs="Arial"/>
          <w:sz w:val="24"/>
          <w:szCs w:val="24"/>
        </w:rPr>
        <w:t xml:space="preserve"> – dokončeny stavební práce, stavba převzata, odstraněny vady a nedodělky. Zažádáno o kolaudaci.</w:t>
      </w:r>
    </w:p>
    <w:p w:rsidR="007B3ABA" w:rsidRPr="007B3ABA" w:rsidRDefault="007B3ABA" w:rsidP="007B3ABA">
      <w:pPr>
        <w:jc w:val="both"/>
        <w:rPr>
          <w:rFonts w:ascii="Arial" w:hAnsi="Arial" w:cs="Arial"/>
          <w:b/>
          <w:sz w:val="24"/>
          <w:szCs w:val="24"/>
        </w:rPr>
      </w:pPr>
      <w:r w:rsidRPr="007B3ABA">
        <w:rPr>
          <w:rFonts w:ascii="Arial" w:hAnsi="Arial" w:cs="Arial"/>
          <w:b/>
          <w:sz w:val="24"/>
          <w:szCs w:val="24"/>
        </w:rPr>
        <w:t>14. Revitalizace Masarykova náměstí v Jihlavě</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Probíhá řízení o vydání územního rozhodnutí a jednání s vlastníkem OD Prior – dohody stále nedosaženo. Probíhají pravidelné výrobní výbory. Není doposud rozhodnuto o zadání dalšího stupně projektové dokumentace. Vodohospodářská infrastruktura je vyjmuta z PD a nově projektována jako samostatná akce OTS.</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15.</w:t>
      </w:r>
      <w:r w:rsidRPr="007B3ABA">
        <w:rPr>
          <w:rFonts w:ascii="Arial" w:hAnsi="Arial" w:cs="Arial"/>
          <w:b/>
          <w:sz w:val="24"/>
          <w:szCs w:val="24"/>
        </w:rPr>
        <w:tab/>
        <w:t>Zhotovení zpevněných stanovišť kontejnerů – X. etapa – 1. část – Nové Sady x Letní</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Stavba je dokončena. Byl uzavřen dodatek na doměrky stavby. Na základě předávacího protokolu byla stavba předána do užívání.</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 xml:space="preserve">     Zhotovení zpevněných stanovišť kontejnerů – X. etapa – 2. část</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Stavební práce probíhají. Dokončení prací do 31. 10. 2023. Realizace stanoviště Březinovy sady bude odsunuta, muselo proběhnout jeho přeprojektování a nyní probíhá IČ pro vydání nového územního souhlasu.</w:t>
      </w:r>
    </w:p>
    <w:p w:rsidR="007B3ABA" w:rsidRPr="007B3ABA" w:rsidRDefault="007B3ABA" w:rsidP="007B3ABA">
      <w:pPr>
        <w:ind w:left="357"/>
        <w:jc w:val="both"/>
        <w:rPr>
          <w:rFonts w:ascii="Arial" w:hAnsi="Arial" w:cs="Arial"/>
          <w:b/>
          <w:sz w:val="24"/>
          <w:szCs w:val="24"/>
        </w:rPr>
      </w:pPr>
      <w:r w:rsidRPr="007B3ABA">
        <w:rPr>
          <w:rFonts w:ascii="Arial" w:hAnsi="Arial" w:cs="Arial"/>
          <w:b/>
          <w:sz w:val="24"/>
          <w:szCs w:val="24"/>
        </w:rPr>
        <w:t>Zhotovení zpevněných stanovišť kontejnerů – X. etapa – 3. část</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Probíhají stavební práce s termínem dokončení do 30. listopadu 2023</w:t>
      </w:r>
    </w:p>
    <w:p w:rsidR="007B3ABA" w:rsidRPr="007B3ABA" w:rsidRDefault="007B3ABA" w:rsidP="007B3ABA">
      <w:pPr>
        <w:jc w:val="both"/>
        <w:rPr>
          <w:rFonts w:ascii="Arial" w:hAnsi="Arial" w:cs="Arial"/>
          <w:b/>
          <w:sz w:val="24"/>
          <w:szCs w:val="24"/>
        </w:rPr>
      </w:pPr>
      <w:r w:rsidRPr="007B3ABA">
        <w:rPr>
          <w:rFonts w:ascii="Arial" w:hAnsi="Arial" w:cs="Arial"/>
          <w:b/>
          <w:sz w:val="24"/>
          <w:szCs w:val="24"/>
        </w:rPr>
        <w:t>16. Zázemí pro spolkové aktivity v Pávově</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Bylo vybráno nové umístění objektu a na místě konzultováno zadání projektových prací s osadním výborem Pávov. Byla zpracována zadávací dokumentace VŘ na zpracování PD. Po vyjádření UMA bude vypsáno VŘ.</w:t>
      </w:r>
    </w:p>
    <w:p w:rsidR="007B3ABA" w:rsidRPr="007B3ABA" w:rsidRDefault="007B3ABA" w:rsidP="007B3ABA">
      <w:pPr>
        <w:ind w:left="357" w:hanging="357"/>
        <w:jc w:val="both"/>
        <w:rPr>
          <w:rFonts w:ascii="Arial" w:hAnsi="Arial" w:cs="Arial"/>
          <w:sz w:val="24"/>
          <w:szCs w:val="24"/>
        </w:rPr>
      </w:pP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Projekty EU</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w:t>
      </w:r>
      <w:r w:rsidRPr="007B3ABA">
        <w:rPr>
          <w:rFonts w:ascii="Arial" w:hAnsi="Arial" w:cs="Arial"/>
          <w:b/>
          <w:sz w:val="24"/>
          <w:szCs w:val="24"/>
        </w:rPr>
        <w:tab/>
        <w:t>Centrální dopravní terminál Jihlava</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Probíhají práce na dokumentaci pro stavební povolení v rozsahu I. etapy včetně inženýrské činnosti pro stavební povolení. Probíhá řešení majetkoprávního vypořádání pozemků pro realizaci stavby. Předpoklad zahájení veřejné  zakázky  I. Čtvrtletí 2024</w:t>
      </w:r>
    </w:p>
    <w:p w:rsidR="007B3ABA" w:rsidRPr="007B3ABA" w:rsidRDefault="007B3ABA" w:rsidP="007B3ABA">
      <w:pPr>
        <w:ind w:left="357" w:hanging="357"/>
        <w:jc w:val="both"/>
        <w:rPr>
          <w:rFonts w:ascii="Arial" w:hAnsi="Arial" w:cs="Arial"/>
          <w:sz w:val="24"/>
          <w:szCs w:val="24"/>
        </w:rPr>
      </w:pPr>
      <w:r w:rsidRPr="007B3ABA">
        <w:rPr>
          <w:rFonts w:ascii="Arial" w:eastAsia="Arial" w:hAnsi="Arial" w:cs="Arial"/>
          <w:b/>
          <w:sz w:val="24"/>
          <w:szCs w:val="24"/>
        </w:rPr>
        <w:t>3.</w:t>
      </w:r>
      <w:r w:rsidRPr="007B3ABA">
        <w:rPr>
          <w:rFonts w:ascii="Arial" w:eastAsia="Arial" w:hAnsi="Arial" w:cs="Arial"/>
          <w:b/>
          <w:sz w:val="24"/>
          <w:szCs w:val="24"/>
        </w:rPr>
        <w:tab/>
        <w:t>Dopravní terminál – nádraží ČD – ul. Havlíčkova, Jihlava</w:t>
      </w:r>
    </w:p>
    <w:p w:rsidR="007B3ABA" w:rsidRPr="007B3ABA" w:rsidRDefault="007B3ABA" w:rsidP="007B3ABA">
      <w:pPr>
        <w:ind w:left="357"/>
        <w:jc w:val="both"/>
        <w:rPr>
          <w:rFonts w:ascii="Arial" w:eastAsia="Arial" w:hAnsi="Arial" w:cs="Arial"/>
          <w:sz w:val="24"/>
          <w:szCs w:val="24"/>
        </w:rPr>
      </w:pPr>
      <w:r w:rsidRPr="007B3ABA">
        <w:rPr>
          <w:rFonts w:ascii="Arial" w:eastAsia="Arial" w:hAnsi="Arial" w:cs="Arial"/>
          <w:sz w:val="24"/>
          <w:szCs w:val="24"/>
        </w:rPr>
        <w:lastRenderedPageBreak/>
        <w:t>Účast na kontrolních dnech. Stavba dokončena, převzata. Vydán kolaudační souhlas a stavba předána do užívání.</w:t>
      </w:r>
    </w:p>
    <w:p w:rsidR="007B3ABA" w:rsidRPr="007B3ABA" w:rsidRDefault="007B3ABA" w:rsidP="007B3ABA">
      <w:pPr>
        <w:ind w:left="357" w:hanging="357"/>
        <w:jc w:val="both"/>
        <w:rPr>
          <w:rFonts w:ascii="Arial" w:hAnsi="Arial" w:cs="Arial"/>
          <w:sz w:val="24"/>
          <w:szCs w:val="24"/>
        </w:rPr>
      </w:pPr>
      <w:r w:rsidRPr="007B3ABA">
        <w:rPr>
          <w:rFonts w:ascii="Arial" w:eastAsia="Arial" w:hAnsi="Arial" w:cs="Arial"/>
          <w:b/>
          <w:sz w:val="24"/>
          <w:szCs w:val="24"/>
        </w:rPr>
        <w:t>4.</w:t>
      </w:r>
      <w:r w:rsidRPr="007B3ABA">
        <w:rPr>
          <w:rFonts w:ascii="Arial" w:eastAsia="Arial" w:hAnsi="Arial" w:cs="Arial"/>
          <w:b/>
          <w:sz w:val="24"/>
          <w:szCs w:val="24"/>
        </w:rPr>
        <w:tab/>
        <w:t>Cyklostezka a cyklotrasa G01 – úsek od kaštanové aleje po ul. Telečskou, Jihlava</w:t>
      </w:r>
    </w:p>
    <w:p w:rsidR="007B3ABA" w:rsidRPr="007B3ABA" w:rsidRDefault="007B3ABA" w:rsidP="007B3ABA">
      <w:pPr>
        <w:ind w:left="357"/>
        <w:jc w:val="both"/>
        <w:rPr>
          <w:rFonts w:ascii="Arial" w:eastAsia="Arial" w:hAnsi="Arial" w:cs="Arial"/>
          <w:sz w:val="24"/>
          <w:szCs w:val="24"/>
        </w:rPr>
      </w:pPr>
      <w:r w:rsidRPr="007B3ABA">
        <w:rPr>
          <w:rFonts w:ascii="Arial" w:eastAsia="Arial" w:hAnsi="Arial" w:cs="Arial"/>
          <w:sz w:val="24"/>
          <w:szCs w:val="24"/>
        </w:rPr>
        <w:t xml:space="preserve">Proběhlo předčasné užívání stavby. </w:t>
      </w:r>
    </w:p>
    <w:p w:rsidR="007B3ABA" w:rsidRPr="007B3ABA" w:rsidRDefault="007B3ABA" w:rsidP="007B3ABA">
      <w:pPr>
        <w:ind w:left="357" w:hanging="357"/>
        <w:jc w:val="both"/>
        <w:rPr>
          <w:rFonts w:ascii="Arial" w:hAnsi="Arial" w:cs="Arial"/>
          <w:sz w:val="24"/>
          <w:szCs w:val="24"/>
        </w:rPr>
      </w:pPr>
      <w:r w:rsidRPr="007B3ABA">
        <w:rPr>
          <w:rFonts w:ascii="Arial" w:eastAsia="Arial" w:hAnsi="Arial" w:cs="Arial"/>
          <w:b/>
          <w:sz w:val="24"/>
          <w:szCs w:val="24"/>
        </w:rPr>
        <w:t>5.</w:t>
      </w:r>
      <w:r w:rsidRPr="007B3ABA">
        <w:rPr>
          <w:rFonts w:ascii="Arial" w:eastAsia="Arial" w:hAnsi="Arial" w:cs="Arial"/>
          <w:b/>
          <w:sz w:val="24"/>
          <w:szCs w:val="24"/>
        </w:rPr>
        <w:tab/>
        <w:t>Rozšíření trolejbusové dopravy Jihlava – sever</w:t>
      </w:r>
    </w:p>
    <w:p w:rsidR="007B3ABA" w:rsidRPr="007B3ABA" w:rsidRDefault="007B3ABA" w:rsidP="007B3ABA">
      <w:pPr>
        <w:ind w:left="357"/>
        <w:jc w:val="both"/>
        <w:rPr>
          <w:rFonts w:ascii="Arial" w:eastAsia="Arial" w:hAnsi="Arial" w:cs="Arial"/>
          <w:sz w:val="24"/>
          <w:szCs w:val="24"/>
        </w:rPr>
      </w:pPr>
      <w:r w:rsidRPr="007B3ABA">
        <w:rPr>
          <w:rFonts w:ascii="Arial" w:eastAsia="Arial" w:hAnsi="Arial" w:cs="Arial"/>
          <w:sz w:val="24"/>
          <w:szCs w:val="24"/>
        </w:rPr>
        <w:t>Probíhá zkušební provoz. Ve spolupráci s MO řešení majetkoprávního vypořádání.</w:t>
      </w:r>
    </w:p>
    <w:p w:rsidR="007B3ABA" w:rsidRPr="007B3ABA" w:rsidRDefault="007B3ABA" w:rsidP="007B3ABA">
      <w:pPr>
        <w:ind w:left="357" w:hanging="357"/>
        <w:jc w:val="both"/>
        <w:rPr>
          <w:rFonts w:ascii="Arial" w:hAnsi="Arial" w:cs="Arial"/>
          <w:sz w:val="24"/>
          <w:szCs w:val="24"/>
        </w:rPr>
      </w:pPr>
      <w:r w:rsidRPr="007B3ABA">
        <w:rPr>
          <w:rFonts w:ascii="Arial" w:eastAsia="Arial" w:hAnsi="Arial" w:cs="Arial"/>
          <w:b/>
          <w:sz w:val="24"/>
          <w:szCs w:val="24"/>
        </w:rPr>
        <w:t>6.</w:t>
      </w:r>
      <w:r w:rsidRPr="007B3ABA">
        <w:rPr>
          <w:rFonts w:ascii="Arial" w:eastAsia="Arial" w:hAnsi="Arial" w:cs="Arial"/>
          <w:b/>
          <w:sz w:val="24"/>
          <w:szCs w:val="24"/>
        </w:rPr>
        <w:tab/>
        <w:t>Posílení vodovodní sítě v Jihlavě – SV větev</w:t>
      </w:r>
    </w:p>
    <w:p w:rsidR="007B3ABA" w:rsidRPr="007B3ABA" w:rsidRDefault="007B3ABA" w:rsidP="007B3ABA">
      <w:pPr>
        <w:tabs>
          <w:tab w:val="left" w:pos="426"/>
        </w:tabs>
        <w:ind w:left="357"/>
        <w:jc w:val="both"/>
        <w:rPr>
          <w:rFonts w:ascii="Arial" w:hAnsi="Arial" w:cs="Arial"/>
          <w:sz w:val="24"/>
          <w:szCs w:val="24"/>
        </w:rPr>
      </w:pPr>
      <w:r w:rsidRPr="007B3ABA">
        <w:rPr>
          <w:rFonts w:ascii="Arial" w:eastAsia="Arial" w:hAnsi="Arial" w:cs="Arial"/>
          <w:sz w:val="24"/>
          <w:szCs w:val="24"/>
        </w:rPr>
        <w:t>Dokončena projektová dokumentace pro územní rozhodnutí. Řeší se inženýrská činnost a  majetkoprávní vztahy – zajišťování smluv a souhlasů dle §184a stavebního zákona ve spolupráci s MO. Čeká se na souhlas hraběnky Kinské, Královské kanonie premonstrátů, smlouvy s SPÚ a převod pozemku Kraje Vysočina na město.</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7.</w:t>
      </w:r>
      <w:r w:rsidRPr="007B3ABA">
        <w:rPr>
          <w:rFonts w:ascii="Arial" w:hAnsi="Arial" w:cs="Arial"/>
          <w:b/>
          <w:sz w:val="24"/>
          <w:szCs w:val="24"/>
        </w:rPr>
        <w:tab/>
        <w:t>Pístovské rybníky – řešení technického stavu – rybník Lukáš</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     Vypsáno výběrové řízení na zhotovitele stavby. Z důvodu chyby v zadávací dokumentaci  </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      muselo být zadávací řízení zrušeno. Nové zadávací řízení bude vypsáno ihned po  </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      uplynutí lhůty pro námitky ke zrušenému zadávacímu řízení. Předpoklad předání  </w:t>
      </w:r>
    </w:p>
    <w:p w:rsidR="007B3ABA" w:rsidRPr="007B3ABA" w:rsidRDefault="007B3ABA" w:rsidP="007B3ABA">
      <w:pPr>
        <w:jc w:val="both"/>
        <w:rPr>
          <w:rFonts w:ascii="Arial" w:eastAsia="Arial" w:hAnsi="Arial" w:cs="Arial"/>
          <w:sz w:val="24"/>
          <w:szCs w:val="24"/>
        </w:rPr>
      </w:pPr>
      <w:r w:rsidRPr="007B3ABA">
        <w:rPr>
          <w:rFonts w:ascii="Arial" w:hAnsi="Arial" w:cs="Arial"/>
          <w:sz w:val="24"/>
          <w:szCs w:val="24"/>
        </w:rPr>
        <w:t xml:space="preserve">      staveniště je v prosinci 2023.</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8. Rozvoj odborných výukových prostorů včetně vybavení na ZŠ v Jihlavě – II. etapa - ZŠ Havlíčkova</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Dokončena a předána dokumentace pro společné povolení, současně byla podána žádost o společné povolení na stavební úřad. Dále dokončena a předána dokumentace pro vybavení ICT technikou a vybavení nábytkem.</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9.</w:t>
      </w:r>
      <w:r w:rsidRPr="007B3ABA">
        <w:rPr>
          <w:rFonts w:ascii="Arial" w:hAnsi="Arial" w:cs="Arial"/>
          <w:b/>
          <w:sz w:val="24"/>
          <w:szCs w:val="24"/>
        </w:rPr>
        <w:tab/>
        <w:t>Obnova domu Masarykovo nám. 21, Jihlava</w:t>
      </w:r>
    </w:p>
    <w:p w:rsidR="007B3ABA" w:rsidRPr="007B3ABA" w:rsidRDefault="007B3ABA" w:rsidP="007B3ABA">
      <w:pPr>
        <w:ind w:left="357"/>
        <w:jc w:val="both"/>
        <w:rPr>
          <w:rFonts w:ascii="Arial" w:hAnsi="Arial" w:cs="Arial"/>
          <w:b/>
          <w:sz w:val="24"/>
          <w:szCs w:val="24"/>
        </w:rPr>
      </w:pPr>
      <w:r w:rsidRPr="007B3ABA">
        <w:rPr>
          <w:rFonts w:ascii="Arial" w:hAnsi="Arial" w:cs="Arial"/>
          <w:sz w:val="24"/>
          <w:szCs w:val="24"/>
        </w:rPr>
        <w:t>Probíhají stavební práce. Účast na kontrolních dnech a pracovních schůzkách. Zhotovitel požádal o prodloužení termínu dokončení stavby. Proběhlo zadávací řízení na dodavatele vybavení interiéru, které bylo následně z finančních důvodů zrušeno. Následně došlo k rozdělení PD a administraci nového zadávacího řízení na dodávku I. části vybavení interiérů.</w:t>
      </w:r>
      <w:r w:rsidRPr="007B3ABA">
        <w:rPr>
          <w:rFonts w:ascii="Arial" w:hAnsi="Arial" w:cs="Arial"/>
          <w:b/>
          <w:sz w:val="24"/>
          <w:szCs w:val="24"/>
        </w:rPr>
        <w:t xml:space="preserve"> </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10. Rekonstrukce ul. Hybrálecká a Červené Domky – I. etapa (ul. Hybrálecká)</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Proběhlo zadávací řízení na stavební práce. V RM schválen výsledek veřejné zakázky. Uzavřena smlouva o dílo se zhotovitelem, TDI a koordinátorem BOZP.</w:t>
      </w:r>
    </w:p>
    <w:p w:rsidR="007B3ABA" w:rsidRPr="007B3ABA" w:rsidRDefault="007B3ABA" w:rsidP="007B3ABA">
      <w:pPr>
        <w:ind w:left="357" w:hanging="357"/>
        <w:jc w:val="both"/>
        <w:rPr>
          <w:rFonts w:ascii="Arial" w:hAnsi="Arial" w:cs="Arial"/>
          <w:sz w:val="24"/>
          <w:szCs w:val="24"/>
        </w:rPr>
      </w:pPr>
      <w:r w:rsidRPr="007B3ABA">
        <w:rPr>
          <w:rFonts w:ascii="Arial" w:eastAsia="Arial" w:hAnsi="Arial" w:cs="Arial"/>
          <w:b/>
          <w:sz w:val="24"/>
          <w:szCs w:val="24"/>
        </w:rPr>
        <w:t>11. Zvýšení bezpečnosti dopravy v Jihlavě – IV. etapa</w:t>
      </w:r>
    </w:p>
    <w:p w:rsidR="007B3ABA" w:rsidRPr="007B3ABA" w:rsidRDefault="007B3ABA" w:rsidP="007B3ABA">
      <w:pPr>
        <w:ind w:left="357"/>
        <w:jc w:val="both"/>
        <w:rPr>
          <w:rFonts w:ascii="Arial" w:hAnsi="Arial" w:cs="Arial"/>
          <w:sz w:val="24"/>
          <w:szCs w:val="24"/>
        </w:rPr>
      </w:pPr>
      <w:r w:rsidRPr="007B3ABA">
        <w:rPr>
          <w:rFonts w:ascii="Arial" w:eastAsia="Arial" w:hAnsi="Arial" w:cs="Arial"/>
          <w:b/>
          <w:sz w:val="24"/>
          <w:szCs w:val="24"/>
        </w:rPr>
        <w:t xml:space="preserve">Chodník ul. Smrčenská, Jihlava </w:t>
      </w:r>
      <w:r w:rsidRPr="007B3ABA">
        <w:rPr>
          <w:rFonts w:ascii="Arial" w:eastAsia="Arial" w:hAnsi="Arial" w:cs="Arial"/>
          <w:sz w:val="24"/>
          <w:szCs w:val="24"/>
        </w:rPr>
        <w:t>– probíhají dokončovací stavební práce.</w:t>
      </w:r>
    </w:p>
    <w:p w:rsidR="007B3ABA" w:rsidRPr="007B3ABA" w:rsidRDefault="007B3ABA" w:rsidP="007B3ABA">
      <w:pPr>
        <w:ind w:left="357"/>
        <w:jc w:val="both"/>
        <w:rPr>
          <w:rFonts w:ascii="Arial" w:hAnsi="Arial" w:cs="Arial"/>
          <w:bCs/>
          <w:sz w:val="24"/>
          <w:szCs w:val="24"/>
        </w:rPr>
      </w:pPr>
      <w:r w:rsidRPr="007B3ABA">
        <w:rPr>
          <w:rFonts w:ascii="Arial" w:hAnsi="Arial" w:cs="Arial"/>
          <w:b/>
          <w:bCs/>
          <w:sz w:val="24"/>
          <w:szCs w:val="24"/>
        </w:rPr>
        <w:t xml:space="preserve">Zastávky Lesnov, Jihlava </w:t>
      </w:r>
      <w:r w:rsidRPr="007B3ABA">
        <w:rPr>
          <w:rFonts w:ascii="Arial" w:hAnsi="Arial" w:cs="Arial"/>
          <w:bCs/>
          <w:sz w:val="24"/>
          <w:szCs w:val="24"/>
        </w:rPr>
        <w:t>– stavba je dokončena. Byl uzavřen dodatek na doměrky stavby. Probíhá majetkoprávní vypořádání pozemků dotčených stavbou.</w:t>
      </w:r>
    </w:p>
    <w:p w:rsidR="007B3ABA" w:rsidRPr="007B3ABA" w:rsidRDefault="007B3ABA" w:rsidP="007B3ABA">
      <w:pPr>
        <w:ind w:left="357" w:hanging="357"/>
        <w:jc w:val="both"/>
        <w:rPr>
          <w:rFonts w:ascii="Arial" w:eastAsia="Arial" w:hAnsi="Arial" w:cs="Arial"/>
          <w:b/>
          <w:sz w:val="24"/>
          <w:szCs w:val="24"/>
        </w:rPr>
      </w:pPr>
      <w:r w:rsidRPr="007B3ABA">
        <w:rPr>
          <w:rFonts w:ascii="Arial" w:hAnsi="Arial" w:cs="Arial"/>
          <w:b/>
          <w:bCs/>
          <w:sz w:val="24"/>
          <w:szCs w:val="24"/>
        </w:rPr>
        <w:lastRenderedPageBreak/>
        <w:t>12.</w:t>
      </w:r>
      <w:r w:rsidRPr="007B3ABA">
        <w:rPr>
          <w:rFonts w:ascii="Arial" w:hAnsi="Arial" w:cs="Arial"/>
          <w:b/>
          <w:bCs/>
          <w:sz w:val="24"/>
          <w:szCs w:val="24"/>
        </w:rPr>
        <w:tab/>
      </w:r>
      <w:r w:rsidRPr="007B3ABA">
        <w:rPr>
          <w:rFonts w:ascii="Arial" w:eastAsia="Arial" w:hAnsi="Arial" w:cs="Arial"/>
          <w:b/>
          <w:sz w:val="24"/>
          <w:szCs w:val="24"/>
        </w:rPr>
        <w:t>Zvýšení bezpečnosti dopravy v Jihlavě – V. etapa</w:t>
      </w:r>
    </w:p>
    <w:p w:rsidR="007B3ABA" w:rsidRPr="007B3ABA" w:rsidRDefault="007B3ABA" w:rsidP="007B3ABA">
      <w:pPr>
        <w:ind w:left="357"/>
        <w:jc w:val="both"/>
        <w:rPr>
          <w:rFonts w:ascii="Arial" w:hAnsi="Arial" w:cs="Arial"/>
          <w:b/>
          <w:bCs/>
          <w:sz w:val="24"/>
          <w:szCs w:val="24"/>
        </w:rPr>
      </w:pPr>
      <w:r w:rsidRPr="007B3ABA">
        <w:rPr>
          <w:rFonts w:ascii="Arial" w:hAnsi="Arial" w:cs="Arial"/>
          <w:b/>
          <w:bCs/>
          <w:sz w:val="24"/>
          <w:szCs w:val="24"/>
        </w:rPr>
        <w:t>Zastávky MHD a chodník, ul. Polenská, Jihlava</w:t>
      </w:r>
    </w:p>
    <w:p w:rsidR="007B3ABA" w:rsidRPr="007B3ABA" w:rsidRDefault="007B3ABA" w:rsidP="007B3ABA">
      <w:pPr>
        <w:ind w:left="357"/>
        <w:jc w:val="both"/>
        <w:rPr>
          <w:rFonts w:ascii="Arial" w:hAnsi="Arial" w:cs="Arial"/>
          <w:bCs/>
          <w:sz w:val="24"/>
          <w:szCs w:val="24"/>
        </w:rPr>
      </w:pPr>
      <w:r w:rsidRPr="007B3ABA">
        <w:rPr>
          <w:rFonts w:ascii="Arial" w:hAnsi="Arial" w:cs="Arial"/>
          <w:bCs/>
          <w:sz w:val="24"/>
          <w:szCs w:val="24"/>
        </w:rPr>
        <w:t>Probíhají stavební práce.</w:t>
      </w:r>
    </w:p>
    <w:p w:rsidR="007B3ABA" w:rsidRPr="007B3ABA" w:rsidRDefault="007B3ABA" w:rsidP="007B3ABA">
      <w:pPr>
        <w:ind w:left="357"/>
        <w:jc w:val="both"/>
        <w:rPr>
          <w:rFonts w:ascii="Arial" w:hAnsi="Arial" w:cs="Arial"/>
          <w:sz w:val="24"/>
          <w:szCs w:val="24"/>
        </w:rPr>
      </w:pPr>
      <w:r w:rsidRPr="007B3ABA">
        <w:rPr>
          <w:rFonts w:ascii="Arial" w:hAnsi="Arial" w:cs="Arial"/>
          <w:b/>
          <w:sz w:val="24"/>
          <w:szCs w:val="24"/>
        </w:rPr>
        <w:t>Chodníky Brtnické předměstí,</w:t>
      </w:r>
      <w:r w:rsidRPr="007B3ABA">
        <w:rPr>
          <w:rFonts w:ascii="Arial" w:hAnsi="Arial" w:cs="Arial"/>
          <w:sz w:val="24"/>
          <w:szCs w:val="24"/>
        </w:rPr>
        <w:t xml:space="preserve"> </w:t>
      </w:r>
      <w:r w:rsidRPr="007B3ABA">
        <w:rPr>
          <w:rFonts w:ascii="Arial" w:hAnsi="Arial" w:cs="Arial"/>
          <w:b/>
          <w:sz w:val="24"/>
          <w:szCs w:val="24"/>
        </w:rPr>
        <w:t>Jihlava</w:t>
      </w:r>
      <w:r w:rsidRPr="007B3ABA">
        <w:rPr>
          <w:rFonts w:ascii="Arial" w:hAnsi="Arial" w:cs="Arial"/>
          <w:sz w:val="24"/>
          <w:szCs w:val="24"/>
        </w:rPr>
        <w:t xml:space="preserve"> – proběhlo VŘ na TDI a BOZP. VŘ na stavební práce musí být zrušeno a bude vypsáno opakovaně – byly předloženy návrhy do RM. Předpoklad zahájení stavebních prací – březen 2024.</w:t>
      </w:r>
    </w:p>
    <w:p w:rsidR="00CA7733" w:rsidRDefault="00CA7733" w:rsidP="007B3ABA">
      <w:pPr>
        <w:ind w:left="357" w:hanging="357"/>
        <w:jc w:val="both"/>
        <w:rPr>
          <w:rFonts w:ascii="Arial" w:hAnsi="Arial" w:cs="Arial"/>
          <w:b/>
          <w:sz w:val="24"/>
          <w:szCs w:val="24"/>
        </w:rPr>
      </w:pPr>
    </w:p>
    <w:p w:rsidR="00CA7733" w:rsidRDefault="00CA7733" w:rsidP="007B3ABA">
      <w:pPr>
        <w:ind w:left="357" w:hanging="357"/>
        <w:jc w:val="both"/>
        <w:rPr>
          <w:rFonts w:ascii="Arial" w:hAnsi="Arial" w:cs="Arial"/>
          <w:b/>
          <w:sz w:val="24"/>
          <w:szCs w:val="24"/>
        </w:rPr>
      </w:pP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 xml:space="preserve">13. Horácká multifunkční aréna v Jihlavě </w:t>
      </w:r>
      <w:r w:rsidRPr="007B3ABA">
        <w:rPr>
          <w:rFonts w:ascii="Arial" w:hAnsi="Arial" w:cs="Arial"/>
          <w:b/>
          <w:sz w:val="24"/>
          <w:szCs w:val="24"/>
        </w:rPr>
        <w:tab/>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Uzavřeny smlouvy se zhotovitelem stavby, správcem stavby a koordinátorem BOZP, předáno staveniště a stavba zahájena, účast na kontrolních dnech. Příprava zadání pro další navazující výběrová řízení na dodávky (gastroprovozy, jevištní technika atd.). Ukončen záchranný archeologický výzkum.</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14.</w:t>
      </w:r>
      <w:r w:rsidRPr="007B3ABA">
        <w:rPr>
          <w:rFonts w:ascii="Arial" w:hAnsi="Arial" w:cs="Arial"/>
          <w:b/>
          <w:sz w:val="24"/>
          <w:szCs w:val="24"/>
        </w:rPr>
        <w:tab/>
        <w:t>Instalace fotovoltaických elektráren, Jihlava – ZŠ Březinova 31, MŠ Resslova</w:t>
      </w:r>
    </w:p>
    <w:p w:rsidR="007B3ABA" w:rsidRPr="007B3ABA" w:rsidRDefault="007B3ABA" w:rsidP="007B3ABA">
      <w:pPr>
        <w:ind w:left="357"/>
        <w:jc w:val="both"/>
        <w:rPr>
          <w:rFonts w:ascii="Arial" w:hAnsi="Arial" w:cs="Arial"/>
          <w:sz w:val="24"/>
          <w:szCs w:val="24"/>
        </w:rPr>
      </w:pPr>
      <w:r w:rsidRPr="007B3ABA">
        <w:rPr>
          <w:rFonts w:ascii="Arial" w:hAnsi="Arial" w:cs="Arial"/>
          <w:sz w:val="24"/>
          <w:szCs w:val="24"/>
        </w:rPr>
        <w:t>Z důvodů vysokých finančních nákladů byly ukončeny projektové práce na ZŠ Březinova, na MŠ Resslova dále probíhají.</w:t>
      </w:r>
    </w:p>
    <w:p w:rsidR="007B3ABA" w:rsidRPr="007B3ABA" w:rsidRDefault="007B3ABA" w:rsidP="007B3ABA">
      <w:pPr>
        <w:ind w:left="357" w:hanging="357"/>
        <w:jc w:val="both"/>
        <w:rPr>
          <w:rFonts w:ascii="Arial" w:hAnsi="Arial" w:cs="Arial"/>
          <w:b/>
          <w:sz w:val="24"/>
          <w:szCs w:val="24"/>
        </w:rPr>
      </w:pPr>
      <w:r w:rsidRPr="007B3ABA">
        <w:rPr>
          <w:rFonts w:ascii="Arial" w:hAnsi="Arial" w:cs="Arial"/>
          <w:b/>
          <w:sz w:val="24"/>
          <w:szCs w:val="24"/>
        </w:rPr>
        <w:t>15. Cyklostezka R08 Jihlava, Pávov - Střítež</w:t>
      </w:r>
    </w:p>
    <w:p w:rsidR="007B3ABA" w:rsidRPr="007B3ABA" w:rsidRDefault="007B3ABA" w:rsidP="007B3ABA">
      <w:pPr>
        <w:ind w:left="357"/>
        <w:jc w:val="both"/>
        <w:rPr>
          <w:rFonts w:ascii="Arial" w:hAnsi="Arial" w:cs="Arial"/>
          <w:bCs/>
          <w:sz w:val="24"/>
          <w:szCs w:val="24"/>
        </w:rPr>
      </w:pPr>
      <w:r w:rsidRPr="007B3ABA">
        <w:rPr>
          <w:rFonts w:ascii="Arial" w:hAnsi="Arial" w:cs="Arial"/>
          <w:bCs/>
          <w:sz w:val="24"/>
          <w:szCs w:val="24"/>
        </w:rPr>
        <w:t>Vydané společné územní rozhodnutí a stavební povolení. Dokončena PD pro provádění stavby. Následovat bude příprava zadávacích podmínek pro výběr zhotovitele stavby.</w:t>
      </w:r>
    </w:p>
    <w:p w:rsidR="007B3ABA" w:rsidRPr="007B3ABA" w:rsidRDefault="007B3ABA" w:rsidP="007B3ABA">
      <w:pPr>
        <w:ind w:left="357" w:hanging="357"/>
        <w:jc w:val="both"/>
        <w:rPr>
          <w:rFonts w:ascii="Arial" w:hAnsi="Arial" w:cs="Arial"/>
          <w:bCs/>
          <w:sz w:val="24"/>
          <w:szCs w:val="24"/>
        </w:rPr>
      </w:pPr>
    </w:p>
    <w:p w:rsidR="007B3ABA" w:rsidRPr="007B3ABA" w:rsidRDefault="007B3ABA" w:rsidP="007B3ABA">
      <w:pPr>
        <w:jc w:val="both"/>
        <w:rPr>
          <w:rFonts w:ascii="Arial" w:hAnsi="Arial" w:cs="Arial"/>
          <w:b/>
          <w:sz w:val="24"/>
          <w:szCs w:val="24"/>
        </w:rPr>
      </w:pPr>
      <w:r w:rsidRPr="007B3ABA">
        <w:rPr>
          <w:rFonts w:ascii="Arial" w:hAnsi="Arial" w:cs="Arial"/>
          <w:b/>
          <w:sz w:val="24"/>
          <w:szCs w:val="24"/>
        </w:rPr>
        <w:t>Různé</w:t>
      </w:r>
    </w:p>
    <w:p w:rsidR="007B3ABA" w:rsidRPr="007B3ABA" w:rsidRDefault="007B3ABA" w:rsidP="007B3ABA">
      <w:pPr>
        <w:jc w:val="both"/>
        <w:rPr>
          <w:rFonts w:ascii="Arial" w:hAnsi="Arial" w:cs="Arial"/>
          <w:sz w:val="24"/>
          <w:szCs w:val="24"/>
        </w:rPr>
      </w:pPr>
      <w:r w:rsidRPr="007B3ABA">
        <w:rPr>
          <w:rFonts w:ascii="Arial" w:hAnsi="Arial" w:cs="Arial"/>
          <w:sz w:val="24"/>
          <w:szCs w:val="24"/>
        </w:rPr>
        <w:t>Příprava a sledování čerpání schváleného rozpočtu ORM, zajištění podkladů pro změny rozpisu rozpočtu, průběžné zajišťování platebních příkazů k došlým fakturám, zajištění úhrad plateb dle rozpočtové skladby (rozdělení do třídy a zdrojů dle rozpočtové skladby), zajištění a kontrola provedení předběžné fin. kontroly.</w:t>
      </w:r>
    </w:p>
    <w:p w:rsidR="007B3ABA" w:rsidRPr="007B3ABA" w:rsidRDefault="007B3ABA" w:rsidP="007B3ABA">
      <w:pPr>
        <w:jc w:val="both"/>
        <w:rPr>
          <w:rFonts w:ascii="Arial" w:hAnsi="Arial" w:cs="Arial"/>
          <w:sz w:val="24"/>
          <w:szCs w:val="24"/>
        </w:rPr>
      </w:pPr>
      <w:r w:rsidRPr="007B3ABA">
        <w:rPr>
          <w:rFonts w:ascii="Arial" w:hAnsi="Arial" w:cs="Arial"/>
          <w:sz w:val="24"/>
          <w:szCs w:val="24"/>
        </w:rPr>
        <w:t>Příprava a kontrola čerpání finančních prostředků schváleného rozpočtu, spolupráce s EO.</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Rozdělení finančního krytí u akcí dotovaných z EU podle podílu čerpání z prostředků EU, vlastních zdrojů a nezpůsobilých výdajů. </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Spolupráce s oddělením rozvoje při čerpání dotací. </w:t>
      </w:r>
    </w:p>
    <w:p w:rsidR="007B3ABA" w:rsidRPr="007B3ABA" w:rsidRDefault="007B3ABA" w:rsidP="007B3ABA">
      <w:pPr>
        <w:jc w:val="both"/>
        <w:rPr>
          <w:rFonts w:ascii="Arial" w:hAnsi="Arial" w:cs="Arial"/>
          <w:sz w:val="24"/>
          <w:szCs w:val="24"/>
        </w:rPr>
      </w:pPr>
      <w:r w:rsidRPr="007B3ABA">
        <w:rPr>
          <w:rFonts w:ascii="Arial" w:hAnsi="Arial" w:cs="Arial"/>
          <w:sz w:val="24"/>
          <w:szCs w:val="24"/>
        </w:rPr>
        <w:t>Zajišťování agendy pro převod dokončených staveb z evidence rozestavěných staveb do majetku, zejm. rozřazení majetku dle platných předpisů a pokynů ve spolupráci s odbory, které budou provádět správu majetku:</w:t>
      </w:r>
    </w:p>
    <w:p w:rsidR="007B3ABA" w:rsidRPr="007B3ABA" w:rsidRDefault="007B3ABA" w:rsidP="007612B3">
      <w:pPr>
        <w:pStyle w:val="Odstavecseseznamem"/>
        <w:numPr>
          <w:ilvl w:val="0"/>
          <w:numId w:val="19"/>
        </w:numPr>
        <w:jc w:val="both"/>
        <w:rPr>
          <w:rFonts w:ascii="Arial" w:hAnsi="Arial" w:cs="Arial"/>
        </w:rPr>
      </w:pPr>
      <w:r w:rsidRPr="007B3ABA">
        <w:rPr>
          <w:rFonts w:ascii="Arial" w:hAnsi="Arial" w:cs="Arial"/>
        </w:rPr>
        <w:t>Zhotovení zpevněných stanovišť kontejnerů – křižovatka ul. Nové Sady, Letní</w:t>
      </w:r>
    </w:p>
    <w:p w:rsidR="007B3ABA" w:rsidRPr="007B3ABA" w:rsidRDefault="007B3ABA" w:rsidP="007612B3">
      <w:pPr>
        <w:pStyle w:val="Odstavecseseznamem"/>
        <w:numPr>
          <w:ilvl w:val="0"/>
          <w:numId w:val="19"/>
        </w:numPr>
        <w:jc w:val="both"/>
        <w:rPr>
          <w:rFonts w:ascii="Arial" w:hAnsi="Arial" w:cs="Arial"/>
        </w:rPr>
      </w:pPr>
      <w:r w:rsidRPr="007B3ABA">
        <w:rPr>
          <w:rFonts w:ascii="Arial" w:hAnsi="Arial" w:cs="Arial"/>
        </w:rPr>
        <w:t>Dopravní terminál – nádraží ČD – ul. Havlíčkova, Jihlava</w:t>
      </w:r>
    </w:p>
    <w:p w:rsidR="007B3ABA" w:rsidRPr="007B3ABA" w:rsidRDefault="007B3ABA" w:rsidP="007612B3">
      <w:pPr>
        <w:pStyle w:val="Odstavecseseznamem"/>
        <w:numPr>
          <w:ilvl w:val="0"/>
          <w:numId w:val="19"/>
        </w:numPr>
        <w:jc w:val="both"/>
        <w:rPr>
          <w:rFonts w:ascii="Arial" w:hAnsi="Arial" w:cs="Arial"/>
        </w:rPr>
      </w:pPr>
      <w:r w:rsidRPr="007B3ABA">
        <w:rPr>
          <w:rFonts w:ascii="Arial" w:hAnsi="Arial" w:cs="Arial"/>
        </w:rPr>
        <w:t>Rekonstrukce ul. Bratří Čapků</w:t>
      </w:r>
    </w:p>
    <w:p w:rsidR="007B3ABA" w:rsidRPr="007B3ABA" w:rsidRDefault="007B3ABA" w:rsidP="007B3ABA">
      <w:pPr>
        <w:jc w:val="both"/>
        <w:rPr>
          <w:rFonts w:ascii="Arial" w:hAnsi="Arial" w:cs="Arial"/>
          <w:sz w:val="24"/>
          <w:szCs w:val="24"/>
        </w:rPr>
      </w:pPr>
      <w:r w:rsidRPr="007B3ABA">
        <w:rPr>
          <w:rFonts w:ascii="Arial" w:hAnsi="Arial" w:cs="Arial"/>
          <w:sz w:val="24"/>
          <w:szCs w:val="24"/>
        </w:rPr>
        <w:lastRenderedPageBreak/>
        <w:t>Spolupráce při přípravě podkladů pro vypracování návrhů na rozpočtová opatření jiných odborů nebo vyhotovování vlastních návrhů na rozpočtová opatření do RM: 27.7.2023, 14.8.2023, 24.8.2023, 21.9.2023.</w:t>
      </w:r>
    </w:p>
    <w:p w:rsidR="007B3ABA" w:rsidRPr="007B3ABA" w:rsidRDefault="007B3ABA" w:rsidP="007B3ABA">
      <w:pPr>
        <w:jc w:val="both"/>
        <w:rPr>
          <w:rFonts w:ascii="Arial" w:hAnsi="Arial" w:cs="Arial"/>
          <w:sz w:val="24"/>
          <w:szCs w:val="24"/>
        </w:rPr>
      </w:pPr>
      <w:r w:rsidRPr="007B3ABA">
        <w:rPr>
          <w:rFonts w:ascii="Arial" w:hAnsi="Arial" w:cs="Arial"/>
          <w:sz w:val="24"/>
          <w:szCs w:val="24"/>
        </w:rPr>
        <w:t>Zpracování a průběžné doplňování přehledu realizovaných a plánovaných projektů.</w:t>
      </w:r>
    </w:p>
    <w:p w:rsidR="007B3ABA" w:rsidRPr="007B3ABA" w:rsidRDefault="007B3ABA" w:rsidP="007B3ABA">
      <w:pPr>
        <w:jc w:val="both"/>
        <w:rPr>
          <w:rFonts w:ascii="Arial" w:hAnsi="Arial" w:cs="Arial"/>
          <w:iCs/>
          <w:sz w:val="24"/>
          <w:szCs w:val="24"/>
        </w:rPr>
      </w:pPr>
      <w:r w:rsidRPr="007B3ABA">
        <w:rPr>
          <w:rFonts w:ascii="Arial" w:hAnsi="Arial" w:cs="Arial"/>
          <w:sz w:val="24"/>
          <w:szCs w:val="24"/>
        </w:rPr>
        <w:t>Zpracování podkladů pro změny seznamu požadavků do rozpočtu na investiční porady a průběžné doplňování seznamu požadavků do rozpočtu dle závěrů a dle usnesení, spolupráce na úpravách a doplnění investičního plánu</w:t>
      </w:r>
      <w:r w:rsidRPr="007B3ABA">
        <w:rPr>
          <w:rFonts w:ascii="Arial" w:hAnsi="Arial" w:cs="Arial"/>
          <w:iCs/>
          <w:sz w:val="24"/>
          <w:szCs w:val="24"/>
        </w:rPr>
        <w:t>.</w:t>
      </w:r>
    </w:p>
    <w:p w:rsidR="007B3ABA" w:rsidRPr="007B3ABA" w:rsidRDefault="007B3ABA" w:rsidP="007B3ABA">
      <w:pPr>
        <w:jc w:val="both"/>
        <w:rPr>
          <w:rFonts w:ascii="Arial" w:hAnsi="Arial" w:cs="Arial"/>
          <w:sz w:val="24"/>
          <w:szCs w:val="24"/>
        </w:rPr>
      </w:pPr>
      <w:r w:rsidRPr="007B3ABA">
        <w:rPr>
          <w:rFonts w:ascii="Arial" w:hAnsi="Arial" w:cs="Arial"/>
          <w:sz w:val="24"/>
          <w:szCs w:val="24"/>
        </w:rPr>
        <w:t>Pravidelná účast na poradách OTS a SMJ vodovody a kanalizace a poradách s ostaními samosprávnými odbory  včetně  účasti v pracovní skupině  pro výstavbu.</w:t>
      </w:r>
    </w:p>
    <w:p w:rsidR="007B3ABA" w:rsidRPr="007B3ABA" w:rsidRDefault="007B3ABA" w:rsidP="007B3ABA">
      <w:pPr>
        <w:jc w:val="both"/>
        <w:rPr>
          <w:rFonts w:ascii="Arial" w:hAnsi="Arial" w:cs="Arial"/>
          <w:sz w:val="24"/>
          <w:szCs w:val="24"/>
        </w:rPr>
      </w:pPr>
      <w:r w:rsidRPr="007B3ABA">
        <w:rPr>
          <w:rFonts w:ascii="Arial" w:hAnsi="Arial" w:cs="Arial"/>
          <w:sz w:val="24"/>
          <w:szCs w:val="24"/>
        </w:rPr>
        <w:t>Spolupráce s odborem Kancelář tajemníka při přípravě podkladů pro zadávací řízení.</w:t>
      </w:r>
    </w:p>
    <w:p w:rsidR="007B3ABA" w:rsidRPr="007B3ABA" w:rsidRDefault="007B3ABA" w:rsidP="007B3ABA">
      <w:pPr>
        <w:jc w:val="both"/>
        <w:rPr>
          <w:rFonts w:ascii="Arial" w:hAnsi="Arial" w:cs="Arial"/>
          <w:sz w:val="24"/>
          <w:szCs w:val="24"/>
        </w:rPr>
      </w:pPr>
      <w:r w:rsidRPr="007B3ABA">
        <w:rPr>
          <w:rFonts w:ascii="Arial" w:hAnsi="Arial" w:cs="Arial"/>
          <w:sz w:val="24"/>
          <w:szCs w:val="24"/>
        </w:rPr>
        <w:t>Spolupráce s odborem technických služeb na přípravě a koordinaci vodohospodářských staveb. (Vodojem Bukovno; Rekonstrukce III. tlak. pásma Holíkova, Musilova, Krajní; Rekonstrukce vodovodu a kanalizace ul. 17. listopadu; Vodovod ul. Evžena Rošického; Rekonstrukce vodovodu a kanalizace ul. Lidická kolonie, Rekonstrukce ul. Čajkovského, Rekonstrukce ul. Kapitána Jaroše, rybník Luční).</w:t>
      </w:r>
    </w:p>
    <w:p w:rsidR="007B3ABA" w:rsidRPr="007B3ABA" w:rsidRDefault="007B3ABA" w:rsidP="007B3ABA">
      <w:pPr>
        <w:jc w:val="both"/>
        <w:rPr>
          <w:rFonts w:ascii="Arial" w:hAnsi="Arial" w:cs="Arial"/>
          <w:sz w:val="24"/>
          <w:szCs w:val="24"/>
        </w:rPr>
      </w:pPr>
      <w:r w:rsidRPr="007B3ABA">
        <w:rPr>
          <w:rFonts w:ascii="Arial" w:hAnsi="Arial" w:cs="Arial"/>
          <w:sz w:val="24"/>
          <w:szCs w:val="24"/>
        </w:rPr>
        <w:t>Spolupráce na projektu Řízení strategie ITI Jihlavské aglomerace</w:t>
      </w:r>
    </w:p>
    <w:p w:rsidR="007B3ABA" w:rsidRPr="007B3ABA" w:rsidRDefault="007B3ABA" w:rsidP="007B3ABA">
      <w:pPr>
        <w:jc w:val="both"/>
        <w:rPr>
          <w:rFonts w:ascii="Arial" w:hAnsi="Arial" w:cs="Arial"/>
          <w:sz w:val="24"/>
          <w:szCs w:val="24"/>
        </w:rPr>
      </w:pPr>
      <w:r w:rsidRPr="007B3ABA">
        <w:rPr>
          <w:rFonts w:ascii="Arial" w:hAnsi="Arial" w:cs="Arial"/>
          <w:sz w:val="24"/>
          <w:szCs w:val="24"/>
        </w:rPr>
        <w:t>Připomínkování nových vnitřních předpisů.</w:t>
      </w:r>
    </w:p>
    <w:p w:rsidR="007B3ABA" w:rsidRPr="007B3ABA" w:rsidRDefault="007B3ABA" w:rsidP="007B3ABA">
      <w:pPr>
        <w:jc w:val="both"/>
        <w:rPr>
          <w:rFonts w:ascii="Arial" w:hAnsi="Arial" w:cs="Arial"/>
          <w:sz w:val="24"/>
          <w:szCs w:val="24"/>
        </w:rPr>
      </w:pPr>
    </w:p>
    <w:p w:rsidR="007B3ABA" w:rsidRPr="007B3ABA" w:rsidRDefault="007B3ABA" w:rsidP="007B3ABA">
      <w:pPr>
        <w:outlineLvl w:val="0"/>
        <w:rPr>
          <w:rFonts w:ascii="Arial" w:hAnsi="Arial" w:cs="Arial"/>
          <w:b/>
          <w:sz w:val="24"/>
          <w:szCs w:val="24"/>
        </w:rPr>
      </w:pPr>
      <w:r w:rsidRPr="007B3ABA">
        <w:rPr>
          <w:rFonts w:ascii="Arial" w:hAnsi="Arial" w:cs="Arial"/>
          <w:b/>
          <w:sz w:val="24"/>
          <w:szCs w:val="24"/>
        </w:rPr>
        <w:t>Dotace z národních zdrojů</w:t>
      </w:r>
    </w:p>
    <w:p w:rsidR="007B3ABA" w:rsidRPr="007B3ABA" w:rsidRDefault="007B3ABA" w:rsidP="007B3ABA">
      <w:pPr>
        <w:jc w:val="both"/>
        <w:rPr>
          <w:rFonts w:ascii="Arial" w:hAnsi="Arial" w:cs="Arial"/>
          <w:b/>
          <w:sz w:val="24"/>
          <w:szCs w:val="24"/>
        </w:rPr>
      </w:pPr>
      <w:r w:rsidRPr="007B3ABA">
        <w:rPr>
          <w:rFonts w:ascii="Arial" w:hAnsi="Arial" w:cs="Arial"/>
          <w:b/>
          <w:sz w:val="24"/>
          <w:szCs w:val="24"/>
        </w:rPr>
        <w:t>Ministerstvo kultury ČR</w:t>
      </w:r>
    </w:p>
    <w:p w:rsidR="007B3ABA" w:rsidRPr="007B3ABA" w:rsidRDefault="007B3ABA" w:rsidP="007B3ABA">
      <w:pPr>
        <w:jc w:val="both"/>
        <w:rPr>
          <w:rFonts w:ascii="Arial" w:hAnsi="Arial" w:cs="Arial"/>
          <w:bCs/>
          <w:sz w:val="24"/>
          <w:szCs w:val="24"/>
        </w:rPr>
      </w:pPr>
      <w:r w:rsidRPr="007B3ABA">
        <w:rPr>
          <w:rFonts w:ascii="Arial" w:hAnsi="Arial" w:cs="Arial"/>
          <w:bCs/>
          <w:sz w:val="24"/>
          <w:szCs w:val="24"/>
        </w:rPr>
        <w:t>Restaurování a obnova sloupu se sochou sv. Jana Nepomuckého, Jihlava - Hruškové Dvory</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 xml:space="preserve">příprava vyúčtování akce. </w:t>
      </w:r>
    </w:p>
    <w:p w:rsidR="007B3ABA" w:rsidRPr="007B3ABA" w:rsidRDefault="007B3ABA" w:rsidP="007B3ABA">
      <w:pPr>
        <w:jc w:val="both"/>
        <w:rPr>
          <w:rFonts w:ascii="Arial" w:hAnsi="Arial" w:cs="Arial"/>
          <w:b/>
          <w:sz w:val="24"/>
          <w:szCs w:val="24"/>
        </w:rPr>
      </w:pPr>
    </w:p>
    <w:p w:rsidR="007B3ABA" w:rsidRPr="007B3ABA" w:rsidRDefault="007B3ABA" w:rsidP="007B3ABA">
      <w:pPr>
        <w:jc w:val="both"/>
        <w:rPr>
          <w:rFonts w:ascii="Arial" w:hAnsi="Arial" w:cs="Arial"/>
          <w:b/>
          <w:sz w:val="24"/>
          <w:szCs w:val="24"/>
        </w:rPr>
      </w:pPr>
      <w:r w:rsidRPr="007B3ABA">
        <w:rPr>
          <w:rFonts w:ascii="Arial" w:hAnsi="Arial" w:cs="Arial"/>
          <w:b/>
          <w:sz w:val="24"/>
          <w:szCs w:val="24"/>
        </w:rPr>
        <w:t>Ministerstvo vnitra ČR</w:t>
      </w:r>
    </w:p>
    <w:p w:rsidR="007B3ABA" w:rsidRPr="007B3ABA" w:rsidRDefault="007B3ABA" w:rsidP="007B3ABA">
      <w:pPr>
        <w:jc w:val="both"/>
        <w:rPr>
          <w:rFonts w:ascii="Arial" w:hAnsi="Arial" w:cs="Arial"/>
          <w:sz w:val="24"/>
          <w:szCs w:val="24"/>
        </w:rPr>
      </w:pPr>
      <w:r w:rsidRPr="007B3ABA">
        <w:rPr>
          <w:rFonts w:ascii="Arial" w:hAnsi="Arial" w:cs="Arial"/>
          <w:sz w:val="24"/>
          <w:szCs w:val="24"/>
        </w:rPr>
        <w:t>Centrum humanitární pomoci v Jihlavě</w:t>
      </w:r>
    </w:p>
    <w:p w:rsidR="007B3ABA" w:rsidRPr="007B3ABA" w:rsidRDefault="007B3ABA" w:rsidP="007612B3">
      <w:pPr>
        <w:numPr>
          <w:ilvl w:val="0"/>
          <w:numId w:val="38"/>
        </w:numPr>
        <w:spacing w:after="0" w:line="240" w:lineRule="auto"/>
        <w:jc w:val="both"/>
        <w:rPr>
          <w:rFonts w:ascii="Arial" w:hAnsi="Arial" w:cs="Arial"/>
          <w:sz w:val="24"/>
          <w:szCs w:val="24"/>
        </w:rPr>
      </w:pPr>
      <w:r w:rsidRPr="007B3ABA">
        <w:rPr>
          <w:rFonts w:ascii="Arial" w:hAnsi="Arial" w:cs="Arial"/>
          <w:sz w:val="24"/>
          <w:szCs w:val="24"/>
        </w:rPr>
        <w:t xml:space="preserve">provedena kontrola průběžného vyúčtování projektu dle dokladů předložených partnerem projektu </w:t>
      </w:r>
    </w:p>
    <w:p w:rsidR="007B3ABA" w:rsidRPr="007B3ABA" w:rsidRDefault="007B3ABA" w:rsidP="007612B3">
      <w:pPr>
        <w:numPr>
          <w:ilvl w:val="0"/>
          <w:numId w:val="38"/>
        </w:numPr>
        <w:spacing w:after="0" w:line="240" w:lineRule="auto"/>
        <w:jc w:val="both"/>
        <w:rPr>
          <w:rFonts w:ascii="Arial" w:hAnsi="Arial" w:cs="Arial"/>
          <w:sz w:val="24"/>
          <w:szCs w:val="24"/>
        </w:rPr>
      </w:pPr>
      <w:r w:rsidRPr="007B3ABA">
        <w:rPr>
          <w:rFonts w:ascii="Arial" w:hAnsi="Arial" w:cs="Arial"/>
          <w:sz w:val="24"/>
          <w:szCs w:val="24"/>
        </w:rPr>
        <w:t>zajištění publicity projektu dle podmínek poskytovatele dotace.</w:t>
      </w:r>
    </w:p>
    <w:p w:rsidR="007B3ABA" w:rsidRPr="007B3ABA" w:rsidRDefault="007B3ABA" w:rsidP="007B3ABA">
      <w:pPr>
        <w:jc w:val="both"/>
        <w:rPr>
          <w:rFonts w:ascii="Arial" w:hAnsi="Arial" w:cs="Arial"/>
          <w:sz w:val="24"/>
          <w:szCs w:val="24"/>
        </w:rPr>
      </w:pPr>
      <w:r w:rsidRPr="007B3ABA">
        <w:rPr>
          <w:rFonts w:ascii="Arial" w:hAnsi="Arial" w:cs="Arial"/>
          <w:sz w:val="24"/>
          <w:szCs w:val="24"/>
        </w:rPr>
        <w:t>Jihlava - Domovník preventista - 2023</w:t>
      </w:r>
    </w:p>
    <w:p w:rsidR="007B3ABA" w:rsidRPr="007B3ABA" w:rsidRDefault="007B3ABA" w:rsidP="007612B3">
      <w:pPr>
        <w:numPr>
          <w:ilvl w:val="0"/>
          <w:numId w:val="39"/>
        </w:numPr>
        <w:spacing w:after="0" w:line="240" w:lineRule="auto"/>
        <w:jc w:val="both"/>
        <w:rPr>
          <w:rFonts w:ascii="Arial" w:hAnsi="Arial" w:cs="Arial"/>
          <w:sz w:val="24"/>
          <w:szCs w:val="24"/>
        </w:rPr>
      </w:pPr>
      <w:r w:rsidRPr="007B3ABA">
        <w:rPr>
          <w:rFonts w:ascii="Arial" w:hAnsi="Arial" w:cs="Arial"/>
          <w:sz w:val="24"/>
          <w:szCs w:val="24"/>
        </w:rPr>
        <w:t>probíhá koordinace aktivit projektu ve spolupráci s MO.</w:t>
      </w:r>
    </w:p>
    <w:p w:rsidR="007B3ABA" w:rsidRPr="007B3ABA" w:rsidRDefault="007B3ABA" w:rsidP="007612B3">
      <w:pPr>
        <w:numPr>
          <w:ilvl w:val="0"/>
          <w:numId w:val="39"/>
        </w:numPr>
        <w:spacing w:after="0" w:line="240" w:lineRule="auto"/>
        <w:jc w:val="both"/>
        <w:rPr>
          <w:rFonts w:ascii="Arial" w:hAnsi="Arial" w:cs="Arial"/>
          <w:sz w:val="24"/>
          <w:szCs w:val="24"/>
        </w:rPr>
      </w:pPr>
      <w:r w:rsidRPr="007B3ABA">
        <w:rPr>
          <w:rFonts w:ascii="Arial" w:hAnsi="Arial" w:cs="Arial"/>
          <w:sz w:val="24"/>
          <w:szCs w:val="24"/>
        </w:rPr>
        <w:t>zajištění povinné publicity projektu.</w:t>
      </w:r>
    </w:p>
    <w:p w:rsidR="007B3ABA" w:rsidRPr="007B3ABA" w:rsidRDefault="007B3ABA" w:rsidP="007B3ABA">
      <w:pPr>
        <w:spacing w:before="240"/>
        <w:jc w:val="both"/>
        <w:rPr>
          <w:rFonts w:ascii="Arial" w:hAnsi="Arial" w:cs="Arial"/>
          <w:b/>
          <w:sz w:val="24"/>
          <w:szCs w:val="24"/>
        </w:rPr>
      </w:pPr>
      <w:r w:rsidRPr="007B3ABA">
        <w:rPr>
          <w:rFonts w:ascii="Arial" w:hAnsi="Arial" w:cs="Arial"/>
          <w:b/>
          <w:sz w:val="24"/>
          <w:szCs w:val="24"/>
        </w:rPr>
        <w:t>Ministerstvo průmyslu a obchodu ČR</w:t>
      </w:r>
    </w:p>
    <w:p w:rsidR="007B3ABA" w:rsidRPr="007B3ABA" w:rsidRDefault="007B3ABA" w:rsidP="007B3ABA">
      <w:pPr>
        <w:jc w:val="both"/>
        <w:rPr>
          <w:rFonts w:ascii="Arial" w:hAnsi="Arial" w:cs="Arial"/>
          <w:bCs/>
          <w:sz w:val="24"/>
          <w:szCs w:val="24"/>
        </w:rPr>
      </w:pPr>
      <w:r w:rsidRPr="007B3ABA">
        <w:rPr>
          <w:rFonts w:ascii="Arial" w:hAnsi="Arial" w:cs="Arial"/>
          <w:bCs/>
          <w:sz w:val="24"/>
          <w:szCs w:val="24"/>
        </w:rPr>
        <w:t>Rekonstrukce veřejného osvětlení ulic Pávovská a Sokolovská, Jihlava</w:t>
      </w:r>
    </w:p>
    <w:p w:rsidR="007B3ABA" w:rsidRPr="007B3ABA" w:rsidRDefault="007B3ABA" w:rsidP="007612B3">
      <w:pPr>
        <w:numPr>
          <w:ilvl w:val="0"/>
          <w:numId w:val="17"/>
        </w:numPr>
        <w:tabs>
          <w:tab w:val="clear" w:pos="720"/>
          <w:tab w:val="num" w:pos="360"/>
        </w:tabs>
        <w:spacing w:after="0" w:line="240" w:lineRule="auto"/>
        <w:ind w:left="360"/>
        <w:rPr>
          <w:rFonts w:ascii="Arial" w:hAnsi="Arial" w:cs="Arial"/>
          <w:sz w:val="24"/>
          <w:szCs w:val="24"/>
        </w:rPr>
      </w:pPr>
      <w:r w:rsidRPr="007B3ABA">
        <w:rPr>
          <w:rFonts w:ascii="Arial" w:hAnsi="Arial" w:cs="Arial"/>
          <w:sz w:val="24"/>
          <w:szCs w:val="24"/>
        </w:rPr>
        <w:t>zpracování a předložení závěrečné monitorovací zprávy.</w:t>
      </w:r>
    </w:p>
    <w:p w:rsidR="007B3ABA" w:rsidRPr="007B3ABA" w:rsidRDefault="007B3ABA" w:rsidP="007B3ABA">
      <w:pPr>
        <w:jc w:val="both"/>
        <w:rPr>
          <w:rFonts w:ascii="Arial" w:hAnsi="Arial" w:cs="Arial"/>
          <w:sz w:val="24"/>
          <w:szCs w:val="24"/>
        </w:rPr>
      </w:pPr>
    </w:p>
    <w:p w:rsidR="007B3ABA" w:rsidRPr="007B3ABA" w:rsidRDefault="007B3ABA" w:rsidP="007B3ABA">
      <w:pPr>
        <w:jc w:val="both"/>
        <w:rPr>
          <w:rFonts w:ascii="Arial" w:hAnsi="Arial" w:cs="Arial"/>
          <w:b/>
          <w:sz w:val="24"/>
          <w:szCs w:val="24"/>
        </w:rPr>
      </w:pPr>
      <w:r w:rsidRPr="007B3ABA">
        <w:rPr>
          <w:rFonts w:ascii="Arial" w:hAnsi="Arial" w:cs="Arial"/>
          <w:b/>
          <w:sz w:val="24"/>
          <w:szCs w:val="24"/>
        </w:rPr>
        <w:t>Národní sportovní agentura</w:t>
      </w:r>
    </w:p>
    <w:p w:rsidR="007B3ABA" w:rsidRPr="007B3ABA" w:rsidRDefault="007B3ABA" w:rsidP="007B3ABA">
      <w:pPr>
        <w:jc w:val="both"/>
        <w:outlineLvl w:val="0"/>
        <w:rPr>
          <w:rFonts w:ascii="Arial" w:hAnsi="Arial" w:cs="Arial"/>
          <w:sz w:val="24"/>
          <w:szCs w:val="24"/>
        </w:rPr>
      </w:pPr>
      <w:r w:rsidRPr="007B3ABA">
        <w:rPr>
          <w:rFonts w:ascii="Arial" w:hAnsi="Arial" w:cs="Arial"/>
          <w:sz w:val="24"/>
          <w:szCs w:val="24"/>
        </w:rPr>
        <w:lastRenderedPageBreak/>
        <w:t>Horácká multifunkční aréna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zpracována aktualizace parametrů akce;</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doložena dokumentace k veřejné zakázce,</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zajištěno vydání rozhodnutí o poskytnutí dotace na částku 300 mil. Kč;</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příprava průběžné zprávy o řešení akce.</w:t>
      </w:r>
    </w:p>
    <w:p w:rsidR="007B3ABA" w:rsidRPr="007B3ABA" w:rsidRDefault="007B3ABA" w:rsidP="007B3ABA">
      <w:pPr>
        <w:ind w:left="357"/>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Fond Vysočiny, Zásady Kraje Vysočina, Kraj Vysočina</w:t>
      </w:r>
    </w:p>
    <w:p w:rsidR="007B3ABA" w:rsidRPr="007B3ABA" w:rsidRDefault="007B3ABA" w:rsidP="007B3ABA">
      <w:pPr>
        <w:jc w:val="both"/>
        <w:rPr>
          <w:rFonts w:ascii="Arial" w:hAnsi="Arial" w:cs="Arial"/>
          <w:bCs/>
          <w:sz w:val="24"/>
          <w:szCs w:val="24"/>
        </w:rPr>
      </w:pPr>
      <w:r w:rsidRPr="007B3ABA">
        <w:rPr>
          <w:rFonts w:ascii="Arial" w:hAnsi="Arial" w:cs="Arial"/>
          <w:bCs/>
          <w:sz w:val="24"/>
          <w:szCs w:val="24"/>
        </w:rPr>
        <w:t>Sportovní stadion Na Stoupách, Jihlava - výměna umělého povrchu fotbalového hřiště</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bCs/>
          <w:sz w:val="24"/>
          <w:szCs w:val="24"/>
        </w:rPr>
      </w:pPr>
      <w:r w:rsidRPr="007B3ABA">
        <w:rPr>
          <w:rFonts w:ascii="Arial" w:hAnsi="Arial" w:cs="Arial"/>
          <w:bCs/>
          <w:sz w:val="24"/>
          <w:szCs w:val="24"/>
        </w:rPr>
        <w:t xml:space="preserve">ve spolupráci s MO a KP zajištěna publicita projektu a příprava slavnostního otevření sportoviště. </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bCs/>
          <w:sz w:val="24"/>
          <w:szCs w:val="24"/>
        </w:rPr>
      </w:pPr>
      <w:r w:rsidRPr="007B3ABA">
        <w:rPr>
          <w:rFonts w:ascii="Arial" w:hAnsi="Arial" w:cs="Arial"/>
          <w:bCs/>
          <w:sz w:val="24"/>
          <w:szCs w:val="24"/>
        </w:rPr>
        <w:t>zpracování a předložení závěrečné zprávy a žádosti o proplacení dotace.</w:t>
      </w:r>
    </w:p>
    <w:p w:rsidR="007B3ABA" w:rsidRPr="007B3ABA" w:rsidRDefault="00CA7733" w:rsidP="007B3ABA">
      <w:pPr>
        <w:rPr>
          <w:rFonts w:ascii="Arial" w:hAnsi="Arial" w:cs="Arial"/>
          <w:bCs/>
          <w:sz w:val="24"/>
          <w:szCs w:val="24"/>
        </w:rPr>
      </w:pPr>
      <w:r>
        <w:rPr>
          <w:rFonts w:ascii="Arial" w:hAnsi="Arial" w:cs="Arial"/>
          <w:bCs/>
          <w:sz w:val="24"/>
          <w:szCs w:val="24"/>
        </w:rPr>
        <w:t xml:space="preserve">      </w:t>
      </w:r>
      <w:r w:rsidR="007B3ABA" w:rsidRPr="007B3ABA">
        <w:rPr>
          <w:rFonts w:ascii="Arial" w:hAnsi="Arial" w:cs="Arial"/>
          <w:bCs/>
          <w:sz w:val="24"/>
          <w:szCs w:val="24"/>
        </w:rPr>
        <w:t xml:space="preserve">Zastávka Hosov, náves </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bCs/>
          <w:sz w:val="24"/>
          <w:szCs w:val="24"/>
        </w:rPr>
      </w:pPr>
      <w:r w:rsidRPr="007B3ABA">
        <w:rPr>
          <w:rFonts w:ascii="Arial" w:hAnsi="Arial" w:cs="Arial"/>
          <w:bCs/>
          <w:sz w:val="24"/>
          <w:szCs w:val="24"/>
        </w:rPr>
        <w:t>projekt nebyl podpořen.</w:t>
      </w:r>
    </w:p>
    <w:p w:rsidR="007B3ABA" w:rsidRPr="007B3ABA" w:rsidRDefault="00CA7733" w:rsidP="007B3ABA">
      <w:pPr>
        <w:rPr>
          <w:rFonts w:ascii="Arial" w:hAnsi="Arial" w:cs="Arial"/>
          <w:bCs/>
          <w:sz w:val="24"/>
          <w:szCs w:val="24"/>
        </w:rPr>
      </w:pPr>
      <w:r>
        <w:rPr>
          <w:rFonts w:ascii="Arial" w:hAnsi="Arial" w:cs="Arial"/>
          <w:bCs/>
          <w:sz w:val="24"/>
          <w:szCs w:val="24"/>
        </w:rPr>
        <w:t xml:space="preserve">     </w:t>
      </w:r>
      <w:r w:rsidR="007B3ABA" w:rsidRPr="007B3ABA">
        <w:rPr>
          <w:rFonts w:ascii="Arial" w:hAnsi="Arial" w:cs="Arial"/>
          <w:bCs/>
          <w:sz w:val="24"/>
          <w:szCs w:val="24"/>
        </w:rPr>
        <w:t>Zastávka Kosov, náves</w:t>
      </w:r>
    </w:p>
    <w:p w:rsidR="007B3ABA" w:rsidRPr="007B3ABA" w:rsidRDefault="007B3ABA" w:rsidP="007612B3">
      <w:pPr>
        <w:numPr>
          <w:ilvl w:val="0"/>
          <w:numId w:val="39"/>
        </w:numPr>
        <w:spacing w:after="0" w:line="240" w:lineRule="auto"/>
        <w:rPr>
          <w:rFonts w:ascii="Arial" w:hAnsi="Arial" w:cs="Arial"/>
          <w:sz w:val="24"/>
          <w:szCs w:val="24"/>
        </w:rPr>
      </w:pPr>
      <w:r w:rsidRPr="007B3ABA">
        <w:rPr>
          <w:rFonts w:ascii="Arial" w:hAnsi="Arial" w:cs="Arial"/>
          <w:bCs/>
          <w:sz w:val="24"/>
          <w:szCs w:val="24"/>
        </w:rPr>
        <w:t>probíhá koordinace aktivit projektu ve spolupráci s OD</w:t>
      </w:r>
    </w:p>
    <w:p w:rsidR="007B3ABA" w:rsidRPr="007B3ABA" w:rsidRDefault="007B3ABA" w:rsidP="007B3ABA">
      <w:pPr>
        <w:jc w:val="both"/>
        <w:outlineLvl w:val="0"/>
        <w:rPr>
          <w:rFonts w:ascii="Arial" w:hAnsi="Arial" w:cs="Arial"/>
          <w:b/>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Ministerstvo zemědělství ČR</w:t>
      </w:r>
    </w:p>
    <w:p w:rsidR="007B3ABA" w:rsidRPr="007B3ABA" w:rsidRDefault="007B3ABA" w:rsidP="007B3ABA">
      <w:pPr>
        <w:jc w:val="both"/>
        <w:outlineLvl w:val="0"/>
        <w:rPr>
          <w:rFonts w:ascii="Arial" w:hAnsi="Arial" w:cs="Arial"/>
          <w:sz w:val="24"/>
          <w:szCs w:val="24"/>
        </w:rPr>
      </w:pPr>
      <w:r w:rsidRPr="007B3ABA">
        <w:rPr>
          <w:rFonts w:ascii="Arial" w:hAnsi="Arial" w:cs="Arial"/>
          <w:sz w:val="24"/>
          <w:szCs w:val="24"/>
        </w:rPr>
        <w:t>Splašková kanalizace a ČOV Kosov</w:t>
      </w:r>
    </w:p>
    <w:p w:rsidR="007B3ABA" w:rsidRPr="007B3ABA" w:rsidRDefault="007B3ABA" w:rsidP="007612B3">
      <w:pPr>
        <w:numPr>
          <w:ilvl w:val="0"/>
          <w:numId w:val="18"/>
        </w:numPr>
        <w:tabs>
          <w:tab w:val="clear" w:pos="587"/>
          <w:tab w:val="num" w:pos="227"/>
        </w:tabs>
        <w:spacing w:after="0" w:line="240" w:lineRule="auto"/>
        <w:ind w:left="227"/>
        <w:jc w:val="both"/>
        <w:outlineLvl w:val="0"/>
        <w:rPr>
          <w:rFonts w:ascii="Arial" w:hAnsi="Arial" w:cs="Arial"/>
          <w:sz w:val="24"/>
          <w:szCs w:val="24"/>
        </w:rPr>
      </w:pPr>
      <w:r w:rsidRPr="007B3ABA">
        <w:rPr>
          <w:rFonts w:ascii="Arial" w:hAnsi="Arial" w:cs="Arial"/>
          <w:sz w:val="24"/>
          <w:szCs w:val="24"/>
        </w:rPr>
        <w:t>spolupráce s dotčenými odbory a subjekty při realizaci projektu;</w:t>
      </w:r>
    </w:p>
    <w:p w:rsidR="007B3ABA" w:rsidRPr="007B3ABA" w:rsidRDefault="007B3ABA" w:rsidP="007612B3">
      <w:pPr>
        <w:numPr>
          <w:ilvl w:val="0"/>
          <w:numId w:val="18"/>
        </w:numPr>
        <w:tabs>
          <w:tab w:val="clear" w:pos="587"/>
          <w:tab w:val="num" w:pos="227"/>
        </w:tabs>
        <w:spacing w:after="0" w:line="240" w:lineRule="auto"/>
        <w:ind w:left="227"/>
        <w:jc w:val="both"/>
        <w:outlineLvl w:val="0"/>
        <w:rPr>
          <w:rFonts w:ascii="Arial" w:hAnsi="Arial" w:cs="Arial"/>
          <w:sz w:val="24"/>
          <w:szCs w:val="24"/>
        </w:rPr>
      </w:pPr>
      <w:r w:rsidRPr="007B3ABA">
        <w:rPr>
          <w:rFonts w:ascii="Arial" w:hAnsi="Arial" w:cs="Arial"/>
          <w:sz w:val="24"/>
          <w:szCs w:val="24"/>
        </w:rPr>
        <w:t>předložení žádosti o financování akce (žádosti o platbu).</w:t>
      </w:r>
    </w:p>
    <w:p w:rsidR="007B3ABA" w:rsidRPr="007B3ABA" w:rsidRDefault="007B3ABA" w:rsidP="007B3ABA">
      <w:pPr>
        <w:jc w:val="both"/>
        <w:rPr>
          <w:rFonts w:ascii="Arial" w:hAnsi="Arial" w:cs="Arial"/>
          <w:b/>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Nadace ČEZ</w:t>
      </w:r>
    </w:p>
    <w:p w:rsidR="007B3ABA" w:rsidRPr="007B3ABA" w:rsidRDefault="007B3ABA" w:rsidP="007B3ABA">
      <w:pPr>
        <w:jc w:val="both"/>
        <w:outlineLvl w:val="0"/>
        <w:rPr>
          <w:rFonts w:ascii="Arial" w:hAnsi="Arial" w:cs="Arial"/>
          <w:b/>
          <w:sz w:val="24"/>
          <w:szCs w:val="24"/>
        </w:rPr>
      </w:pPr>
      <w:r w:rsidRPr="007B3ABA">
        <w:rPr>
          <w:rFonts w:ascii="Arial" w:hAnsi="Arial" w:cs="Arial"/>
          <w:sz w:val="24"/>
          <w:szCs w:val="24"/>
        </w:rPr>
        <w:t>Multigolfové hřiště Jihlava</w:t>
      </w:r>
    </w:p>
    <w:p w:rsidR="007B3ABA" w:rsidRPr="007B3ABA" w:rsidRDefault="007B3ABA" w:rsidP="007612B3">
      <w:pPr>
        <w:numPr>
          <w:ilvl w:val="0"/>
          <w:numId w:val="18"/>
        </w:numPr>
        <w:tabs>
          <w:tab w:val="clear" w:pos="587"/>
          <w:tab w:val="num" w:pos="227"/>
        </w:tabs>
        <w:spacing w:after="0" w:line="240" w:lineRule="auto"/>
        <w:ind w:left="227"/>
        <w:jc w:val="both"/>
        <w:outlineLvl w:val="0"/>
        <w:rPr>
          <w:rFonts w:ascii="Arial" w:hAnsi="Arial" w:cs="Arial"/>
          <w:sz w:val="24"/>
          <w:szCs w:val="24"/>
        </w:rPr>
      </w:pPr>
      <w:r w:rsidRPr="007B3ABA">
        <w:rPr>
          <w:rFonts w:ascii="Arial" w:hAnsi="Arial" w:cs="Arial"/>
          <w:sz w:val="24"/>
          <w:szCs w:val="24"/>
        </w:rPr>
        <w:t xml:space="preserve">schválen dotační příspěvek ve výši 200 tis. Kč. </w:t>
      </w:r>
    </w:p>
    <w:p w:rsidR="007B3ABA" w:rsidRPr="007B3ABA" w:rsidRDefault="007B3ABA" w:rsidP="007612B3">
      <w:pPr>
        <w:numPr>
          <w:ilvl w:val="0"/>
          <w:numId w:val="18"/>
        </w:numPr>
        <w:tabs>
          <w:tab w:val="clear" w:pos="587"/>
          <w:tab w:val="num" w:pos="227"/>
        </w:tabs>
        <w:spacing w:after="0" w:line="240" w:lineRule="auto"/>
        <w:ind w:left="227"/>
        <w:jc w:val="both"/>
        <w:outlineLvl w:val="0"/>
        <w:rPr>
          <w:rFonts w:ascii="Arial" w:hAnsi="Arial" w:cs="Arial"/>
          <w:sz w:val="24"/>
          <w:szCs w:val="24"/>
        </w:rPr>
      </w:pPr>
      <w:r w:rsidRPr="007B3ABA">
        <w:rPr>
          <w:rFonts w:ascii="Arial" w:hAnsi="Arial" w:cs="Arial"/>
          <w:sz w:val="24"/>
          <w:szCs w:val="24"/>
        </w:rPr>
        <w:t>provedena úprava rozpočtu dle schválené výše dotačního příspěvku.</w:t>
      </w:r>
    </w:p>
    <w:p w:rsidR="007B3ABA" w:rsidRPr="007B3ABA" w:rsidRDefault="00CA7733" w:rsidP="007B3ABA">
      <w:pPr>
        <w:jc w:val="both"/>
        <w:rPr>
          <w:rFonts w:ascii="Arial" w:hAnsi="Arial" w:cs="Arial"/>
          <w:bCs/>
          <w:sz w:val="24"/>
          <w:szCs w:val="24"/>
        </w:rPr>
      </w:pPr>
      <w:r>
        <w:rPr>
          <w:rFonts w:ascii="Arial" w:hAnsi="Arial" w:cs="Arial"/>
          <w:bCs/>
          <w:sz w:val="24"/>
          <w:szCs w:val="24"/>
        </w:rPr>
        <w:t xml:space="preserve">   </w:t>
      </w:r>
      <w:r w:rsidR="007B3ABA" w:rsidRPr="007B3ABA">
        <w:rPr>
          <w:rFonts w:ascii="Arial" w:hAnsi="Arial" w:cs="Arial"/>
          <w:bCs/>
          <w:sz w:val="24"/>
          <w:szCs w:val="24"/>
        </w:rPr>
        <w:t>Přechod pro chodce na ulici Pávovská, Jihlava</w:t>
      </w:r>
    </w:p>
    <w:p w:rsidR="007B3ABA" w:rsidRPr="007B3ABA" w:rsidRDefault="007B3ABA" w:rsidP="007612B3">
      <w:pPr>
        <w:numPr>
          <w:ilvl w:val="0"/>
          <w:numId w:val="18"/>
        </w:numPr>
        <w:tabs>
          <w:tab w:val="clear" w:pos="587"/>
          <w:tab w:val="num" w:pos="227"/>
        </w:tabs>
        <w:spacing w:after="0" w:line="240" w:lineRule="auto"/>
        <w:ind w:left="227"/>
        <w:jc w:val="both"/>
        <w:outlineLvl w:val="0"/>
        <w:rPr>
          <w:rFonts w:ascii="Arial" w:hAnsi="Arial" w:cs="Arial"/>
          <w:sz w:val="24"/>
          <w:szCs w:val="24"/>
        </w:rPr>
      </w:pPr>
      <w:r w:rsidRPr="007B3ABA">
        <w:rPr>
          <w:rFonts w:ascii="Arial" w:hAnsi="Arial" w:cs="Arial"/>
          <w:sz w:val="24"/>
          <w:szCs w:val="24"/>
        </w:rPr>
        <w:t xml:space="preserve">projekt nebyl podpořen. </w:t>
      </w:r>
    </w:p>
    <w:p w:rsidR="007B3ABA" w:rsidRPr="007B3ABA" w:rsidRDefault="007B3ABA" w:rsidP="007B3ABA">
      <w:pPr>
        <w:jc w:val="both"/>
        <w:outlineLvl w:val="0"/>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Strukturální fondy EU</w:t>
      </w: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Operační program Životní prostředí 2014 – 2020</w:t>
      </w:r>
    </w:p>
    <w:p w:rsidR="007B3ABA" w:rsidRPr="007B3ABA" w:rsidRDefault="007B3ABA" w:rsidP="007B3ABA">
      <w:pPr>
        <w:jc w:val="both"/>
        <w:outlineLvl w:val="0"/>
        <w:rPr>
          <w:rFonts w:ascii="Arial" w:hAnsi="Arial" w:cs="Arial"/>
          <w:sz w:val="24"/>
          <w:szCs w:val="24"/>
        </w:rPr>
      </w:pPr>
      <w:r w:rsidRPr="007B3ABA">
        <w:rPr>
          <w:rFonts w:ascii="Arial" w:hAnsi="Arial" w:cs="Arial"/>
          <w:sz w:val="24"/>
          <w:szCs w:val="24"/>
        </w:rPr>
        <w:t>Snížení znečištění ve vodních tocích ze stokové sítě města Jihlavy</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schválena průběžná provozní monitorovací zpráva;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průběžné zasílání informací SMJ a OTS o nově vydávaných pokynech poskytovatele dotace týkajících se provozování podpořené infrastruktury a cenotvorby.</w:t>
      </w:r>
    </w:p>
    <w:p w:rsidR="007B3ABA" w:rsidRPr="007B3ABA" w:rsidRDefault="00CA7733" w:rsidP="007B3ABA">
      <w:pPr>
        <w:jc w:val="both"/>
        <w:rPr>
          <w:rFonts w:ascii="Arial" w:hAnsi="Arial" w:cs="Arial"/>
          <w:bCs/>
          <w:sz w:val="24"/>
          <w:szCs w:val="24"/>
        </w:rPr>
      </w:pPr>
      <w:r>
        <w:rPr>
          <w:rFonts w:ascii="Arial" w:hAnsi="Arial" w:cs="Arial"/>
          <w:bCs/>
          <w:sz w:val="24"/>
          <w:szCs w:val="24"/>
        </w:rPr>
        <w:t xml:space="preserve">      </w:t>
      </w:r>
      <w:r w:rsidR="007B3ABA" w:rsidRPr="007B3ABA">
        <w:rPr>
          <w:rFonts w:ascii="Arial" w:hAnsi="Arial" w:cs="Arial"/>
          <w:bCs/>
          <w:sz w:val="24"/>
          <w:szCs w:val="24"/>
        </w:rPr>
        <w:t>Snížení energetické náročnosti objektu ul. Žižkova 106,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bCs/>
          <w:sz w:val="24"/>
          <w:szCs w:val="24"/>
        </w:rPr>
      </w:pPr>
      <w:r w:rsidRPr="007B3ABA">
        <w:rPr>
          <w:rFonts w:ascii="Arial" w:hAnsi="Arial" w:cs="Arial"/>
          <w:bCs/>
          <w:sz w:val="24"/>
          <w:szCs w:val="24"/>
        </w:rPr>
        <w:t>zpracována a předložena zpráva o zajištění udržitelnosti projektu.</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Integrovaný regionální operační program 2014 – 2020</w:t>
      </w:r>
    </w:p>
    <w:p w:rsidR="007B3ABA" w:rsidRPr="007B3ABA" w:rsidRDefault="007B3ABA" w:rsidP="007B3ABA">
      <w:pPr>
        <w:jc w:val="both"/>
        <w:rPr>
          <w:rFonts w:ascii="Arial" w:hAnsi="Arial" w:cs="Arial"/>
          <w:sz w:val="24"/>
          <w:szCs w:val="24"/>
        </w:rPr>
      </w:pPr>
      <w:r w:rsidRPr="007B3ABA">
        <w:rPr>
          <w:rFonts w:ascii="Arial" w:hAnsi="Arial" w:cs="Arial"/>
          <w:sz w:val="24"/>
          <w:szCs w:val="24"/>
        </w:rPr>
        <w:lastRenderedPageBreak/>
        <w:t>Vybudování parkoviště P+R, ul. Žižkova,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zpráva o zajištění udržitelnosti projektu.</w:t>
      </w:r>
    </w:p>
    <w:p w:rsidR="007B3ABA" w:rsidRPr="007B3ABA" w:rsidRDefault="007B3ABA" w:rsidP="007B3ABA">
      <w:pPr>
        <w:jc w:val="both"/>
        <w:rPr>
          <w:rFonts w:ascii="Arial" w:hAnsi="Arial" w:cs="Arial"/>
          <w:sz w:val="24"/>
          <w:szCs w:val="24"/>
        </w:rPr>
      </w:pPr>
      <w:r w:rsidRPr="007B3ABA">
        <w:rPr>
          <w:rFonts w:ascii="Arial" w:hAnsi="Arial" w:cs="Arial"/>
          <w:sz w:val="24"/>
          <w:szCs w:val="24"/>
        </w:rPr>
        <w:t>Rozvoj odborných výukových prostorů včetně vybavení na základních školách v Jihlavě</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zpráva o zajištění udržitelnosti projektu.</w:t>
      </w:r>
    </w:p>
    <w:p w:rsidR="007B3ABA" w:rsidRPr="007B3ABA" w:rsidRDefault="007B3ABA" w:rsidP="007B3ABA">
      <w:pPr>
        <w:jc w:val="both"/>
        <w:rPr>
          <w:rFonts w:ascii="Arial" w:hAnsi="Arial" w:cs="Arial"/>
          <w:sz w:val="24"/>
          <w:szCs w:val="24"/>
        </w:rPr>
      </w:pPr>
      <w:r w:rsidRPr="007B3ABA">
        <w:rPr>
          <w:rFonts w:ascii="Arial" w:hAnsi="Arial" w:cs="Arial"/>
          <w:sz w:val="24"/>
          <w:szCs w:val="24"/>
        </w:rPr>
        <w:t>Dopravní terminál - ul. Havlíčkova,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 xml:space="preserve">předložena žádost o změnu (zásah v době udržitelnosti projektu). </w:t>
      </w:r>
    </w:p>
    <w:p w:rsidR="007B3ABA" w:rsidRPr="007B3ABA" w:rsidRDefault="007B3ABA" w:rsidP="007B3ABA">
      <w:pPr>
        <w:jc w:val="both"/>
        <w:rPr>
          <w:rFonts w:ascii="Arial" w:hAnsi="Arial" w:cs="Arial"/>
          <w:sz w:val="24"/>
          <w:szCs w:val="24"/>
        </w:rPr>
      </w:pPr>
      <w:r w:rsidRPr="007B3ABA">
        <w:rPr>
          <w:rFonts w:ascii="Arial" w:hAnsi="Arial" w:cs="Arial"/>
          <w:sz w:val="24"/>
          <w:szCs w:val="24"/>
        </w:rPr>
        <w:t>Dopravní terminál - nádraží ČD - ul. Havlíčkova,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 xml:space="preserve">zpracována a přeložena závěrečná zpráva o realizaci a žádost o platbu č. 1 (dotace 14,22 mil. Kč) a její doplnění;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ke kontrole předložena dokumentace na veřejnou zakázku na zhotovitele stavby (dodatek č. 3 smlouvy o dílo před a po jeho uzavření) a její doplnění;</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při ukončení realizace projektu, průběžné konzultace s poskytovatelem dotace, zajištění povinné publicity projektu.</w:t>
      </w:r>
    </w:p>
    <w:p w:rsidR="007B3ABA" w:rsidRPr="007B3ABA" w:rsidRDefault="007B3ABA" w:rsidP="007B3ABA">
      <w:pPr>
        <w:jc w:val="both"/>
        <w:rPr>
          <w:rFonts w:ascii="Arial" w:hAnsi="Arial" w:cs="Arial"/>
          <w:bCs/>
          <w:sz w:val="24"/>
          <w:szCs w:val="24"/>
        </w:rPr>
      </w:pPr>
      <w:r w:rsidRPr="007B3ABA">
        <w:rPr>
          <w:rFonts w:ascii="Arial" w:hAnsi="Arial" w:cs="Arial"/>
          <w:bCs/>
          <w:sz w:val="24"/>
          <w:szCs w:val="24"/>
        </w:rPr>
        <w:t>Cyklostezka a cyklotrasa G01 – úsek od kaštanové aleje po ulici Telečskou,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schválena žádost o změnu projektu spočívající v prodloužení termínu dokončení a vydána změna Rozhodnutí o poskytnutí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Modulu VZ v souvislosti s uzavřením dodatku č. 1 k SOD;</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závěrečná monitorovací zpráva a žádost o platbu;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doplněny další dokumenty dle požadavku poskytovatele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dotace proplacena v požadované výši 8,753 mil. Kč.</w:t>
      </w:r>
    </w:p>
    <w:p w:rsidR="007B3ABA" w:rsidRPr="007B3ABA" w:rsidRDefault="007B3ABA" w:rsidP="007B3ABA">
      <w:pPr>
        <w:jc w:val="both"/>
        <w:rPr>
          <w:rFonts w:ascii="Arial" w:hAnsi="Arial" w:cs="Arial"/>
          <w:sz w:val="24"/>
          <w:szCs w:val="24"/>
        </w:rPr>
      </w:pPr>
      <w:r w:rsidRPr="007B3ABA">
        <w:rPr>
          <w:rFonts w:ascii="Arial" w:hAnsi="Arial" w:cs="Arial"/>
          <w:sz w:val="24"/>
          <w:szCs w:val="24"/>
        </w:rPr>
        <w:t>Zvýšení bezpečnosti dopravy v Jihlavě – IV.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žádost o změnu projektu (prodloužení termínu realizace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VZ0003 Pod Příkopem v modulu Veřejné zakázky (dokončení realizace);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VZ0005 Znojemská v modulu Veřejné zakázky (dokončení realizace);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VZ0006 Smrčenská v modulu Veřejné zakázky (uzavření dodatku);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VZ0007 Lesnov v modulu Veřejné zakázky (uzavření dodatku);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doplnění VZ0005 Znojemská dle výzvy poskytovatele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VZ0006 Smrčenská v modulu Veřejné zakázky (dokončení realizace);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VZ0007 Lesnov v modulu Veřejné zakázky (dokončení realizace);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žádost o platbu a závěrečná zpráva o realizaci;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doplněna žádost o platbu a závěrečná zpráva o realizaci dle výzvy poskytovatele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doplněna VZ0003 Pod Příkopem, VZ0006 Smrčenská a VZ0007 Lesnov dle výzvy poskytovatele dotace.</w:t>
      </w:r>
    </w:p>
    <w:p w:rsidR="007B3ABA" w:rsidRPr="007B3ABA" w:rsidRDefault="007B3ABA" w:rsidP="007B3ABA">
      <w:pPr>
        <w:jc w:val="both"/>
        <w:rPr>
          <w:rFonts w:ascii="Arial" w:hAnsi="Arial" w:cs="Arial"/>
          <w:sz w:val="24"/>
          <w:szCs w:val="24"/>
        </w:rPr>
      </w:pPr>
      <w:r w:rsidRPr="007B3ABA">
        <w:rPr>
          <w:rFonts w:ascii="Arial" w:hAnsi="Arial" w:cs="Arial"/>
          <w:sz w:val="24"/>
          <w:szCs w:val="24"/>
        </w:rPr>
        <w:t>Cyklostezka R08 Jihlava – Pávov (průmyslová zóna – sever)</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zpráva o zajištění udržitelnosti projektu (schválena);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žádost o změnu v době udržitelnosti projektu v souvislosti se záměrem výstavby kabelového vedení VN společnosti EG.D, a. s., (schválena).</w:t>
      </w:r>
    </w:p>
    <w:p w:rsidR="007B3ABA" w:rsidRPr="007B3ABA" w:rsidRDefault="007B3ABA" w:rsidP="007B3ABA">
      <w:pPr>
        <w:jc w:val="both"/>
        <w:rPr>
          <w:rFonts w:ascii="Arial" w:hAnsi="Arial" w:cs="Arial"/>
          <w:sz w:val="24"/>
          <w:szCs w:val="24"/>
        </w:rPr>
      </w:pPr>
      <w:r w:rsidRPr="007B3ABA">
        <w:rPr>
          <w:rFonts w:ascii="Arial" w:hAnsi="Arial" w:cs="Arial"/>
          <w:sz w:val="24"/>
          <w:szCs w:val="24"/>
        </w:rPr>
        <w:t>Cyklostezka G01 – úsek od odbočky na Hosov po kaštanovou alej,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bCs/>
          <w:sz w:val="24"/>
          <w:szCs w:val="24"/>
        </w:rPr>
      </w:pPr>
      <w:r w:rsidRPr="007B3ABA">
        <w:rPr>
          <w:rFonts w:ascii="Arial" w:hAnsi="Arial" w:cs="Arial"/>
          <w:bCs/>
          <w:sz w:val="24"/>
          <w:szCs w:val="24"/>
        </w:rPr>
        <w:t>obdrženo Závěrečné vyhodnocení akce.</w:t>
      </w:r>
    </w:p>
    <w:p w:rsidR="007B3ABA" w:rsidRPr="007B3ABA" w:rsidRDefault="007B3ABA" w:rsidP="007B3ABA">
      <w:pPr>
        <w:jc w:val="both"/>
        <w:rPr>
          <w:rFonts w:ascii="Arial" w:hAnsi="Arial" w:cs="Arial"/>
          <w:bCs/>
          <w:sz w:val="24"/>
          <w:szCs w:val="24"/>
        </w:rPr>
      </w:pPr>
      <w:r w:rsidRPr="007B3ABA">
        <w:rPr>
          <w:rFonts w:ascii="Arial" w:hAnsi="Arial" w:cs="Arial"/>
          <w:bCs/>
          <w:sz w:val="24"/>
          <w:szCs w:val="24"/>
        </w:rPr>
        <w:t>Územní studie – Jihlava, I.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bCs/>
          <w:sz w:val="24"/>
          <w:szCs w:val="24"/>
        </w:rPr>
      </w:pPr>
      <w:r w:rsidRPr="007B3ABA">
        <w:rPr>
          <w:rFonts w:ascii="Arial" w:hAnsi="Arial" w:cs="Arial"/>
          <w:bCs/>
          <w:sz w:val="24"/>
          <w:szCs w:val="24"/>
        </w:rPr>
        <w:t xml:space="preserve">zpracována a předložena závěrečná monitorovací zpráva o zajištění udržitelnosti projektu. </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Integrovaný regionální operační program 2021 – 2027</w:t>
      </w:r>
    </w:p>
    <w:p w:rsidR="007B3ABA" w:rsidRPr="007B3ABA" w:rsidRDefault="007B3ABA" w:rsidP="007B3ABA">
      <w:pPr>
        <w:jc w:val="both"/>
        <w:rPr>
          <w:rFonts w:ascii="Arial" w:hAnsi="Arial" w:cs="Arial"/>
          <w:sz w:val="24"/>
          <w:szCs w:val="24"/>
        </w:rPr>
      </w:pPr>
      <w:r w:rsidRPr="007B3ABA">
        <w:rPr>
          <w:rFonts w:ascii="Arial" w:hAnsi="Arial" w:cs="Arial"/>
          <w:sz w:val="24"/>
          <w:szCs w:val="24"/>
        </w:rPr>
        <w:lastRenderedPageBreak/>
        <w:t>Centrální dopravní terminál Jihlava - I.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IO, OD a ÚMA při přípravě podmínek realizace projektu, příprava žádosti o podporu, průběžné konzultace s poskytovatelem dotace, konzultace s KrÚ Vysočina ve věci parametrů budoucí dopravní obslužnosti VDV;</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návrhu do ZM na schválení předložení žádosti o podporu a spolufinancování projektu.</w:t>
      </w:r>
    </w:p>
    <w:p w:rsidR="007B3ABA" w:rsidRPr="007B3ABA" w:rsidRDefault="007B3ABA" w:rsidP="007B3ABA">
      <w:pPr>
        <w:pStyle w:val="Normlnweb"/>
        <w:shd w:val="clear" w:color="auto" w:fill="FFFFFF"/>
        <w:spacing w:before="0" w:beforeAutospacing="0" w:after="0" w:afterAutospacing="0"/>
        <w:jc w:val="both"/>
        <w:rPr>
          <w:rFonts w:ascii="Arial" w:hAnsi="Arial" w:cs="Arial"/>
        </w:rPr>
      </w:pPr>
      <w:r w:rsidRPr="007B3ABA">
        <w:rPr>
          <w:rFonts w:ascii="Arial" w:hAnsi="Arial" w:cs="Arial"/>
        </w:rPr>
        <w:t>Rozvoj odborných výukových prostorů včetně vybavení na základních školách v Jihlavě – II. etapa – ZŠ Havlíčkova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spolupráce s IO, OŠKT, ÚMA a provozovatelem při přípravě podmínek realizace projektu, příprava žádosti o podporu, průběžné konzultace s poskytovatelem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návrhu do ZM na schválení předložení žádosti o podporu a spolufinancování projektu.</w:t>
      </w:r>
    </w:p>
    <w:p w:rsidR="007B3ABA" w:rsidRPr="007B3ABA" w:rsidRDefault="007B3ABA" w:rsidP="007B3ABA">
      <w:pPr>
        <w:pStyle w:val="Normlnweb"/>
        <w:shd w:val="clear" w:color="auto" w:fill="FFFFFF"/>
        <w:spacing w:before="0" w:beforeAutospacing="0" w:after="0" w:afterAutospacing="0"/>
        <w:jc w:val="both"/>
        <w:rPr>
          <w:rFonts w:ascii="Arial" w:hAnsi="Arial" w:cs="Arial"/>
        </w:rPr>
      </w:pPr>
      <w:r w:rsidRPr="007B3ABA">
        <w:rPr>
          <w:rFonts w:ascii="Arial" w:hAnsi="Arial" w:cs="Arial"/>
        </w:rPr>
        <w:t>Městský dům Matky Boží č. p. 1034/35, Jihlava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spolupráce s MO a Bránou Jihlavy při přípravě podmínek realizace projektu, průběžné konzultace s poskytovatelem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návrhu do ZM na schválení předložení žádosti o podporu a spolufinancování projektu.</w:t>
      </w:r>
    </w:p>
    <w:p w:rsidR="007B3ABA" w:rsidRPr="007B3ABA" w:rsidRDefault="007B3ABA" w:rsidP="007B3ABA">
      <w:pPr>
        <w:jc w:val="both"/>
        <w:rPr>
          <w:rFonts w:ascii="Arial" w:hAnsi="Arial" w:cs="Arial"/>
          <w:sz w:val="24"/>
          <w:szCs w:val="24"/>
        </w:rPr>
      </w:pPr>
      <w:r w:rsidRPr="007B3ABA">
        <w:rPr>
          <w:rFonts w:ascii="Arial" w:hAnsi="Arial" w:cs="Arial"/>
          <w:sz w:val="24"/>
          <w:szCs w:val="24"/>
        </w:rPr>
        <w:t>Cyklostezka R08 Jihlava, Pávov – Střítež</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IO a zpracovatelem projektové dokumentace při přípravě realizace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podkladů pro předložení žádosti o poskytnutí dotace z IROP.</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Centrum neformálního vzdělávání Hájenka Černé lesy</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v přípravné fázi projektu s relevantními odbory, zpracovatelem projektové dokumentace a budoucím provozovatelem;</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vydání Vyjádření řídicího výboru ITI Jihlavské aglomerace o souladu záměru s integrovanou strategií.</w:t>
      </w:r>
    </w:p>
    <w:p w:rsidR="004B0E24" w:rsidRDefault="004B0E24" w:rsidP="007B3ABA">
      <w:pPr>
        <w:pStyle w:val="Normlnweb"/>
        <w:shd w:val="clear" w:color="auto" w:fill="FFFFFF"/>
        <w:spacing w:before="0" w:beforeAutospacing="0" w:after="0" w:afterAutospacing="0"/>
        <w:jc w:val="both"/>
        <w:rPr>
          <w:rFonts w:ascii="Arial" w:hAnsi="Arial" w:cs="Arial"/>
        </w:rPr>
      </w:pPr>
    </w:p>
    <w:p w:rsidR="007B3ABA" w:rsidRPr="007B3ABA" w:rsidRDefault="007B3ABA" w:rsidP="007B3ABA">
      <w:pPr>
        <w:pStyle w:val="Normlnweb"/>
        <w:shd w:val="clear" w:color="auto" w:fill="FFFFFF"/>
        <w:spacing w:before="0" w:beforeAutospacing="0" w:after="0" w:afterAutospacing="0"/>
        <w:jc w:val="both"/>
        <w:rPr>
          <w:rFonts w:ascii="Arial" w:hAnsi="Arial" w:cs="Arial"/>
        </w:rPr>
      </w:pPr>
      <w:r w:rsidRPr="007B3ABA">
        <w:rPr>
          <w:rFonts w:ascii="Arial" w:hAnsi="Arial" w:cs="Arial"/>
        </w:rPr>
        <w:t>Brána Matky Boží v Jihlavě</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ve spolupráci s budoucím provozovatelem příprava podkladů pro zpracování žádosti o dotaci;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studie proveditelnosti dle dostupných podkladů;</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MO na zajištění podkladů k plánované expozici;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ve spolupráci s MO a OŠKT řešena forma budoucího provozu objektu včetně nastavení majetkoprávních vztahů.</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Rozvoj služeb eGovernmentu v Jihlavě</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připomínek ke studii proveditelnosti;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a podání žádosti o poskytnutí podpory.</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Rekonstrukce ul. Hybrálecká a Červené Domky I.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žádosti o podporu;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při přípravě zadávacích podmínek na stavební práce.</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Zvýšení bezpečnosti dopravy v Jihlavě – V.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lastRenderedPageBreak/>
        <w:t>spolupráce při přípravě zadávacích podmínek na stavební práce v lokalitě Brtnické předměstí.</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Zvýšení bezpečnosti dopravy v Jihlavě – ul. Jiráskova a Tolstého</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žádost o podporu na částku 15,296 mil. Kč do individuální výzvy;</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doplněna žádost dle požadavku poskytovatele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vydáno rozhodnutí o poskytnutí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na zajištění dokladování v rámci projektu.</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Zvýšení bezpečnosti dopravy v Jihlavě – úpravy a nasvětlení přechodů pro chodce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návrhu ZM na schválení předložení žádosti o podporu do individuální výzvy;</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a spolupráce na zajištění dokumentace pro podání žádosti o podporu.</w:t>
      </w:r>
    </w:p>
    <w:p w:rsidR="004B0E24" w:rsidRDefault="004B0E24" w:rsidP="007B3ABA">
      <w:pPr>
        <w:jc w:val="both"/>
        <w:rPr>
          <w:rFonts w:ascii="Arial" w:hAnsi="Arial" w:cs="Arial"/>
          <w:sz w:val="24"/>
          <w:szCs w:val="24"/>
        </w:rPr>
      </w:pP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Rekonstrukce ul. Hybrálecká a Červené Domky - I.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žádost o podporu;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doplnění žádosti o podporu dle výzvy poskytovatele dotace.</w:t>
      </w:r>
    </w:p>
    <w:p w:rsidR="004B0E24" w:rsidRDefault="004B0E24" w:rsidP="007B3ABA">
      <w:pPr>
        <w:jc w:val="both"/>
        <w:rPr>
          <w:rFonts w:ascii="Arial" w:hAnsi="Arial" w:cs="Arial"/>
          <w:sz w:val="24"/>
          <w:szCs w:val="24"/>
        </w:rPr>
      </w:pPr>
    </w:p>
    <w:p w:rsidR="007B3ABA" w:rsidRPr="007B3ABA" w:rsidRDefault="007B3ABA" w:rsidP="007B3ABA">
      <w:pPr>
        <w:jc w:val="both"/>
        <w:rPr>
          <w:rFonts w:ascii="Arial" w:hAnsi="Arial" w:cs="Arial"/>
          <w:sz w:val="24"/>
          <w:szCs w:val="24"/>
        </w:rPr>
      </w:pPr>
      <w:r w:rsidRPr="007B3ABA">
        <w:rPr>
          <w:rFonts w:ascii="Arial" w:hAnsi="Arial" w:cs="Arial"/>
          <w:sz w:val="24"/>
          <w:szCs w:val="24"/>
        </w:rPr>
        <w:t>Zvýšení bezpečnosti dopravy v Jihlavě - V. etapa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zpracována a předložena aktualizace projektového záměru.</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Operační program Doprava (2021 – 2027)</w:t>
      </w:r>
    </w:p>
    <w:p w:rsidR="007B3ABA" w:rsidRPr="007B3ABA" w:rsidRDefault="007B3ABA" w:rsidP="007B3ABA">
      <w:pPr>
        <w:jc w:val="both"/>
        <w:rPr>
          <w:rFonts w:ascii="Arial" w:hAnsi="Arial" w:cs="Arial"/>
          <w:sz w:val="24"/>
          <w:szCs w:val="24"/>
        </w:rPr>
      </w:pPr>
      <w:r w:rsidRPr="007B3ABA">
        <w:rPr>
          <w:rFonts w:ascii="Arial" w:hAnsi="Arial" w:cs="Arial"/>
          <w:sz w:val="24"/>
          <w:szCs w:val="24"/>
        </w:rPr>
        <w:t>Vybudování trolejového vedení CDT - I. etapa a napojení na stávající systém MHD, Jihlava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spolupráce s IO, OD a DPMJ při přípravě podmínek realizace projektu, spolupráce při zpracování CBA (část Finanční analýza), průběžné konzultace s poskytovatelem dotace.</w:t>
      </w:r>
    </w:p>
    <w:p w:rsidR="007B3ABA" w:rsidRPr="007B3ABA" w:rsidRDefault="007B3ABA" w:rsidP="007B3ABA">
      <w:pPr>
        <w:jc w:val="both"/>
        <w:rPr>
          <w:rFonts w:ascii="Arial" w:hAnsi="Arial" w:cs="Arial"/>
          <w:sz w:val="24"/>
          <w:szCs w:val="24"/>
        </w:rPr>
      </w:pPr>
      <w:r w:rsidRPr="007B3ABA">
        <w:rPr>
          <w:rFonts w:ascii="Arial" w:hAnsi="Arial" w:cs="Arial"/>
          <w:sz w:val="24"/>
          <w:szCs w:val="24"/>
        </w:rPr>
        <w:t>Systém pro aktivní řízení dopravy v Jihlavě</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OD při přípravě podmínek realizace projektu, průběžné konzultace s poskytovatelem dotace;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připomínkování Strategie rozvoje ITS v Jihlavě.</w:t>
      </w:r>
    </w:p>
    <w:p w:rsidR="007B3ABA" w:rsidRPr="007B3ABA" w:rsidRDefault="007B3ABA" w:rsidP="007B3ABA">
      <w:pPr>
        <w:jc w:val="both"/>
        <w:rPr>
          <w:rFonts w:ascii="Arial" w:hAnsi="Arial" w:cs="Arial"/>
          <w:sz w:val="24"/>
          <w:szCs w:val="24"/>
        </w:rPr>
      </w:pPr>
    </w:p>
    <w:p w:rsidR="007B3ABA" w:rsidRPr="007B3ABA" w:rsidRDefault="007B3ABA" w:rsidP="007B3ABA">
      <w:pPr>
        <w:jc w:val="both"/>
        <w:rPr>
          <w:rFonts w:ascii="Arial" w:hAnsi="Arial" w:cs="Arial"/>
          <w:b/>
          <w:sz w:val="24"/>
          <w:szCs w:val="24"/>
        </w:rPr>
      </w:pPr>
      <w:r w:rsidRPr="007B3ABA">
        <w:rPr>
          <w:rFonts w:ascii="Arial" w:hAnsi="Arial" w:cs="Arial"/>
          <w:b/>
          <w:sz w:val="24"/>
          <w:szCs w:val="24"/>
        </w:rPr>
        <w:t>Operační program Životní prostředí (2021 – 2027)</w:t>
      </w:r>
    </w:p>
    <w:p w:rsidR="007B3ABA" w:rsidRPr="007B3ABA" w:rsidRDefault="007B3ABA" w:rsidP="007B3ABA">
      <w:pPr>
        <w:jc w:val="both"/>
        <w:rPr>
          <w:rFonts w:ascii="Arial" w:hAnsi="Arial" w:cs="Arial"/>
          <w:sz w:val="24"/>
          <w:szCs w:val="24"/>
        </w:rPr>
      </w:pPr>
      <w:r w:rsidRPr="007B3ABA">
        <w:rPr>
          <w:rFonts w:ascii="Arial" w:hAnsi="Arial" w:cs="Arial"/>
          <w:sz w:val="24"/>
          <w:szCs w:val="24"/>
        </w:rPr>
        <w:t>Centrum neformálního vzdělávání Hájenka Černé lesy</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na základě zpracované projektové dokumentace konzultace možnosti spolufinancování dílčích opatření projektu z OPŽP a NPO se zástupci Energetické agentury Vysočina.</w:t>
      </w:r>
    </w:p>
    <w:p w:rsidR="004B0E24" w:rsidRDefault="004B0E24" w:rsidP="007B3ABA">
      <w:pPr>
        <w:pStyle w:val="Normlnweb"/>
        <w:shd w:val="clear" w:color="auto" w:fill="FFFFFF"/>
        <w:spacing w:before="0" w:beforeAutospacing="0" w:after="0" w:afterAutospacing="0"/>
        <w:jc w:val="both"/>
        <w:rPr>
          <w:rFonts w:ascii="Arial" w:hAnsi="Arial" w:cs="Arial"/>
        </w:rPr>
      </w:pPr>
    </w:p>
    <w:p w:rsidR="007B3ABA" w:rsidRPr="007B3ABA" w:rsidRDefault="007B3ABA" w:rsidP="007B3ABA">
      <w:pPr>
        <w:pStyle w:val="Normlnweb"/>
        <w:shd w:val="clear" w:color="auto" w:fill="FFFFFF"/>
        <w:spacing w:before="0" w:beforeAutospacing="0" w:after="0" w:afterAutospacing="0"/>
        <w:jc w:val="both"/>
        <w:rPr>
          <w:rFonts w:ascii="Arial" w:hAnsi="Arial" w:cs="Arial"/>
        </w:rPr>
      </w:pPr>
      <w:r w:rsidRPr="007B3ABA">
        <w:rPr>
          <w:rFonts w:ascii="Arial" w:hAnsi="Arial" w:cs="Arial"/>
        </w:rPr>
        <w:t>Revitalizace Koželužského potoka, Jihlava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zajištění podkladů a příloh k žádosti;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a předložení žádosti o poskytnutí podpory.</w:t>
      </w:r>
    </w:p>
    <w:p w:rsidR="004B0E24" w:rsidRDefault="004B0E24" w:rsidP="007B3ABA">
      <w:pPr>
        <w:jc w:val="both"/>
        <w:outlineLvl w:val="0"/>
        <w:rPr>
          <w:rFonts w:ascii="Arial" w:hAnsi="Arial" w:cs="Arial"/>
          <w:sz w:val="24"/>
          <w:szCs w:val="24"/>
        </w:rPr>
      </w:pPr>
    </w:p>
    <w:p w:rsidR="007B3ABA" w:rsidRPr="007B3ABA" w:rsidRDefault="007B3ABA" w:rsidP="007B3ABA">
      <w:pPr>
        <w:jc w:val="both"/>
        <w:outlineLvl w:val="0"/>
        <w:rPr>
          <w:rFonts w:ascii="Arial" w:hAnsi="Arial" w:cs="Arial"/>
          <w:sz w:val="24"/>
          <w:szCs w:val="24"/>
        </w:rPr>
      </w:pPr>
      <w:r w:rsidRPr="007B3ABA">
        <w:rPr>
          <w:rFonts w:ascii="Arial" w:hAnsi="Arial" w:cs="Arial"/>
          <w:sz w:val="24"/>
          <w:szCs w:val="24"/>
        </w:rPr>
        <w:lastRenderedPageBreak/>
        <w:t>Pístovské rybníky - řešení technického stavu</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spolupráce při přípravě zadávacích podmínek na realizaci rybníka Lukáš;</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předložení návrhu na souhlas s předložením žádosti o podporu a závazek spolufinancování projektu do ZM.</w:t>
      </w:r>
    </w:p>
    <w:p w:rsidR="004B0E24" w:rsidRDefault="004B0E24" w:rsidP="007B3ABA">
      <w:pPr>
        <w:jc w:val="both"/>
        <w:outlineLvl w:val="0"/>
        <w:rPr>
          <w:rFonts w:ascii="Arial" w:hAnsi="Arial" w:cs="Arial"/>
          <w:sz w:val="24"/>
          <w:szCs w:val="24"/>
        </w:rPr>
      </w:pPr>
    </w:p>
    <w:p w:rsidR="007B3ABA" w:rsidRPr="007B3ABA" w:rsidRDefault="007B3ABA" w:rsidP="007B3ABA">
      <w:pPr>
        <w:jc w:val="both"/>
        <w:outlineLvl w:val="0"/>
        <w:rPr>
          <w:rFonts w:ascii="Arial" w:hAnsi="Arial" w:cs="Arial"/>
          <w:sz w:val="24"/>
          <w:szCs w:val="24"/>
        </w:rPr>
      </w:pPr>
      <w:r w:rsidRPr="007B3ABA">
        <w:rPr>
          <w:rFonts w:ascii="Arial" w:hAnsi="Arial" w:cs="Arial"/>
          <w:sz w:val="24"/>
          <w:szCs w:val="24"/>
        </w:rPr>
        <w:t>Instalace fotovoltaických elektráren, Jihlava</w:t>
      </w:r>
    </w:p>
    <w:p w:rsidR="007B3ABA" w:rsidRPr="007B3ABA" w:rsidRDefault="007B3ABA" w:rsidP="007612B3">
      <w:pPr>
        <w:numPr>
          <w:ilvl w:val="0"/>
          <w:numId w:val="17"/>
        </w:numPr>
        <w:tabs>
          <w:tab w:val="clear" w:pos="720"/>
          <w:tab w:val="num" w:pos="360"/>
        </w:tabs>
        <w:spacing w:after="0" w:line="240" w:lineRule="auto"/>
        <w:ind w:left="357" w:hanging="357"/>
        <w:jc w:val="both"/>
        <w:rPr>
          <w:rFonts w:ascii="Arial" w:hAnsi="Arial" w:cs="Arial"/>
          <w:sz w:val="24"/>
          <w:szCs w:val="24"/>
        </w:rPr>
      </w:pPr>
      <w:r w:rsidRPr="007B3ABA">
        <w:rPr>
          <w:rFonts w:ascii="Arial" w:hAnsi="Arial" w:cs="Arial"/>
          <w:sz w:val="24"/>
          <w:szCs w:val="24"/>
        </w:rPr>
        <w:t>předložen návrh na souhlas s předložením žádosti o podporu a závazek spolufinancování projektu do ZM.</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Operační program Zaměstnanost +</w:t>
      </w:r>
    </w:p>
    <w:p w:rsidR="007B3ABA" w:rsidRPr="007B3ABA" w:rsidRDefault="007B3ABA" w:rsidP="007B3ABA">
      <w:pPr>
        <w:jc w:val="both"/>
        <w:rPr>
          <w:rFonts w:ascii="Arial" w:hAnsi="Arial" w:cs="Arial"/>
          <w:sz w:val="24"/>
          <w:szCs w:val="24"/>
        </w:rPr>
      </w:pPr>
      <w:r w:rsidRPr="007B3ABA">
        <w:rPr>
          <w:rFonts w:ascii="Arial" w:hAnsi="Arial" w:cs="Arial"/>
          <w:sz w:val="24"/>
          <w:szCs w:val="24"/>
        </w:rPr>
        <w:t xml:space="preserve">Podpora činnosti asistentů prevence kriminality v Jihlavě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MP při koordinaci aktivit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zajištění povinné publicity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podkladů pro vyúčtování projektu.</w:t>
      </w:r>
    </w:p>
    <w:p w:rsidR="007B3ABA" w:rsidRPr="007B3ABA" w:rsidRDefault="007B3ABA" w:rsidP="007B3ABA">
      <w:pPr>
        <w:ind w:left="360"/>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Fondy EHP a Norska</w:t>
      </w:r>
    </w:p>
    <w:p w:rsidR="007B3ABA" w:rsidRPr="007B3ABA" w:rsidRDefault="007B3ABA" w:rsidP="007B3ABA">
      <w:pPr>
        <w:jc w:val="both"/>
        <w:outlineLvl w:val="0"/>
        <w:rPr>
          <w:rFonts w:ascii="Arial" w:hAnsi="Arial" w:cs="Arial"/>
          <w:b/>
          <w:sz w:val="24"/>
          <w:szCs w:val="24"/>
        </w:rPr>
      </w:pPr>
      <w:r w:rsidRPr="007B3ABA">
        <w:rPr>
          <w:rFonts w:ascii="Arial" w:hAnsi="Arial" w:cs="Arial"/>
          <w:sz w:val="24"/>
          <w:szCs w:val="24"/>
        </w:rPr>
        <w:t>Obnova domu Masarykovo náměstí 21, Jihlava</w:t>
      </w:r>
      <w:r w:rsidRPr="007B3ABA">
        <w:rPr>
          <w:rFonts w:ascii="Arial" w:hAnsi="Arial" w:cs="Arial"/>
          <w:b/>
          <w:sz w:val="24"/>
          <w:szCs w:val="24"/>
        </w:rPr>
        <w:t xml:space="preserve">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zajištění návštěvy norského partnera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aktualizace webových stránek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ve spolupráci s MO a OŠKT řešení budoucích nájemních smluv k objektu, komunikace s budoucími uživateli;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podkladů pro další části interiérů objektu;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ve spolupráci s Bránou Jihlavy zajištění publicity projektu;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zpracování a předložení průběžné monitorovací zprávy a žádosti o platbu.</w:t>
      </w:r>
    </w:p>
    <w:p w:rsidR="007B3ABA" w:rsidRPr="007B3ABA" w:rsidRDefault="007B3ABA" w:rsidP="007B3ABA">
      <w:pPr>
        <w:ind w:left="360"/>
        <w:jc w:val="both"/>
        <w:rPr>
          <w:rFonts w:ascii="Arial" w:hAnsi="Arial" w:cs="Arial"/>
          <w:sz w:val="24"/>
          <w:szCs w:val="24"/>
        </w:rPr>
      </w:pPr>
    </w:p>
    <w:p w:rsidR="007B3ABA" w:rsidRPr="007B3ABA" w:rsidRDefault="007B3ABA" w:rsidP="007B3ABA">
      <w:pPr>
        <w:tabs>
          <w:tab w:val="left" w:pos="426"/>
          <w:tab w:val="left" w:pos="709"/>
        </w:tabs>
        <w:jc w:val="both"/>
        <w:outlineLvl w:val="0"/>
        <w:rPr>
          <w:rFonts w:ascii="Arial" w:hAnsi="Arial" w:cs="Arial"/>
          <w:b/>
          <w:sz w:val="24"/>
          <w:szCs w:val="24"/>
        </w:rPr>
      </w:pPr>
      <w:r w:rsidRPr="007B3ABA">
        <w:rPr>
          <w:rFonts w:ascii="Arial" w:hAnsi="Arial" w:cs="Arial"/>
          <w:b/>
          <w:sz w:val="24"/>
          <w:szCs w:val="24"/>
        </w:rPr>
        <w:t>Strategický plán rozvoje statutárního města Jihlavy na rok 2023 – 2032</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převzetí agendy strategického plánu od KP;</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změny metodiky – Implementační plán;</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podkladů pro definici indikátorové soustavy pro vyhodnocování Akčních plánů i Strategického plánu;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pro revizi dokumentu EO – „Metodika pro správu kapitálových záměrů a oprav statutárního města Jihlavy.</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Ostatní</w:t>
      </w:r>
    </w:p>
    <w:p w:rsidR="007B3ABA" w:rsidRPr="007B3ABA" w:rsidRDefault="007B3ABA" w:rsidP="007B3ABA">
      <w:pPr>
        <w:jc w:val="both"/>
        <w:rPr>
          <w:rFonts w:ascii="Arial" w:hAnsi="Arial" w:cs="Arial"/>
          <w:sz w:val="24"/>
          <w:szCs w:val="24"/>
        </w:rPr>
      </w:pPr>
      <w:r w:rsidRPr="007B3ABA">
        <w:rPr>
          <w:rFonts w:ascii="Arial" w:hAnsi="Arial" w:cs="Arial"/>
          <w:sz w:val="24"/>
          <w:szCs w:val="24"/>
        </w:rPr>
        <w:t>Prověřeny možnosti a podmínky poskytnutí dotace pro DS Stříbrné Terasy na realizaci zastínění terasy (MPSV, NPO, Kraj Vysočina, Nadace ČEZ). Odeslána přihláška do grantového řízení společnosti PURINA na vybudování hřiště pro psy.</w:t>
      </w:r>
    </w:p>
    <w:p w:rsidR="007B3ABA" w:rsidRPr="007B3ABA" w:rsidRDefault="007B3ABA" w:rsidP="007B3ABA">
      <w:pPr>
        <w:spacing w:after="120"/>
        <w:jc w:val="both"/>
        <w:outlineLvl w:val="0"/>
        <w:rPr>
          <w:rFonts w:ascii="Arial" w:hAnsi="Arial" w:cs="Arial"/>
          <w:sz w:val="24"/>
          <w:szCs w:val="24"/>
        </w:rPr>
      </w:pPr>
      <w:r w:rsidRPr="007B3ABA">
        <w:rPr>
          <w:rFonts w:ascii="Arial" w:hAnsi="Arial" w:cs="Arial"/>
          <w:sz w:val="24"/>
          <w:szCs w:val="24"/>
        </w:rPr>
        <w:t>S poskytovateli dotací jsou průběžně řešeny souhlasy s provedením majetkových dispozic s majetky města dotčených dotací a zásahy do investic spolufinancovaných z EU. V této souvislosti probíhá spolupráce a informování věcně příslušných odborů magistrátu.  Připomínkování dokumentů řídících  orgánu a ministerstev.</w:t>
      </w:r>
    </w:p>
    <w:p w:rsidR="007B3ABA" w:rsidRDefault="007B3ABA" w:rsidP="007B3ABA">
      <w:pPr>
        <w:spacing w:after="120"/>
        <w:jc w:val="both"/>
        <w:outlineLvl w:val="0"/>
        <w:rPr>
          <w:rFonts w:ascii="Arial" w:hAnsi="Arial" w:cs="Arial"/>
          <w:sz w:val="24"/>
          <w:szCs w:val="24"/>
        </w:rPr>
      </w:pPr>
    </w:p>
    <w:p w:rsidR="007B3ABA" w:rsidRPr="007B3ABA" w:rsidRDefault="007B3ABA" w:rsidP="007B3ABA">
      <w:pPr>
        <w:tabs>
          <w:tab w:val="left" w:pos="426"/>
          <w:tab w:val="left" w:pos="709"/>
        </w:tabs>
        <w:jc w:val="both"/>
        <w:outlineLvl w:val="0"/>
        <w:rPr>
          <w:rFonts w:ascii="Arial" w:hAnsi="Arial" w:cs="Arial"/>
          <w:b/>
          <w:sz w:val="24"/>
          <w:szCs w:val="24"/>
        </w:rPr>
      </w:pPr>
      <w:r w:rsidRPr="007B3ABA">
        <w:rPr>
          <w:rFonts w:ascii="Arial" w:hAnsi="Arial" w:cs="Arial"/>
          <w:b/>
          <w:sz w:val="24"/>
          <w:szCs w:val="24"/>
        </w:rPr>
        <w:t>Označování nemovitostí, veřejných prostranství a ulic</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přiděleno 6 nových čísel popisných a 2 čísla evidenční;</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vyřízeny 4 reklamace v RUIAN, odstraněno 5 čísel evidenčních a 1 číslo popisné;</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kladné vyřízení žádosti o odstranění jednoho ze dvou čísel popisných/orientačních stavebního objektu na jedné parcele (zadáno do ISUI);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upřesnění zadání montáže uličních tabulek – konzultace na místě s dodavatelem služby.</w:t>
      </w:r>
    </w:p>
    <w:p w:rsidR="007B3ABA" w:rsidRPr="007B3ABA" w:rsidRDefault="007B3ABA" w:rsidP="007B3ABA">
      <w:pPr>
        <w:jc w:val="both"/>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Mechanismus přidělování dotací pro opravy či úpravy domů na území Statutárního města Jihlavy</w:t>
      </w:r>
    </w:p>
    <w:p w:rsidR="007B3ABA" w:rsidRPr="007B3ABA" w:rsidRDefault="007B3ABA" w:rsidP="007612B3">
      <w:pPr>
        <w:pStyle w:val="Odstavecseseznamem"/>
        <w:numPr>
          <w:ilvl w:val="0"/>
          <w:numId w:val="20"/>
        </w:numPr>
        <w:jc w:val="both"/>
        <w:outlineLvl w:val="0"/>
        <w:rPr>
          <w:rFonts w:ascii="Arial" w:hAnsi="Arial" w:cs="Arial"/>
        </w:rPr>
      </w:pPr>
      <w:r w:rsidRPr="007B3ABA">
        <w:rPr>
          <w:rFonts w:ascii="Arial" w:hAnsi="Arial" w:cs="Arial"/>
        </w:rPr>
        <w:t>ve III. čtvrtletí 2023 byly přijaty dvě nové oficiální žádosti o dotaci.</w:t>
      </w:r>
    </w:p>
    <w:p w:rsidR="007B3ABA" w:rsidRPr="007B3ABA" w:rsidRDefault="007B3ABA" w:rsidP="007612B3">
      <w:pPr>
        <w:pStyle w:val="Odstavecseseznamem"/>
        <w:numPr>
          <w:ilvl w:val="0"/>
          <w:numId w:val="20"/>
        </w:numPr>
        <w:jc w:val="both"/>
        <w:outlineLvl w:val="0"/>
        <w:rPr>
          <w:rFonts w:ascii="Arial" w:hAnsi="Arial" w:cs="Arial"/>
        </w:rPr>
      </w:pPr>
      <w:r w:rsidRPr="007B3ABA">
        <w:rPr>
          <w:rFonts w:ascii="Arial" w:hAnsi="Arial" w:cs="Arial"/>
        </w:rPr>
        <w:t>ZM schválilo změnu Mechanismu navýšením částky ze stávajících 200 Kč/m² na 400 Kč/m² v Městské památkové rezervaci Jihlava a 200 Kč/m² v ostatních částech statutárního města Jihlavy</w:t>
      </w:r>
    </w:p>
    <w:p w:rsidR="007B3ABA" w:rsidRPr="007B3ABA" w:rsidRDefault="007B3ABA" w:rsidP="007B3ABA">
      <w:pPr>
        <w:jc w:val="both"/>
        <w:outlineLvl w:val="0"/>
        <w:rPr>
          <w:rFonts w:ascii="Arial" w:hAnsi="Arial" w:cs="Arial"/>
          <w:b/>
          <w:sz w:val="24"/>
          <w:szCs w:val="24"/>
        </w:rPr>
      </w:pPr>
      <w:r w:rsidRPr="007B3ABA">
        <w:rPr>
          <w:rFonts w:ascii="Arial" w:hAnsi="Arial" w:cs="Arial"/>
          <w:sz w:val="24"/>
          <w:szCs w:val="24"/>
        </w:rPr>
        <w:t xml:space="preserve"> </w:t>
      </w:r>
    </w:p>
    <w:p w:rsidR="00EE5E0E" w:rsidRDefault="00EE5E0E" w:rsidP="007B3ABA">
      <w:pPr>
        <w:jc w:val="both"/>
        <w:outlineLvl w:val="0"/>
        <w:rPr>
          <w:rFonts w:ascii="Arial" w:hAnsi="Arial" w:cs="Arial"/>
          <w:b/>
          <w:sz w:val="24"/>
          <w:szCs w:val="24"/>
        </w:rPr>
      </w:pPr>
    </w:p>
    <w:p w:rsidR="00EE5E0E" w:rsidRDefault="00EE5E0E" w:rsidP="007B3ABA">
      <w:pPr>
        <w:jc w:val="both"/>
        <w:outlineLvl w:val="0"/>
        <w:rPr>
          <w:rFonts w:ascii="Arial" w:hAnsi="Arial" w:cs="Arial"/>
          <w:b/>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Integrovaný plán rozvoje území</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jednání s ostatními nositeli IPRÚ;</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zpracování Zprávy o plnění IPRÚ JSA za období 1.1.2023 – 30.6.2023;</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a realizace elektronického hlasování ŘV IPRÚ JSA;</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prezentace IPRÚ JSA na 29. zasedání Regionální stálé konference pro území Kraje Vysočina;</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komunikace s žadateli integrovaných projektů;</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aktualizace publicity projektů IPRÚ JSA.</w:t>
      </w:r>
    </w:p>
    <w:p w:rsidR="007B3ABA" w:rsidRPr="007B3ABA" w:rsidRDefault="007B3ABA" w:rsidP="007B3ABA">
      <w:pPr>
        <w:jc w:val="both"/>
        <w:outlineLvl w:val="0"/>
        <w:rPr>
          <w:rFonts w:ascii="Arial" w:hAnsi="Arial" w:cs="Arial"/>
          <w:sz w:val="24"/>
          <w:szCs w:val="24"/>
        </w:rPr>
      </w:pPr>
    </w:p>
    <w:p w:rsidR="007B3ABA" w:rsidRPr="007B3ABA" w:rsidRDefault="007B3ABA" w:rsidP="007B3ABA">
      <w:pPr>
        <w:jc w:val="both"/>
        <w:outlineLvl w:val="0"/>
        <w:rPr>
          <w:rFonts w:ascii="Arial" w:hAnsi="Arial" w:cs="Arial"/>
          <w:b/>
          <w:sz w:val="24"/>
          <w:szCs w:val="24"/>
        </w:rPr>
      </w:pPr>
      <w:r w:rsidRPr="007B3ABA">
        <w:rPr>
          <w:rFonts w:ascii="Arial" w:hAnsi="Arial" w:cs="Arial"/>
          <w:b/>
          <w:sz w:val="24"/>
          <w:szCs w:val="24"/>
        </w:rPr>
        <w:t>Integrované teritoriální investice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 xml:space="preserve">průběžné vydávání Vyjádření Řídicího výboru ITI JA o souladu/nesouladu projektového záměru s integrovanou strategií;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administrace žádostí o změnu projektových záměrů ITI a následné vydávání změnových Vyjádření Řídicího výboru ITI JA o souladu/nesouladu projektového záměru s integrovanou strategií;</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zpracování Zprávy o plnění integrované strategie ITI JA za období 1. 1. 2023 – 30. 6. 2023;</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 xml:space="preserve">příprava podkladových materiálů pro elektronická hlasování Řídicího výboru ITI JA;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odbory magistrátu města Jihlavy a s partnery v JA – postup přípravy projektů předložených do integrované strategie;</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konzultace se zástupci Řídicího orgánu IROP, OPD, OPJAK, OPZ+, OPŽP, MMR ČR, CRR;</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jednání s ostatními nositeli ITI, zejm. k programovým rámcům a implementaci ITI;</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zajištění publicity ITI JA;</w:t>
      </w:r>
    </w:p>
    <w:p w:rsidR="007B3ABA" w:rsidRPr="007B3ABA" w:rsidRDefault="007B3ABA" w:rsidP="007612B3">
      <w:pPr>
        <w:numPr>
          <w:ilvl w:val="0"/>
          <w:numId w:val="17"/>
        </w:numPr>
        <w:tabs>
          <w:tab w:val="clear" w:pos="720"/>
          <w:tab w:val="num" w:pos="360"/>
        </w:tabs>
        <w:spacing w:after="0" w:line="240" w:lineRule="auto"/>
        <w:ind w:left="360"/>
        <w:jc w:val="both"/>
        <w:outlineLvl w:val="0"/>
        <w:rPr>
          <w:rFonts w:ascii="Arial" w:hAnsi="Arial" w:cs="Arial"/>
          <w:sz w:val="24"/>
          <w:szCs w:val="24"/>
        </w:rPr>
      </w:pPr>
      <w:r w:rsidRPr="007B3ABA">
        <w:rPr>
          <w:rFonts w:ascii="Arial" w:hAnsi="Arial" w:cs="Arial"/>
          <w:sz w:val="24"/>
          <w:szCs w:val="24"/>
        </w:rPr>
        <w:t>prezentace ITI JA na 29. zasedání Regionální stálé konference pro území Kraje Vysočina;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doplnění podkladů k Žádosti o platbu č. 2 a ke Zprávě o realizaci č. 2 v rámci projektu „Řízení ITI JA“ dle požadavků poskytovatele dotace, ŽoP/ZoR schválena;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lastRenderedPageBreak/>
        <w:t>příprava podkladů pro veřejnosprávní kontrolu poskytovatele dotace na místě u projektu „Řízení ITI JA“ (kontrola bez zjištění);</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příprava aktualizace webových stránek ITI JA;</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MMR na evaluaci vlivu projektů z EU fondů na rozvoj regionů ČR;</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 xml:space="preserve">účast na jednání k problematice přípravy nových výzev Národního plánu obnovy; </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spolupráce s MMR-NOK na Evaluaci principu partnerství ve fondech EU;</w:t>
      </w:r>
    </w:p>
    <w:p w:rsidR="007B3ABA" w:rsidRPr="007B3ABA" w:rsidRDefault="007B3ABA" w:rsidP="007612B3">
      <w:pPr>
        <w:numPr>
          <w:ilvl w:val="0"/>
          <w:numId w:val="17"/>
        </w:numPr>
        <w:tabs>
          <w:tab w:val="clear" w:pos="720"/>
          <w:tab w:val="num" w:pos="360"/>
        </w:tabs>
        <w:spacing w:after="0" w:line="240" w:lineRule="auto"/>
        <w:ind w:left="360"/>
        <w:jc w:val="both"/>
        <w:rPr>
          <w:rFonts w:ascii="Arial" w:hAnsi="Arial" w:cs="Arial"/>
          <w:sz w:val="24"/>
          <w:szCs w:val="24"/>
        </w:rPr>
      </w:pPr>
      <w:r w:rsidRPr="007B3ABA">
        <w:rPr>
          <w:rFonts w:ascii="Arial" w:hAnsi="Arial" w:cs="Arial"/>
          <w:sz w:val="24"/>
          <w:szCs w:val="24"/>
        </w:rPr>
        <w:t>účast na konferenci Jak nejlépe nastavit meziobecní spolupráci v České republice.</w:t>
      </w:r>
    </w:p>
    <w:p w:rsidR="007B3ABA" w:rsidRPr="00B4554F" w:rsidRDefault="007B3ABA" w:rsidP="007B3ABA">
      <w:pPr>
        <w:jc w:val="both"/>
        <w:rPr>
          <w:rFonts w:ascii="Arial" w:hAnsi="Arial" w:cs="Arial"/>
        </w:rPr>
      </w:pPr>
    </w:p>
    <w:p w:rsidR="00E657EA" w:rsidRDefault="00E657EA" w:rsidP="00572D70">
      <w:pPr>
        <w:spacing w:after="0" w:line="240" w:lineRule="auto"/>
        <w:jc w:val="both"/>
        <w:rPr>
          <w:rFonts w:ascii="Arial" w:hAnsi="Arial" w:cs="Arial"/>
          <w:sz w:val="24"/>
          <w:szCs w:val="24"/>
        </w:rPr>
      </w:pPr>
    </w:p>
    <w:p w:rsidR="00E657EA" w:rsidRDefault="00E657EA"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6D2012" w:rsidRDefault="006D2012"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E56B5D" w:rsidRPr="00217942" w:rsidTr="0092385B">
        <w:trPr>
          <w:trHeight w:val="567"/>
        </w:trPr>
        <w:tc>
          <w:tcPr>
            <w:tcW w:w="9708" w:type="dxa"/>
            <w:gridSpan w:val="4"/>
            <w:vAlign w:val="center"/>
          </w:tcPr>
          <w:p w:rsidR="00E56B5D" w:rsidRPr="00217942" w:rsidRDefault="00E56B5D"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73600" behindDoc="1" locked="0" layoutInCell="1" allowOverlap="1" wp14:anchorId="70200165" wp14:editId="16E262C0">
                  <wp:simplePos x="0" y="0"/>
                  <wp:positionH relativeFrom="column">
                    <wp:posOffset>1295400</wp:posOffset>
                  </wp:positionH>
                  <wp:positionV relativeFrom="page">
                    <wp:posOffset>-6350</wp:posOffset>
                  </wp:positionV>
                  <wp:extent cx="2260600" cy="360045"/>
                  <wp:effectExtent l="0" t="0" r="6350" b="1905"/>
                  <wp:wrapNone/>
                  <wp:docPr id="14" name="Obrázek 1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6B5D" w:rsidRPr="00217942" w:rsidTr="0092385B">
        <w:trPr>
          <w:trHeight w:val="567"/>
        </w:trPr>
        <w:tc>
          <w:tcPr>
            <w:tcW w:w="6948" w:type="dxa"/>
            <w:gridSpan w:val="3"/>
            <w:vAlign w:val="center"/>
          </w:tcPr>
          <w:p w:rsidR="00E56B5D" w:rsidRPr="00217942" w:rsidRDefault="00E56B5D" w:rsidP="0092385B">
            <w:pPr>
              <w:jc w:val="center"/>
              <w:rPr>
                <w:rFonts w:ascii="Arial" w:hAnsi="Arial" w:cs="Arial"/>
              </w:rPr>
            </w:pPr>
            <w:r w:rsidRPr="00217942">
              <w:rPr>
                <w:rFonts w:ascii="Arial" w:hAnsi="Arial" w:cs="Arial"/>
              </w:rPr>
              <w:t>Zpráva o činnosti za období</w:t>
            </w:r>
          </w:p>
        </w:tc>
        <w:tc>
          <w:tcPr>
            <w:tcW w:w="2760" w:type="dxa"/>
            <w:vAlign w:val="center"/>
          </w:tcPr>
          <w:p w:rsidR="00E56B5D" w:rsidRPr="00217942" w:rsidRDefault="00E56B5D"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E56B5D" w:rsidRPr="00217942" w:rsidTr="0092385B">
        <w:trPr>
          <w:trHeight w:val="398"/>
        </w:trPr>
        <w:tc>
          <w:tcPr>
            <w:tcW w:w="1440" w:type="dxa"/>
            <w:vAlign w:val="center"/>
          </w:tcPr>
          <w:p w:rsidR="00E56B5D" w:rsidRPr="00217942" w:rsidRDefault="00E56B5D" w:rsidP="0092385B">
            <w:pPr>
              <w:jc w:val="center"/>
              <w:rPr>
                <w:rFonts w:ascii="Arial" w:hAnsi="Arial" w:cs="Arial"/>
              </w:rPr>
            </w:pPr>
            <w:r w:rsidRPr="00217942">
              <w:rPr>
                <w:rFonts w:ascii="Arial" w:hAnsi="Arial" w:cs="Arial"/>
              </w:rPr>
              <w:t>Vypracoval</w:t>
            </w:r>
          </w:p>
        </w:tc>
        <w:tc>
          <w:tcPr>
            <w:tcW w:w="3708" w:type="dxa"/>
            <w:vAlign w:val="center"/>
          </w:tcPr>
          <w:p w:rsidR="00E56B5D" w:rsidRPr="00217942" w:rsidRDefault="00E56B5D" w:rsidP="0092385B">
            <w:pPr>
              <w:ind w:left="80"/>
              <w:jc w:val="center"/>
              <w:rPr>
                <w:rFonts w:ascii="Arial" w:hAnsi="Arial" w:cs="Arial"/>
                <w:b/>
              </w:rPr>
            </w:pPr>
            <w:r>
              <w:rPr>
                <w:rFonts w:ascii="Arial" w:hAnsi="Arial" w:cs="Arial"/>
                <w:b/>
              </w:rPr>
              <w:t>Ing. Michal Horňák</w:t>
            </w:r>
          </w:p>
        </w:tc>
        <w:tc>
          <w:tcPr>
            <w:tcW w:w="1800" w:type="dxa"/>
            <w:vAlign w:val="center"/>
          </w:tcPr>
          <w:p w:rsidR="00E56B5D" w:rsidRPr="00217942" w:rsidRDefault="00E56B5D" w:rsidP="0092385B">
            <w:pPr>
              <w:jc w:val="center"/>
              <w:rPr>
                <w:rFonts w:ascii="Arial" w:hAnsi="Arial" w:cs="Arial"/>
              </w:rPr>
            </w:pPr>
            <w:r w:rsidRPr="00217942">
              <w:rPr>
                <w:rFonts w:ascii="Arial" w:hAnsi="Arial" w:cs="Arial"/>
              </w:rPr>
              <w:t>Odbor</w:t>
            </w:r>
          </w:p>
        </w:tc>
        <w:tc>
          <w:tcPr>
            <w:tcW w:w="2760" w:type="dxa"/>
            <w:vAlign w:val="center"/>
          </w:tcPr>
          <w:p w:rsidR="00E56B5D" w:rsidRPr="00217942" w:rsidRDefault="00E56B5D" w:rsidP="0092385B">
            <w:pPr>
              <w:jc w:val="center"/>
              <w:rPr>
                <w:rFonts w:ascii="Arial" w:hAnsi="Arial" w:cs="Arial"/>
                <w:b/>
              </w:rPr>
            </w:pPr>
            <w:r>
              <w:rPr>
                <w:rFonts w:ascii="Arial" w:hAnsi="Arial" w:cs="Arial"/>
                <w:b/>
              </w:rPr>
              <w:t>OTS</w:t>
            </w:r>
          </w:p>
        </w:tc>
      </w:tr>
    </w:tbl>
    <w:p w:rsidR="00E56B5D"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B639D0" w:rsidRPr="00B639D0" w:rsidRDefault="00B639D0" w:rsidP="00397BFB">
      <w:pPr>
        <w:rPr>
          <w:rFonts w:ascii="Arial" w:hAnsi="Arial" w:cs="Arial"/>
          <w:b/>
          <w:sz w:val="24"/>
          <w:szCs w:val="24"/>
        </w:rPr>
      </w:pPr>
      <w:r w:rsidRPr="00B639D0">
        <w:rPr>
          <w:rFonts w:ascii="Arial" w:hAnsi="Arial" w:cs="Arial"/>
          <w:b/>
          <w:sz w:val="24"/>
          <w:szCs w:val="24"/>
          <w:u w:val="single"/>
        </w:rPr>
        <w:t>Přehled činnosti</w:t>
      </w:r>
    </w:p>
    <w:p w:rsidR="00B639D0" w:rsidRPr="00B639D0" w:rsidRDefault="00B639D0" w:rsidP="007612B3">
      <w:pPr>
        <w:pStyle w:val="Odstavecseseznamem"/>
        <w:numPr>
          <w:ilvl w:val="0"/>
          <w:numId w:val="81"/>
        </w:numPr>
        <w:tabs>
          <w:tab w:val="left" w:pos="567"/>
        </w:tabs>
        <w:spacing w:before="120"/>
        <w:jc w:val="both"/>
        <w:rPr>
          <w:rFonts w:ascii="Arial" w:hAnsi="Arial" w:cs="Arial"/>
          <w:b/>
          <w:u w:val="single"/>
        </w:rPr>
      </w:pPr>
      <w:r w:rsidRPr="00B639D0">
        <w:rPr>
          <w:rFonts w:ascii="Arial" w:hAnsi="Arial" w:cs="Arial"/>
          <w:b/>
          <w:u w:val="single"/>
        </w:rPr>
        <w:t>Investiční a jmenovité akce</w:t>
      </w:r>
    </w:p>
    <w:p w:rsidR="00B639D0" w:rsidRPr="00B639D0" w:rsidRDefault="00B639D0" w:rsidP="00B639D0">
      <w:pPr>
        <w:pStyle w:val="Odstavecseseznamem"/>
        <w:tabs>
          <w:tab w:val="left" w:pos="567"/>
        </w:tabs>
        <w:spacing w:before="120"/>
        <w:ind w:left="0"/>
        <w:jc w:val="both"/>
        <w:rPr>
          <w:rFonts w:ascii="Arial" w:hAnsi="Arial" w:cs="Arial"/>
          <w:b/>
          <w:u w:val="single"/>
        </w:rPr>
      </w:pPr>
    </w:p>
    <w:p w:rsidR="00B639D0" w:rsidRPr="00B639D0" w:rsidRDefault="00B639D0" w:rsidP="00B639D0">
      <w:pPr>
        <w:tabs>
          <w:tab w:val="left" w:pos="709"/>
        </w:tabs>
        <w:ind w:left="709" w:hanging="709"/>
        <w:rPr>
          <w:rFonts w:ascii="Arial" w:hAnsi="Arial" w:cs="Arial"/>
          <w:sz w:val="24"/>
          <w:szCs w:val="24"/>
        </w:rPr>
      </w:pPr>
      <w:r w:rsidRPr="00B639D0">
        <w:rPr>
          <w:rFonts w:ascii="Arial" w:hAnsi="Arial" w:cs="Arial"/>
          <w:sz w:val="24"/>
          <w:szCs w:val="24"/>
        </w:rPr>
        <w:t>-</w:t>
      </w:r>
      <w:r w:rsidRPr="00B639D0">
        <w:rPr>
          <w:rFonts w:ascii="Arial" w:hAnsi="Arial" w:cs="Arial"/>
          <w:sz w:val="24"/>
          <w:szCs w:val="24"/>
        </w:rPr>
        <w:tab/>
        <w:t>Odkanalizování Heroltic – stále probíhající reklamace</w:t>
      </w:r>
    </w:p>
    <w:p w:rsidR="00B639D0" w:rsidRPr="00B639D0" w:rsidRDefault="00B639D0" w:rsidP="00B639D0">
      <w:pPr>
        <w:tabs>
          <w:tab w:val="left" w:pos="709"/>
        </w:tabs>
        <w:ind w:left="709" w:hanging="709"/>
        <w:rPr>
          <w:rFonts w:ascii="Arial" w:hAnsi="Arial" w:cs="Arial"/>
          <w:sz w:val="24"/>
          <w:szCs w:val="24"/>
        </w:rPr>
      </w:pPr>
      <w:r w:rsidRPr="00B639D0">
        <w:rPr>
          <w:rFonts w:ascii="Arial" w:hAnsi="Arial" w:cs="Arial"/>
          <w:sz w:val="24"/>
          <w:szCs w:val="24"/>
        </w:rPr>
        <w:t>-</w:t>
      </w:r>
      <w:r w:rsidRPr="00B639D0">
        <w:rPr>
          <w:rFonts w:ascii="Arial" w:hAnsi="Arial" w:cs="Arial"/>
          <w:sz w:val="24"/>
          <w:szCs w:val="24"/>
        </w:rPr>
        <w:tab/>
        <w:t xml:space="preserve">ČOV Vysoká – odebírání zkušebních vzorků.  </w:t>
      </w:r>
    </w:p>
    <w:p w:rsidR="00B639D0" w:rsidRPr="00B639D0" w:rsidRDefault="00B639D0" w:rsidP="00B639D0">
      <w:pPr>
        <w:tabs>
          <w:tab w:val="left" w:pos="709"/>
        </w:tabs>
        <w:ind w:left="709" w:hanging="709"/>
        <w:rPr>
          <w:rFonts w:ascii="Arial" w:hAnsi="Arial" w:cs="Arial"/>
          <w:sz w:val="24"/>
          <w:szCs w:val="24"/>
        </w:rPr>
      </w:pPr>
      <w:r w:rsidRPr="00B639D0">
        <w:rPr>
          <w:rFonts w:ascii="Arial" w:hAnsi="Arial" w:cs="Arial"/>
          <w:sz w:val="24"/>
          <w:szCs w:val="24"/>
        </w:rPr>
        <w:t>-</w:t>
      </w:r>
      <w:r w:rsidRPr="00B639D0">
        <w:rPr>
          <w:rFonts w:ascii="Arial" w:hAnsi="Arial" w:cs="Arial"/>
          <w:sz w:val="24"/>
          <w:szCs w:val="24"/>
        </w:rPr>
        <w:tab/>
        <w:t xml:space="preserve">Vodovodní přivaděč Želivka – Jihlava – účast na výrobních výborech. </w:t>
      </w:r>
    </w:p>
    <w:p w:rsidR="00B639D0" w:rsidRPr="00B639D0" w:rsidRDefault="00B639D0" w:rsidP="00B639D0">
      <w:pPr>
        <w:tabs>
          <w:tab w:val="left" w:pos="709"/>
        </w:tabs>
        <w:ind w:left="709" w:hanging="709"/>
        <w:rPr>
          <w:rFonts w:ascii="Arial" w:hAnsi="Arial" w:cs="Arial"/>
          <w:sz w:val="24"/>
          <w:szCs w:val="24"/>
        </w:rPr>
      </w:pPr>
      <w:r w:rsidRPr="00B639D0">
        <w:rPr>
          <w:rFonts w:ascii="Arial" w:hAnsi="Arial" w:cs="Arial"/>
          <w:sz w:val="24"/>
          <w:szCs w:val="24"/>
        </w:rPr>
        <w:t>-</w:t>
      </w:r>
      <w:r w:rsidRPr="00B639D0">
        <w:rPr>
          <w:rFonts w:ascii="Arial" w:hAnsi="Arial" w:cs="Arial"/>
          <w:sz w:val="24"/>
          <w:szCs w:val="24"/>
        </w:rPr>
        <w:tab/>
        <w:t xml:space="preserve">Rekonstrukce vodovodu, kanalizace, povrchů komunikace a VO v ul. Seifertova a Rekonstrukce vodovodu a kanalizace v ul. Bří Čapků – účast na KD, ul. Seifertova i spodní část Bří. Čapků je hotová, práce probíhají na hoční části ul. Bří. Čapků a probíhá rekonstrukce vodovodní šachty. </w:t>
      </w:r>
    </w:p>
    <w:p w:rsidR="00B639D0" w:rsidRPr="00B639D0" w:rsidRDefault="00B639D0" w:rsidP="00B639D0">
      <w:pPr>
        <w:tabs>
          <w:tab w:val="left" w:pos="709"/>
        </w:tabs>
        <w:ind w:left="709" w:hanging="709"/>
        <w:rPr>
          <w:rFonts w:ascii="Arial" w:hAnsi="Arial" w:cs="Arial"/>
          <w:sz w:val="24"/>
          <w:szCs w:val="24"/>
        </w:rPr>
      </w:pPr>
      <w:r w:rsidRPr="00B639D0">
        <w:rPr>
          <w:rFonts w:ascii="Arial" w:hAnsi="Arial" w:cs="Arial"/>
          <w:sz w:val="24"/>
          <w:szCs w:val="24"/>
        </w:rPr>
        <w:t xml:space="preserve">- </w:t>
      </w:r>
      <w:r w:rsidRPr="00B639D0">
        <w:rPr>
          <w:rFonts w:ascii="Arial" w:hAnsi="Arial" w:cs="Arial"/>
          <w:sz w:val="24"/>
          <w:szCs w:val="24"/>
        </w:rPr>
        <w:tab/>
        <w:t xml:space="preserve">Holíkova, Musilova, Krajní – Byly opraveny PD kvůli změně etapizace.  </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Jihlava, Helenín – vodoměrná šachta odběrného místa – práce byly dokončeny a proběhla i kolaudace.   </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VDJ Bukovno – u PD se zapracovávají připomínky, které vznikly u předloženého projektu a na kterém jsme se shodly na interní schůzce s provozovatelem.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Propojení vodovodu DN 500 v rámci III. tlakového pásma – realizace probíhá, aktivní účast na KD i mimo KD, uzavíral se dodatek an prodloužení termínu kvůli instalaci VŠ2.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Strojírenská – Byly uzavřeny předběžné dohody o přípojkách. Komunikace s lidmi přípojek.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Vodovod ul. Smrčenská – Práce byly dokončeny. Uzavírání smluv k rekonstrukci přípojek a komunikace s lidmi.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Polní – U Dlouhé stěny – bylo vypsáno výběrové řízení, které bylo zrušeno z důvodu chyby v centu a z důvodu financích. Bude opětovně vypsáno.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Vodovod ul. Vojanova – rekonstrukce proběhla a byla dokončena. Je zažádáno o kolaudaci.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Vodovod a kanalizace ul. Kpt. Jaroše, Jihlava – byla vysoutěžena firma, bylo předáno staveniště a proběhla úvodní schůzka s lidmi k přípojkám.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Vodovod a kanalizace ul. Lidická kolonie – pravidelná účast na KD, zhotovitel je ve skluzu.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Rekonstrukce vodovodu a kanalizace Masarykovo náměstí, Jihlava – účast na výrobních výborech, řešení odvedení vody z retenčních nádrží, prověřování možností.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Rekonstrukce ul. 17. listopadu – projekt byl dokončen, čeká se na vyjádření dotčených orgánů.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Vodovod a kanalizace ul. Rantířovská – u PD bylo vydáno stavební povolení.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VDJ Zborná – obnova technologie a obnova elektro části – bylo provedeno a běží zde zkušební provoz.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lastRenderedPageBreak/>
        <w:t xml:space="preserve">Rekonstrukce vodovodu ul. E. Rošického – PD byla dokončena a bude zažádáno o stavební povolení.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Shybka ul. Pražská, Jihlava – akce byla soutěžena, nicméně do výběrového řízení se nikdo nepřihlásil. Pravděpodobně nebude dodatek alokovaných finančních prostředků. Řeší se možnosti.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Rekonstrukce ul. Úvoz – koordinátorem akce je ÚMA. OTS neustále upozorňuje na stav, který je vzhledem k častým propadům více než havarijní.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Přeložka havarijního stavu vodovodu ONO – akce byla dokončena a ukončena.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Brtnická – dle přístupu KSÚS se rozhodlo, že se tato akce aktuálně nebude řešit.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Obnova vodovodního přivaděče DN 500 Hosov – Jihlava – byl vybrán zpracovatel, součinnost při zpracování a účast na výrobních výborech.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Václavkova – příprava zadání pro VZMR.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 xml:space="preserve">Aktualizace generelu – proběhla měrná kampaň, pravidelná schůzka k průběžným výsledkům. </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Pístovské rybníky – řešení technického stavu, rybník Lukáš: spolupráce s ORM a KT při výběrovém řízení na zhotovitele, přítomnost na prohlídkách rybníku v rámci výběrového řízení na zhotovitele, vytyčení bezpečnostního přelivu, zajištění a přítomnost u odběru sedimentu pod patou hráze za účelem rozboru</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Revitalizace Koželužského potoka – zahrádkářská oblast  - jednání s MO a ORM</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Požární nádrž Vysoká – jednání s ORM</w:t>
      </w:r>
    </w:p>
    <w:p w:rsidR="00B639D0" w:rsidRPr="00B639D0" w:rsidRDefault="00B639D0" w:rsidP="007612B3">
      <w:pPr>
        <w:numPr>
          <w:ilvl w:val="0"/>
          <w:numId w:val="40"/>
        </w:numPr>
        <w:spacing w:after="0" w:line="240" w:lineRule="auto"/>
        <w:ind w:left="709" w:hanging="709"/>
        <w:rPr>
          <w:rFonts w:ascii="Arial" w:hAnsi="Arial" w:cs="Arial"/>
          <w:sz w:val="24"/>
          <w:szCs w:val="24"/>
        </w:rPr>
      </w:pPr>
      <w:r w:rsidRPr="00B639D0">
        <w:rPr>
          <w:rFonts w:ascii="Arial" w:hAnsi="Arial" w:cs="Arial"/>
          <w:sz w:val="24"/>
          <w:szCs w:val="24"/>
        </w:rPr>
        <w:t>Rybník Luční – řešení technického stavu – spolupráce s ORM, jednání s projektantem a spoluvlastníkem vodní plochy p. Maškou, jednání s právníky, účast na výrobních výborech, převzata dokumentace a vydáno stavební povolení, probíhá příprava dokumentace k provádění stavby</w:t>
      </w:r>
    </w:p>
    <w:p w:rsidR="00B639D0" w:rsidRPr="00B639D0" w:rsidRDefault="00B639D0" w:rsidP="00B639D0">
      <w:pPr>
        <w:ind w:left="709"/>
        <w:rPr>
          <w:rFonts w:ascii="Arial" w:hAnsi="Arial" w:cs="Arial"/>
          <w:sz w:val="24"/>
          <w:szCs w:val="24"/>
        </w:rPr>
      </w:pPr>
    </w:p>
    <w:p w:rsidR="00B639D0" w:rsidRPr="00B639D0" w:rsidRDefault="00B639D0" w:rsidP="007612B3">
      <w:pPr>
        <w:pStyle w:val="Odstavecseseznamem"/>
        <w:numPr>
          <w:ilvl w:val="0"/>
          <w:numId w:val="81"/>
        </w:numPr>
        <w:tabs>
          <w:tab w:val="left" w:pos="567"/>
        </w:tabs>
        <w:jc w:val="both"/>
        <w:rPr>
          <w:rFonts w:ascii="Arial" w:hAnsi="Arial" w:cs="Arial"/>
          <w:b/>
          <w:u w:val="single"/>
        </w:rPr>
      </w:pPr>
      <w:r w:rsidRPr="00B639D0">
        <w:rPr>
          <w:rFonts w:ascii="Arial" w:hAnsi="Arial" w:cs="Arial"/>
          <w:b/>
          <w:u w:val="single"/>
        </w:rPr>
        <w:t>Vodovody a kanalizace</w:t>
      </w:r>
    </w:p>
    <w:p w:rsidR="00B639D0" w:rsidRPr="00B639D0" w:rsidRDefault="00B639D0" w:rsidP="00B639D0">
      <w:pPr>
        <w:pStyle w:val="Odstavecseseznamem"/>
        <w:tabs>
          <w:tab w:val="left" w:pos="567"/>
        </w:tabs>
        <w:ind w:left="567"/>
        <w:jc w:val="both"/>
        <w:rPr>
          <w:rFonts w:ascii="Arial" w:hAnsi="Arial" w:cs="Arial"/>
          <w:u w:val="single"/>
        </w:rPr>
      </w:pP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pravidelné sledování knihy hříchů a zajišťování oprav dle potřeby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vydávání vyjádření k VHI v majetku SMJ</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Poskytování součinnosti provozovateli vodovodů a kanalizací SMJ – objednávky, účast na poradách a jednáních</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Účast na haváriích ohlášených provozovatelem vodovodů a kanalizací SMJ, s.r.o.</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Evidence poruch a havárii na vodohospodářské infrastruktuře.</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Kontrola na hlášených poruchách. </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Zajištění kamerových prohlídek dle potřeby – získané výsledky předané k nahlédnutí provozovateli. Řešení dalších kamerových prohlídek – chystání mapových podkladů s vyznačením šachet k prohlídce ve formátu shp. Řešení zpracování kamerových výstupu do GIS s propojením do pasportu vodovodů a kanalizací. </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Zjišťování sítí VHI na nově vzniklých pozemcích – součinnost s MO</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Vypracování vyjádření a stanovisek dle potřeby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Účast na pracovních skupinách pro výstavbu – v režii ÚMA (1x za 14 dní)</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Součinnost s ÚMA – k řešení optických sítí s investory (většinou probíhá on-line)</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Zajištění podkladů k prodloužení povolení vypouštění odpadních vod/nakládaní s vodami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Dešťová kanalizace – vyjmutí s pachtovní smlouvy, dodatek č. 3 k pachtovní smlouvě.</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Vytvoření pracovního místa na odboru na správu dešťové kanalizace – obsazeno.</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Účast na výrobních výborech k studii Alma Rosé a ul. Fibichova – organizuje ÚMA</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 xml:space="preserve">Účast výrobních výborech ul. U Hlavního nádraží – akce OD – součinnost s projektantem.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 xml:space="preserve">Účast a spolupráce s investory k výstavbě haly v Hruškových Dvorech k možnostem napojení na VHI – výrobní hala Bosch.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 xml:space="preserve">Proběhla akce „Obnova česlí a lisu shrabky na ČOV Jihlava“ – zhotovitel instaloval česle během tří dnů.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lastRenderedPageBreak/>
        <w:t xml:space="preserve">Výběrové řízení „Elementy a dmýchadla na ČOV Jihlava“ (aerační systém) – spolupráce s KT (dodávky – nadlimitní VŘ) – proběhlo vyhodnocení, čekalo se na dodání dokumentů z Rakouska, byl dán návrh do RM. Bude uzavřena smlouva.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 xml:space="preserve">Ve spolupráci se SMJ s.r.o. probíhá obnova řídicího systému na ČSOV.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 xml:space="preserve">Vyjednávání se zájemci o spalovnu na ČOV – komunikaci mezi zástupci Turecka a Švýcarska. </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Účast na KD – Na Františku a Kaskáda</w:t>
      </w:r>
    </w:p>
    <w:p w:rsidR="00B639D0" w:rsidRPr="00B639D0" w:rsidRDefault="00B639D0" w:rsidP="007612B3">
      <w:pPr>
        <w:pStyle w:val="Odstavecseseznamem"/>
        <w:numPr>
          <w:ilvl w:val="0"/>
          <w:numId w:val="40"/>
        </w:numPr>
        <w:ind w:left="709" w:hanging="709"/>
        <w:jc w:val="both"/>
        <w:rPr>
          <w:rFonts w:ascii="Arial" w:hAnsi="Arial" w:cs="Arial"/>
        </w:rPr>
      </w:pPr>
      <w:r w:rsidRPr="00B639D0">
        <w:rPr>
          <w:rFonts w:ascii="Arial" w:hAnsi="Arial" w:cs="Arial"/>
        </w:rPr>
        <w:t>Účast na KD – kanalizace a ČOV Kosov</w:t>
      </w:r>
    </w:p>
    <w:p w:rsidR="00B639D0" w:rsidRPr="00B639D0" w:rsidRDefault="00B639D0" w:rsidP="007612B3">
      <w:pPr>
        <w:pStyle w:val="Odstavecseseznamem"/>
        <w:numPr>
          <w:ilvl w:val="0"/>
          <w:numId w:val="40"/>
        </w:numPr>
        <w:ind w:hanging="720"/>
        <w:jc w:val="both"/>
        <w:rPr>
          <w:rFonts w:ascii="Arial" w:hAnsi="Arial" w:cs="Arial"/>
        </w:rPr>
      </w:pPr>
      <w:r w:rsidRPr="00B639D0">
        <w:rPr>
          <w:rFonts w:ascii="Arial" w:hAnsi="Arial" w:cs="Arial"/>
        </w:rPr>
        <w:t xml:space="preserve">Účast na jednání s projektanty bytových domů (Polenská, Havlíčkova – u hl. nádraží) – čeká se na rozhodnutí investora </w:t>
      </w:r>
    </w:p>
    <w:p w:rsidR="00B639D0" w:rsidRPr="00B639D0" w:rsidRDefault="00B639D0" w:rsidP="007612B3">
      <w:pPr>
        <w:pStyle w:val="Odstavecseseznamem"/>
        <w:numPr>
          <w:ilvl w:val="0"/>
          <w:numId w:val="40"/>
        </w:numPr>
        <w:ind w:hanging="720"/>
        <w:jc w:val="both"/>
        <w:rPr>
          <w:rFonts w:ascii="Arial" w:hAnsi="Arial" w:cs="Arial"/>
        </w:rPr>
      </w:pPr>
      <w:r w:rsidRPr="00B639D0">
        <w:rPr>
          <w:rFonts w:ascii="Arial" w:hAnsi="Arial" w:cs="Arial"/>
        </w:rPr>
        <w:t xml:space="preserve">Řešení havárie vodovodního řadu pod Brněnským mostě – ve spolupráci s KT bylo vypsáno výběrové řízení v podlimitním režimu na zhotovitele. </w:t>
      </w:r>
    </w:p>
    <w:p w:rsidR="00B639D0" w:rsidRPr="00B639D0" w:rsidRDefault="00B639D0" w:rsidP="007612B3">
      <w:pPr>
        <w:pStyle w:val="Odstavecseseznamem"/>
        <w:numPr>
          <w:ilvl w:val="0"/>
          <w:numId w:val="40"/>
        </w:numPr>
        <w:ind w:hanging="720"/>
        <w:jc w:val="both"/>
        <w:rPr>
          <w:rFonts w:ascii="Arial" w:hAnsi="Arial" w:cs="Arial"/>
        </w:rPr>
      </w:pPr>
      <w:r w:rsidRPr="00B639D0">
        <w:rPr>
          <w:rFonts w:ascii="Arial" w:hAnsi="Arial" w:cs="Arial"/>
        </w:rPr>
        <w:t xml:space="preserve">Zajištění vyjádření k dočasné změně limitů při vypouštění odpadních vod na ČOV Jihlava – v rámci obnovy aeračního systému. </w:t>
      </w:r>
    </w:p>
    <w:p w:rsidR="00B639D0" w:rsidRPr="00B639D0" w:rsidRDefault="00B639D0" w:rsidP="007612B3">
      <w:pPr>
        <w:pStyle w:val="Odstavecseseznamem"/>
        <w:numPr>
          <w:ilvl w:val="0"/>
          <w:numId w:val="40"/>
        </w:numPr>
        <w:ind w:hanging="720"/>
        <w:jc w:val="both"/>
        <w:rPr>
          <w:rFonts w:ascii="Arial" w:hAnsi="Arial" w:cs="Arial"/>
        </w:rPr>
      </w:pPr>
      <w:r w:rsidRPr="00B639D0">
        <w:rPr>
          <w:rFonts w:ascii="Arial" w:hAnsi="Arial" w:cs="Arial"/>
        </w:rPr>
        <w:t>Příprava smlouvy, zadání a technických požadavků pro výběrové řízení – nadlimitní – kanalizační poklopy s logem statutárního města Jihlava</w:t>
      </w:r>
    </w:p>
    <w:p w:rsidR="00B639D0" w:rsidRPr="00B639D0" w:rsidRDefault="00B639D0" w:rsidP="00B639D0">
      <w:pPr>
        <w:pStyle w:val="Odstavecseseznamem"/>
        <w:jc w:val="both"/>
        <w:rPr>
          <w:rFonts w:ascii="Arial" w:hAnsi="Arial" w:cs="Arial"/>
        </w:rPr>
      </w:pPr>
    </w:p>
    <w:p w:rsidR="00B639D0" w:rsidRPr="00B639D0" w:rsidRDefault="00B639D0" w:rsidP="00B639D0">
      <w:pPr>
        <w:pStyle w:val="Odstavecseseznamem"/>
        <w:jc w:val="both"/>
        <w:rPr>
          <w:rFonts w:ascii="Arial" w:hAnsi="Arial" w:cs="Arial"/>
        </w:rPr>
      </w:pPr>
    </w:p>
    <w:p w:rsidR="00B639D0" w:rsidRPr="00B639D0" w:rsidRDefault="00B639D0" w:rsidP="007612B3">
      <w:pPr>
        <w:pStyle w:val="Odstavecseseznamem"/>
        <w:numPr>
          <w:ilvl w:val="0"/>
          <w:numId w:val="81"/>
        </w:numPr>
        <w:jc w:val="both"/>
        <w:rPr>
          <w:rFonts w:ascii="Arial" w:hAnsi="Arial" w:cs="Arial"/>
          <w:b/>
          <w:u w:val="single"/>
        </w:rPr>
      </w:pPr>
      <w:r w:rsidRPr="00B639D0">
        <w:rPr>
          <w:rFonts w:ascii="Arial" w:hAnsi="Arial" w:cs="Arial"/>
          <w:b/>
          <w:u w:val="single"/>
        </w:rPr>
        <w:t>Vodní nádrže a toky</w:t>
      </w:r>
    </w:p>
    <w:p w:rsidR="00B639D0" w:rsidRPr="00B639D0" w:rsidRDefault="00B639D0" w:rsidP="00B639D0">
      <w:pPr>
        <w:pStyle w:val="Odstavecseseznamem"/>
        <w:ind w:left="1080"/>
        <w:jc w:val="both"/>
        <w:rPr>
          <w:rFonts w:ascii="Arial" w:hAnsi="Arial" w:cs="Arial"/>
          <w:b/>
          <w:u w:val="single"/>
        </w:rPr>
      </w:pP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pravidelné sledování knihy hříchů a zajišťování oprav dle potřeby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 xml:space="preserve">pravidelné obchůzky rybníků v majetku města a vedení záznamů o pravidelných obchůzkách </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zaznamenávání záznamů z pravidelných obchůzek, z údržby a oprav do sytému GIS</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pravidelné obhlídky vodních toků ve správě, čištění koryta a česlí</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pravidelná údržba vodních toků spočívající ve vysekání travnatých břehových porostů</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vydávání vyjádření k žádostem (investoři, projekční kanceláře), vydávání vyjádření k nakládání s vodami</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účast na jednání s KÚ – řešení zarybnění rybníka Lužný</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Drážní potok – řešení úniku hasební pěny do toku (1x cvičení HZS v areálu firmy Kronospan, 1x únik v rámci požáru v areálu firmy Enviropol)</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Drážní tok – odběry vzorků vody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Jednání a spolupráce s pachtýři</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Řešení kvality vody v PN Pístov, zajištění a přítomnost u odběrů vzorků vody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GIS – vkládání TBD od pachtýřů do systémů</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OI – jednání ohledně požadavků na vytvoření systému pro elektronické zaznamenávání obchůzek rybníků do GIS</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Rybník u Školy (Helenín) – kamerové záznamy bočního přítoku a odtoku, provedení vyčištění ucpaného odtokového potrubí</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Zajištění vzorkování a rozboru vody ze studánky U Skalky</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Pístovské rybníky: pravidelné obchůzky – 2x týdně, zajištění znaleckého posudku na stanovení obvyklé ceny, účast na technicko-bezpečnostní prohlídce</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Rybník Lukáš: zajištění vypouštění a výlovu rybníka, zajištění objednávky na přenos škeblí do rybníku Lužný, příprava dodatku k odpuštění pachtu na dobu rekonstrukce rybníku</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rybník Za prádelnou (Pístov): řešení vyústění potrubí do rybníku, jednání s MO</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Koželužský potok – v zahrádkách: příprava cedulí ohledně zákazu umisťování biologického materiálu v blízkosti toku + zajištění jejich umístění, komunikace se zahrádkáři</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Rybník Nový (Střelnice): příprava a vyhodnocení výběrového řízení k vykácení náletových dřevin na vzdušné straně rybníku</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Studna U Hájenky: zajištění vypracování znaleckého posudku a zavedení studny do majetku</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lastRenderedPageBreak/>
        <w:t>Dočišťovací nádrž Vysoká: příprava žádostí ohledně odbahnění nádrže</w:t>
      </w:r>
    </w:p>
    <w:p w:rsidR="00B639D0" w:rsidRPr="00B639D0" w:rsidRDefault="00B639D0" w:rsidP="007612B3">
      <w:pPr>
        <w:pStyle w:val="Odstavecseseznamem"/>
        <w:numPr>
          <w:ilvl w:val="0"/>
          <w:numId w:val="81"/>
        </w:numPr>
        <w:jc w:val="both"/>
        <w:rPr>
          <w:rFonts w:ascii="Arial" w:hAnsi="Arial" w:cs="Arial"/>
          <w:b/>
          <w:u w:val="single"/>
        </w:rPr>
      </w:pPr>
      <w:r w:rsidRPr="00B639D0">
        <w:rPr>
          <w:rFonts w:ascii="Arial" w:hAnsi="Arial" w:cs="Arial"/>
          <w:b/>
          <w:u w:val="single"/>
        </w:rPr>
        <w:t>Smlouvy</w:t>
      </w:r>
    </w:p>
    <w:p w:rsidR="00B639D0" w:rsidRPr="00B639D0" w:rsidRDefault="00B639D0" w:rsidP="00B639D0">
      <w:pPr>
        <w:pStyle w:val="Odstavecseseznamem"/>
        <w:ind w:left="0"/>
        <w:jc w:val="both"/>
        <w:rPr>
          <w:rFonts w:ascii="Arial" w:hAnsi="Arial" w:cs="Arial"/>
        </w:rPr>
      </w:pP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Smlouva o zajištění koordinátora BOZP - 938/OTS/2023 – Přeložka havarijního stavu ul. Žižkova – Rantířovská</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Dodatek č. 2 ke smlouvě o dílo – 1194/OTS/2022/2 – VDJ Zborná, Jihlava – obnova technologie</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SOD – 1018/OTS/2023 – Obnova vodovodního přivaděče DN 500 Hosov – Jihlava</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SOD – 1046/OTS/2023 – Dostavba kanalizace Popice u Jihlavy</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SOD - 1047/OTS/2023 – Snížení znečištění ve vodních tocích ze stokové sítě – vírový separátor</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Smlouva o připojení distribuční sítě – Kosov u Jihlavy – 1084/OTS/2023</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SOD – 1099/OTS/2023 – řešení havarijního stavu armaturní šachty B. Čapků</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Smlouva o sdružených službách dodávky elektřiny- Kosov u Jihlavy – 1214/OTS/2023</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Smlouva o zajištění koordinátora BOZP- 1272/OTS/2023 - Obnova vodovodního přivaděče DN 500 Hosov – Jihlava</w:t>
      </w:r>
    </w:p>
    <w:p w:rsidR="00B639D0" w:rsidRPr="00B639D0" w:rsidRDefault="00B639D0" w:rsidP="007612B3">
      <w:pPr>
        <w:pStyle w:val="Odstavecseseznamem"/>
        <w:numPr>
          <w:ilvl w:val="0"/>
          <w:numId w:val="79"/>
        </w:numPr>
        <w:jc w:val="both"/>
        <w:rPr>
          <w:rFonts w:ascii="Arial" w:hAnsi="Arial" w:cs="Arial"/>
        </w:rPr>
      </w:pPr>
      <w:r w:rsidRPr="00B639D0">
        <w:rPr>
          <w:rFonts w:ascii="Arial" w:hAnsi="Arial" w:cs="Arial"/>
        </w:rPr>
        <w:t xml:space="preserve"> Smlouva o připojení distribuční sítě – 17. listopadu – 11307/OTS/2023</w:t>
      </w:r>
    </w:p>
    <w:p w:rsidR="00B639D0" w:rsidRPr="00B639D0" w:rsidRDefault="00B639D0" w:rsidP="00B639D0">
      <w:pPr>
        <w:pStyle w:val="Odstavecseseznamem"/>
        <w:jc w:val="both"/>
        <w:rPr>
          <w:rFonts w:ascii="Arial" w:hAnsi="Arial" w:cs="Arial"/>
        </w:rPr>
      </w:pPr>
    </w:p>
    <w:p w:rsidR="00B639D0" w:rsidRPr="00B639D0" w:rsidRDefault="00B639D0" w:rsidP="00B639D0">
      <w:pPr>
        <w:pStyle w:val="Odstavecseseznamem"/>
        <w:jc w:val="both"/>
        <w:rPr>
          <w:rFonts w:ascii="Arial" w:hAnsi="Arial" w:cs="Arial"/>
        </w:rPr>
      </w:pPr>
    </w:p>
    <w:p w:rsidR="00B639D0" w:rsidRPr="00B639D0" w:rsidRDefault="00B639D0" w:rsidP="007612B3">
      <w:pPr>
        <w:pStyle w:val="Odstavecseseznamem"/>
        <w:numPr>
          <w:ilvl w:val="0"/>
          <w:numId w:val="81"/>
        </w:numPr>
        <w:jc w:val="both"/>
        <w:rPr>
          <w:rFonts w:ascii="Arial" w:hAnsi="Arial" w:cs="Arial"/>
          <w:b/>
          <w:u w:val="single"/>
        </w:rPr>
      </w:pPr>
      <w:r w:rsidRPr="00B639D0">
        <w:rPr>
          <w:rFonts w:ascii="Arial" w:hAnsi="Arial" w:cs="Arial"/>
          <w:b/>
          <w:u w:val="single"/>
        </w:rPr>
        <w:t>Administrativa</w:t>
      </w:r>
    </w:p>
    <w:p w:rsidR="00B639D0" w:rsidRPr="00B639D0" w:rsidRDefault="00B639D0" w:rsidP="00B639D0">
      <w:pPr>
        <w:pStyle w:val="Odstavecseseznamem"/>
        <w:jc w:val="both"/>
        <w:rPr>
          <w:rFonts w:ascii="Arial" w:hAnsi="Arial" w:cs="Arial"/>
          <w:b/>
          <w:u w:val="single"/>
        </w:rPr>
      </w:pP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Vystavování objednávek dle potřeby – vodoměry, technické zhodnocení VHI, kamerové prohlídky, vytýčení sítí, obnova vodovodní a kanalizační sítě</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Přefakturace vody předané</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Účast na jednáních na MMJ dle potřeby, poskytování součinnosti ostatním odborům dle potřeby</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Návrhy do RM – celkem 23 návrhů</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Návrhy do ZM – celkem 3 návrhy</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Spolupráce s GIS oddělením – pravidelná účast na poradách 1x do týdne</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Příprava materiálu na investiční porady</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Sledování finančních prostředků, včetně čerpání PFO</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Příprava seznamu jmenovitých akcí uvažovaných k obnově</w:t>
      </w:r>
    </w:p>
    <w:p w:rsidR="00B639D0" w:rsidRPr="00B639D0" w:rsidRDefault="00B639D0" w:rsidP="007612B3">
      <w:pPr>
        <w:pStyle w:val="Odstavecseseznamem"/>
        <w:numPr>
          <w:ilvl w:val="0"/>
          <w:numId w:val="80"/>
        </w:numPr>
        <w:ind w:left="709" w:hanging="709"/>
        <w:jc w:val="both"/>
        <w:rPr>
          <w:rFonts w:ascii="Arial" w:hAnsi="Arial" w:cs="Arial"/>
          <w:u w:val="single"/>
        </w:rPr>
      </w:pPr>
      <w:r w:rsidRPr="00B639D0">
        <w:rPr>
          <w:rFonts w:ascii="Arial" w:hAnsi="Arial" w:cs="Arial"/>
        </w:rPr>
        <w:t>Jednání s vlastníky VHI o předání do vlastnictví města</w:t>
      </w:r>
    </w:p>
    <w:p w:rsidR="00B639D0" w:rsidRPr="00B639D0" w:rsidRDefault="00B639D0" w:rsidP="007612B3">
      <w:pPr>
        <w:numPr>
          <w:ilvl w:val="0"/>
          <w:numId w:val="40"/>
        </w:numPr>
        <w:spacing w:after="0" w:line="240" w:lineRule="auto"/>
        <w:ind w:hanging="720"/>
        <w:rPr>
          <w:rFonts w:ascii="Arial" w:hAnsi="Arial" w:cs="Arial"/>
          <w:sz w:val="24"/>
          <w:szCs w:val="24"/>
        </w:rPr>
      </w:pPr>
      <w:r w:rsidRPr="00B639D0">
        <w:rPr>
          <w:rFonts w:ascii="Arial" w:hAnsi="Arial" w:cs="Arial"/>
          <w:sz w:val="24"/>
          <w:szCs w:val="24"/>
        </w:rPr>
        <w:t>Plnění provozní a pachtovní smlouvy 1576/MO/2021</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Plnění Dohody vlastníků provozně souvisejících vodovodů 792/MO/2020</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Příprava Dodatku Dohody vlastníků provozně souvisejících vodovodů</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Příprava kupních/darovacích smluv a smluv o dílo</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Zařazování nové VHI do majetkové evidence</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 xml:space="preserve">Příprava přejímkových listu na zařazení nabytého majetku do pachtovaní smlouvy. </w:t>
      </w:r>
    </w:p>
    <w:p w:rsidR="00B639D0" w:rsidRPr="00B639D0" w:rsidRDefault="00B639D0" w:rsidP="007612B3">
      <w:pPr>
        <w:pStyle w:val="Odstavecseseznamem"/>
        <w:numPr>
          <w:ilvl w:val="0"/>
          <w:numId w:val="80"/>
        </w:numPr>
        <w:ind w:left="709" w:hanging="709"/>
        <w:jc w:val="both"/>
        <w:rPr>
          <w:rFonts w:ascii="Arial" w:hAnsi="Arial" w:cs="Arial"/>
        </w:rPr>
      </w:pPr>
      <w:r w:rsidRPr="00B639D0">
        <w:rPr>
          <w:rFonts w:ascii="Arial" w:hAnsi="Arial" w:cs="Arial"/>
        </w:rPr>
        <w:t xml:space="preserve">Příprava smlouvy včetně všech dokladů přípojek pro vlastníky nemovitostí k odkupu. </w:t>
      </w:r>
    </w:p>
    <w:p w:rsidR="00B639D0" w:rsidRPr="00B639D0" w:rsidRDefault="00B639D0" w:rsidP="00B639D0">
      <w:pPr>
        <w:pStyle w:val="Odstavecseseznamem"/>
        <w:ind w:left="709"/>
        <w:jc w:val="both"/>
        <w:rPr>
          <w:rFonts w:ascii="Arial" w:hAnsi="Arial" w:cs="Arial"/>
        </w:rPr>
      </w:pPr>
    </w:p>
    <w:p w:rsidR="00B639D0" w:rsidRPr="00B639D0" w:rsidRDefault="00B639D0" w:rsidP="00B639D0">
      <w:pPr>
        <w:pStyle w:val="Odstavecseseznamem"/>
        <w:ind w:left="709"/>
        <w:jc w:val="both"/>
        <w:rPr>
          <w:rFonts w:ascii="Arial" w:hAnsi="Arial" w:cs="Arial"/>
        </w:rPr>
      </w:pPr>
    </w:p>
    <w:p w:rsidR="00B639D0" w:rsidRPr="00B639D0" w:rsidRDefault="00B639D0" w:rsidP="00B639D0">
      <w:pPr>
        <w:rPr>
          <w:rFonts w:ascii="Arial" w:hAnsi="Arial" w:cs="Arial"/>
          <w:b/>
          <w:sz w:val="24"/>
          <w:szCs w:val="24"/>
        </w:rPr>
      </w:pPr>
      <w:r w:rsidRPr="00B639D0">
        <w:rPr>
          <w:rFonts w:ascii="Arial" w:hAnsi="Arial" w:cs="Arial"/>
          <w:b/>
          <w:sz w:val="24"/>
          <w:szCs w:val="24"/>
        </w:rPr>
        <w:t>2. oddělení technické správy a podzemí (1 ved., 3 tech.)</w:t>
      </w:r>
    </w:p>
    <w:p w:rsidR="00B639D0" w:rsidRPr="00B639D0" w:rsidRDefault="00B639D0" w:rsidP="00B639D0">
      <w:pPr>
        <w:rPr>
          <w:rFonts w:ascii="Arial" w:hAnsi="Arial" w:cs="Arial"/>
          <w:b/>
          <w:sz w:val="24"/>
          <w:szCs w:val="24"/>
        </w:rPr>
      </w:pPr>
      <w:r w:rsidRPr="00B639D0">
        <w:rPr>
          <w:rFonts w:ascii="Arial" w:hAnsi="Arial" w:cs="Arial"/>
          <w:b/>
          <w:sz w:val="24"/>
          <w:szCs w:val="24"/>
        </w:rPr>
        <w:t>a)    Přehled činnosti</w:t>
      </w:r>
    </w:p>
    <w:p w:rsidR="00B639D0" w:rsidRPr="00B639D0" w:rsidRDefault="00B639D0" w:rsidP="00B639D0">
      <w:pPr>
        <w:rPr>
          <w:rFonts w:ascii="Arial" w:hAnsi="Arial" w:cs="Arial"/>
          <w:b/>
          <w:sz w:val="24"/>
          <w:szCs w:val="24"/>
          <w:u w:val="single"/>
        </w:rPr>
      </w:pPr>
      <w:r w:rsidRPr="00B639D0">
        <w:rPr>
          <w:rFonts w:ascii="Arial" w:hAnsi="Arial" w:cs="Arial"/>
          <w:b/>
          <w:sz w:val="24"/>
          <w:szCs w:val="24"/>
        </w:rPr>
        <w:t>a1)</w:t>
      </w:r>
      <w:r w:rsidRPr="00B639D0">
        <w:rPr>
          <w:rFonts w:ascii="Arial" w:hAnsi="Arial" w:cs="Arial"/>
          <w:sz w:val="24"/>
          <w:szCs w:val="24"/>
        </w:rPr>
        <w:t xml:space="preserve">  </w:t>
      </w:r>
      <w:r w:rsidRPr="00B639D0">
        <w:rPr>
          <w:rFonts w:ascii="Arial" w:hAnsi="Arial" w:cs="Arial"/>
          <w:b/>
          <w:sz w:val="24"/>
          <w:szCs w:val="24"/>
          <w:u w:val="single"/>
        </w:rPr>
        <w:t>Kolektory</w:t>
      </w:r>
    </w:p>
    <w:p w:rsidR="00B639D0" w:rsidRPr="00B639D0" w:rsidRDefault="00B639D0" w:rsidP="007612B3">
      <w:pPr>
        <w:numPr>
          <w:ilvl w:val="0"/>
          <w:numId w:val="41"/>
        </w:numPr>
        <w:tabs>
          <w:tab w:val="clear" w:pos="786"/>
          <w:tab w:val="num" w:pos="709"/>
          <w:tab w:val="num" w:pos="1004"/>
        </w:tabs>
        <w:spacing w:after="0" w:line="240" w:lineRule="auto"/>
        <w:ind w:left="1004"/>
        <w:rPr>
          <w:rFonts w:ascii="Arial" w:hAnsi="Arial" w:cs="Arial"/>
          <w:sz w:val="24"/>
          <w:szCs w:val="24"/>
        </w:rPr>
      </w:pPr>
      <w:r w:rsidRPr="00B639D0">
        <w:rPr>
          <w:rFonts w:ascii="Arial" w:hAnsi="Arial" w:cs="Arial"/>
          <w:sz w:val="24"/>
          <w:szCs w:val="24"/>
        </w:rPr>
        <w:t>Byla provedena čtvrtletní revize EPS, včetně opravy 1 ks jednotky EPS. Dále oprava magnetu EZS šachta „západ“ vrchního horizontu, byly prováděny pravidelné konzervace spínačů a žárovek osvětlení, provedeno mytí počev chodeb „A“ v celé její délce po křížení s chodbou „B“.</w:t>
      </w:r>
    </w:p>
    <w:p w:rsidR="00B639D0" w:rsidRPr="00B639D0" w:rsidRDefault="00B639D0" w:rsidP="007612B3">
      <w:pPr>
        <w:numPr>
          <w:ilvl w:val="0"/>
          <w:numId w:val="41"/>
        </w:numPr>
        <w:tabs>
          <w:tab w:val="clear" w:pos="786"/>
          <w:tab w:val="num" w:pos="709"/>
          <w:tab w:val="num" w:pos="1004"/>
        </w:tabs>
        <w:spacing w:after="0" w:line="240" w:lineRule="auto"/>
        <w:ind w:left="1004"/>
        <w:rPr>
          <w:rFonts w:ascii="Arial" w:hAnsi="Arial" w:cs="Arial"/>
          <w:sz w:val="24"/>
          <w:szCs w:val="24"/>
        </w:rPr>
      </w:pPr>
      <w:r w:rsidRPr="00B639D0">
        <w:rPr>
          <w:rFonts w:ascii="Arial" w:hAnsi="Arial" w:cs="Arial"/>
          <w:sz w:val="24"/>
          <w:szCs w:val="24"/>
        </w:rPr>
        <w:t xml:space="preserve">Bylo provedeno zaměření páteřních chodeb kolektoru v rámci akce „Revitalizace Masarykova náměstí“, včetně testování nového typu digitálního scanneru. </w:t>
      </w:r>
    </w:p>
    <w:p w:rsidR="00B639D0" w:rsidRPr="00B639D0" w:rsidRDefault="00B639D0" w:rsidP="007612B3">
      <w:pPr>
        <w:numPr>
          <w:ilvl w:val="0"/>
          <w:numId w:val="41"/>
        </w:numPr>
        <w:tabs>
          <w:tab w:val="clear" w:pos="786"/>
          <w:tab w:val="num" w:pos="709"/>
          <w:tab w:val="num" w:pos="1004"/>
        </w:tabs>
        <w:spacing w:after="0" w:line="240" w:lineRule="auto"/>
        <w:ind w:left="1004"/>
        <w:rPr>
          <w:rFonts w:ascii="Arial" w:hAnsi="Arial" w:cs="Arial"/>
          <w:sz w:val="24"/>
          <w:szCs w:val="24"/>
        </w:rPr>
      </w:pPr>
      <w:r w:rsidRPr="00B639D0">
        <w:rPr>
          <w:rFonts w:ascii="Arial" w:hAnsi="Arial" w:cs="Arial"/>
          <w:sz w:val="24"/>
          <w:szCs w:val="24"/>
        </w:rPr>
        <w:lastRenderedPageBreak/>
        <w:t>Byly realizovány prohlídky kolektoru pro širokou veřejnost, zajištění přístupu při natáčení videoklipu ve spolupráci s Bránou Jihlavy.</w:t>
      </w:r>
    </w:p>
    <w:p w:rsidR="00B639D0" w:rsidRPr="00B639D0" w:rsidRDefault="00B639D0" w:rsidP="00B639D0">
      <w:pPr>
        <w:ind w:left="786"/>
        <w:rPr>
          <w:rFonts w:ascii="Arial" w:hAnsi="Arial" w:cs="Arial"/>
          <w:sz w:val="24"/>
          <w:szCs w:val="24"/>
        </w:rPr>
      </w:pPr>
    </w:p>
    <w:p w:rsidR="00B639D0" w:rsidRPr="00B639D0" w:rsidRDefault="00B639D0" w:rsidP="00B639D0">
      <w:pPr>
        <w:rPr>
          <w:rFonts w:ascii="Arial" w:hAnsi="Arial" w:cs="Arial"/>
          <w:b/>
          <w:sz w:val="24"/>
          <w:szCs w:val="24"/>
          <w:u w:val="single"/>
        </w:rPr>
      </w:pPr>
      <w:r w:rsidRPr="00B639D0">
        <w:rPr>
          <w:rFonts w:ascii="Arial" w:hAnsi="Arial" w:cs="Arial"/>
          <w:b/>
          <w:sz w:val="24"/>
          <w:szCs w:val="24"/>
        </w:rPr>
        <w:t>a2</w:t>
      </w:r>
      <w:r w:rsidRPr="00B639D0">
        <w:rPr>
          <w:rFonts w:ascii="Arial" w:hAnsi="Arial" w:cs="Arial"/>
          <w:b/>
          <w:sz w:val="24"/>
          <w:szCs w:val="24"/>
          <w:u w:val="single"/>
        </w:rPr>
        <w:t>)</w:t>
      </w:r>
      <w:r w:rsidRPr="00B639D0">
        <w:rPr>
          <w:rFonts w:ascii="Arial" w:hAnsi="Arial" w:cs="Arial"/>
          <w:b/>
          <w:sz w:val="24"/>
          <w:szCs w:val="24"/>
        </w:rPr>
        <w:t xml:space="preserve"> </w:t>
      </w:r>
      <w:r w:rsidRPr="00B639D0">
        <w:rPr>
          <w:rFonts w:ascii="Arial" w:hAnsi="Arial" w:cs="Arial"/>
          <w:b/>
          <w:sz w:val="24"/>
          <w:szCs w:val="24"/>
          <w:u w:val="single"/>
        </w:rPr>
        <w:t xml:space="preserve"> Podzemní labyrint</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Bylo provedeno zaměření kanalizační štoly PRIOR – horizont Železářství – horizont Jihlavan.</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Byl prováděn dozor při rekonstrukci vozovky ul. Znojemská (havarijní stav dešťových svodů, propad do středověké kanalizační štoly).</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Ve spolupráci se SMJ prováděny kontroly horizontu „Jihlavan“ – stav odlehčovací komory a splaškových vod.</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 xml:space="preserve">Byl kontrolován stav výskytu vody v historickém podzemí v úseku Radnice – Morový sloup, zjištěn a ověřen intenzivní průsak vody pod „pokojíčkem“ ve spolupráci s OŽP, SMJ a HZS. Následná jednání. </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Pravidelná kontrola stavu podzemních prostor horizont „Archiv“.</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Pravidelná kontrola stavu podzemních prostor horizont „Alfa“.</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Spolu s OI provedena kontrola stavu sítí v horizontu „Grand“, následně provedena oprava optického kabelu firmou 1. telefonní</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Byly prováděny kontroly stavu podzemních prostor pod objektem Hluboká 1 – „Starý okruh“.</w:t>
      </w:r>
    </w:p>
    <w:p w:rsidR="00B639D0" w:rsidRPr="00B639D0" w:rsidRDefault="00B639D0" w:rsidP="007612B3">
      <w:pPr>
        <w:numPr>
          <w:ilvl w:val="0"/>
          <w:numId w:val="47"/>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Spolupráce na zajištění propadu do podzemních prostor v křížení ulic Palackého-Kosmákova, při pokládání VN kabelu (EON).</w:t>
      </w:r>
    </w:p>
    <w:p w:rsidR="00B639D0" w:rsidRPr="00B639D0" w:rsidRDefault="00B639D0" w:rsidP="00B639D0">
      <w:pPr>
        <w:ind w:left="360"/>
        <w:rPr>
          <w:rFonts w:ascii="Arial" w:hAnsi="Arial" w:cs="Arial"/>
          <w:sz w:val="24"/>
          <w:szCs w:val="24"/>
        </w:rPr>
      </w:pPr>
    </w:p>
    <w:p w:rsidR="00B639D0" w:rsidRPr="00B639D0" w:rsidRDefault="00B639D0" w:rsidP="00B639D0">
      <w:pPr>
        <w:rPr>
          <w:rFonts w:ascii="Arial" w:hAnsi="Arial" w:cs="Arial"/>
          <w:b/>
          <w:sz w:val="24"/>
          <w:szCs w:val="24"/>
          <w:u w:val="single"/>
        </w:rPr>
      </w:pPr>
      <w:r w:rsidRPr="00B639D0">
        <w:rPr>
          <w:rFonts w:ascii="Arial" w:hAnsi="Arial" w:cs="Arial"/>
          <w:b/>
          <w:sz w:val="24"/>
          <w:szCs w:val="24"/>
        </w:rPr>
        <w:t xml:space="preserve">a3)  </w:t>
      </w:r>
      <w:r w:rsidRPr="00B639D0">
        <w:rPr>
          <w:rFonts w:ascii="Arial" w:hAnsi="Arial" w:cs="Arial"/>
          <w:b/>
          <w:sz w:val="24"/>
          <w:szCs w:val="24"/>
          <w:u w:val="single"/>
        </w:rPr>
        <w:t>Historické dolování</w:t>
      </w:r>
    </w:p>
    <w:p w:rsidR="00B639D0" w:rsidRPr="00B639D0" w:rsidRDefault="00B639D0" w:rsidP="007612B3">
      <w:pPr>
        <w:numPr>
          <w:ilvl w:val="0"/>
          <w:numId w:val="49"/>
        </w:numPr>
        <w:spacing w:after="0" w:line="240" w:lineRule="auto"/>
        <w:ind w:left="1065"/>
        <w:rPr>
          <w:rFonts w:ascii="Arial" w:hAnsi="Arial" w:cs="Arial"/>
          <w:sz w:val="24"/>
          <w:szCs w:val="24"/>
        </w:rPr>
      </w:pPr>
      <w:r w:rsidRPr="00B639D0">
        <w:rPr>
          <w:rFonts w:ascii="Arial" w:hAnsi="Arial" w:cs="Arial"/>
          <w:sz w:val="24"/>
          <w:szCs w:val="24"/>
        </w:rPr>
        <w:t>Vrch Rudný - byl prováděn svoz odpadků z hornické naučné stezky, měření průtoku vody vývěru kutiště Rudný, byly opraveny poškozené informační tabule na hornické stezce, bylo provedeno zaměření kutiště pro účely zápisu do katastru a následného vyjmutí z PUPFL (PROGEO), byla uskutečněna jednání s Báňským úřadem, DIAMEM a SML ve věci zajištění šachty sv. Jiří, koordinace zajištění archeologického průzkumu (MU Brno). Bylo prováděno odkorňování a konzervace kulatin a fošen, byla dokončena výroba těžního vrátku na šachtu kutiště Rudný, dále výroba a kompletní instalace repliky středověkého důlního čerpacího zařízení.</w:t>
      </w:r>
    </w:p>
    <w:p w:rsidR="00B639D0" w:rsidRPr="00B639D0" w:rsidRDefault="00B639D0" w:rsidP="007612B3">
      <w:pPr>
        <w:numPr>
          <w:ilvl w:val="0"/>
          <w:numId w:val="49"/>
        </w:numPr>
        <w:spacing w:after="0" w:line="240" w:lineRule="auto"/>
        <w:ind w:left="1065"/>
        <w:rPr>
          <w:rFonts w:ascii="Arial" w:hAnsi="Arial" w:cs="Arial"/>
          <w:sz w:val="24"/>
          <w:szCs w:val="24"/>
        </w:rPr>
      </w:pPr>
      <w:r w:rsidRPr="00B639D0">
        <w:rPr>
          <w:rFonts w:ascii="Arial" w:hAnsi="Arial" w:cs="Arial"/>
          <w:sz w:val="24"/>
          <w:szCs w:val="24"/>
        </w:rPr>
        <w:t>Kutiště Rounek – oprava poškozeného zábradlí.</w:t>
      </w:r>
    </w:p>
    <w:p w:rsidR="00B639D0" w:rsidRPr="00B639D0" w:rsidRDefault="00B639D0" w:rsidP="007612B3">
      <w:pPr>
        <w:numPr>
          <w:ilvl w:val="0"/>
          <w:numId w:val="49"/>
        </w:numPr>
        <w:spacing w:after="0" w:line="240" w:lineRule="auto"/>
        <w:ind w:left="1065"/>
        <w:rPr>
          <w:rFonts w:ascii="Arial" w:hAnsi="Arial" w:cs="Arial"/>
          <w:sz w:val="24"/>
          <w:szCs w:val="24"/>
        </w:rPr>
      </w:pPr>
      <w:r w:rsidRPr="00B639D0">
        <w:rPr>
          <w:rFonts w:ascii="Arial" w:hAnsi="Arial" w:cs="Arial"/>
          <w:sz w:val="24"/>
          <w:szCs w:val="24"/>
        </w:rPr>
        <w:t>Kutiště Bílý Kámen - bylo provedeno 3D zaměření (MU Brno), bylo provedeno zaměření kutiště za účelem zápisu do katastru a následného záměru vyhlášení kulturní památky.</w:t>
      </w:r>
    </w:p>
    <w:p w:rsidR="00B639D0" w:rsidRPr="00B639D0" w:rsidRDefault="00B639D0" w:rsidP="00B639D0">
      <w:pPr>
        <w:ind w:left="345"/>
        <w:rPr>
          <w:rFonts w:ascii="Arial" w:hAnsi="Arial" w:cs="Arial"/>
          <w:sz w:val="24"/>
          <w:szCs w:val="24"/>
        </w:rPr>
      </w:pPr>
    </w:p>
    <w:p w:rsidR="00B639D0" w:rsidRPr="00B639D0" w:rsidRDefault="00B639D0" w:rsidP="00B639D0">
      <w:pPr>
        <w:rPr>
          <w:rFonts w:ascii="Arial" w:hAnsi="Arial" w:cs="Arial"/>
          <w:b/>
          <w:color w:val="000000"/>
          <w:sz w:val="24"/>
          <w:szCs w:val="24"/>
          <w:u w:val="single"/>
        </w:rPr>
      </w:pPr>
      <w:r w:rsidRPr="00B639D0">
        <w:rPr>
          <w:rFonts w:ascii="Arial" w:hAnsi="Arial" w:cs="Arial"/>
          <w:b/>
          <w:color w:val="000000"/>
          <w:sz w:val="24"/>
          <w:szCs w:val="24"/>
        </w:rPr>
        <w:t>a4)</w:t>
      </w:r>
      <w:r w:rsidRPr="00B639D0">
        <w:rPr>
          <w:rFonts w:ascii="Arial" w:hAnsi="Arial" w:cs="Arial"/>
          <w:color w:val="000000"/>
          <w:sz w:val="24"/>
          <w:szCs w:val="24"/>
        </w:rPr>
        <w:t xml:space="preserve">  </w:t>
      </w:r>
      <w:r w:rsidRPr="00B639D0">
        <w:rPr>
          <w:rFonts w:ascii="Arial" w:hAnsi="Arial" w:cs="Arial"/>
          <w:b/>
          <w:color w:val="000000"/>
          <w:sz w:val="24"/>
          <w:szCs w:val="24"/>
          <w:u w:val="single"/>
        </w:rPr>
        <w:t>VH infrastruktura</w:t>
      </w:r>
    </w:p>
    <w:p w:rsidR="00B639D0" w:rsidRPr="00B639D0" w:rsidRDefault="00B639D0" w:rsidP="007612B3">
      <w:pPr>
        <w:numPr>
          <w:ilvl w:val="0"/>
          <w:numId w:val="48"/>
        </w:numPr>
        <w:spacing w:after="0" w:line="240" w:lineRule="auto"/>
        <w:ind w:left="1068"/>
        <w:rPr>
          <w:rFonts w:ascii="Arial" w:hAnsi="Arial" w:cs="Arial"/>
          <w:color w:val="000000"/>
          <w:sz w:val="24"/>
          <w:szCs w:val="24"/>
        </w:rPr>
      </w:pPr>
      <w:r w:rsidRPr="00B639D0">
        <w:rPr>
          <w:rFonts w:ascii="Arial" w:hAnsi="Arial" w:cs="Arial"/>
          <w:color w:val="000000"/>
          <w:sz w:val="24"/>
          <w:szCs w:val="24"/>
        </w:rPr>
        <w:t>Pravidelné kontroly mola na Borovince, oprava ukotvení zábradlí.</w:t>
      </w:r>
    </w:p>
    <w:p w:rsidR="00B639D0" w:rsidRPr="00B639D0" w:rsidRDefault="00B639D0" w:rsidP="007612B3">
      <w:pPr>
        <w:numPr>
          <w:ilvl w:val="0"/>
          <w:numId w:val="48"/>
        </w:numPr>
        <w:spacing w:after="0" w:line="240" w:lineRule="auto"/>
        <w:ind w:left="1068"/>
        <w:rPr>
          <w:rFonts w:ascii="Arial" w:hAnsi="Arial" w:cs="Arial"/>
          <w:color w:val="000000"/>
          <w:sz w:val="24"/>
          <w:szCs w:val="24"/>
        </w:rPr>
      </w:pPr>
      <w:r w:rsidRPr="00B639D0">
        <w:rPr>
          <w:rFonts w:ascii="Arial" w:hAnsi="Arial" w:cs="Arial"/>
          <w:color w:val="000000"/>
          <w:sz w:val="24"/>
          <w:szCs w:val="24"/>
        </w:rPr>
        <w:t>Čajkovského 40 – jednání ohledně stavu kanalizační přípojky k objektu</w:t>
      </w:r>
    </w:p>
    <w:p w:rsidR="00B639D0" w:rsidRPr="00B639D0" w:rsidRDefault="00B639D0" w:rsidP="007612B3">
      <w:pPr>
        <w:numPr>
          <w:ilvl w:val="0"/>
          <w:numId w:val="48"/>
        </w:numPr>
        <w:spacing w:after="0" w:line="240" w:lineRule="auto"/>
        <w:ind w:left="1068"/>
        <w:rPr>
          <w:rFonts w:ascii="Arial" w:hAnsi="Arial" w:cs="Arial"/>
          <w:color w:val="000000"/>
          <w:sz w:val="24"/>
          <w:szCs w:val="24"/>
        </w:rPr>
      </w:pPr>
      <w:r w:rsidRPr="00B639D0">
        <w:rPr>
          <w:rFonts w:ascii="Arial" w:hAnsi="Arial" w:cs="Arial"/>
          <w:color w:val="000000"/>
          <w:sz w:val="24"/>
          <w:szCs w:val="24"/>
        </w:rPr>
        <w:t>Koželužský potok – výpomoc při čištění toku</w:t>
      </w:r>
    </w:p>
    <w:p w:rsidR="00B639D0" w:rsidRPr="00B639D0" w:rsidRDefault="00B639D0" w:rsidP="007612B3">
      <w:pPr>
        <w:numPr>
          <w:ilvl w:val="0"/>
          <w:numId w:val="48"/>
        </w:numPr>
        <w:spacing w:after="0" w:line="240" w:lineRule="auto"/>
        <w:ind w:left="1068"/>
        <w:rPr>
          <w:rFonts w:ascii="Arial" w:hAnsi="Arial" w:cs="Arial"/>
          <w:color w:val="000000"/>
          <w:sz w:val="24"/>
          <w:szCs w:val="24"/>
        </w:rPr>
      </w:pPr>
      <w:r w:rsidRPr="00B639D0">
        <w:rPr>
          <w:rFonts w:ascii="Arial" w:hAnsi="Arial" w:cs="Arial"/>
          <w:color w:val="000000"/>
          <w:sz w:val="24"/>
          <w:szCs w:val="24"/>
        </w:rPr>
        <w:t>Montáž inventáře po stěhování, drobné práce (vytyčovací kolíky …)</w:t>
      </w:r>
    </w:p>
    <w:p w:rsidR="00B639D0" w:rsidRPr="00B639D0" w:rsidRDefault="00B639D0" w:rsidP="007612B3">
      <w:pPr>
        <w:numPr>
          <w:ilvl w:val="0"/>
          <w:numId w:val="48"/>
        </w:numPr>
        <w:spacing w:after="0" w:line="240" w:lineRule="auto"/>
        <w:ind w:left="1068"/>
        <w:rPr>
          <w:rFonts w:ascii="Arial" w:hAnsi="Arial" w:cs="Arial"/>
          <w:color w:val="000000"/>
          <w:sz w:val="24"/>
          <w:szCs w:val="24"/>
        </w:rPr>
      </w:pPr>
      <w:r w:rsidRPr="00B639D0">
        <w:rPr>
          <w:rFonts w:ascii="Arial" w:hAnsi="Arial" w:cs="Arial"/>
          <w:color w:val="000000"/>
          <w:sz w:val="24"/>
          <w:szCs w:val="24"/>
        </w:rPr>
        <w:t>Spolupráce na kamerových prohlídkách – sídliště Demlova</w:t>
      </w:r>
    </w:p>
    <w:p w:rsidR="00B639D0" w:rsidRPr="00B639D0" w:rsidRDefault="00B639D0" w:rsidP="00B639D0">
      <w:pPr>
        <w:rPr>
          <w:rFonts w:ascii="Arial" w:hAnsi="Arial" w:cs="Arial"/>
          <w:b/>
          <w:color w:val="000000"/>
          <w:sz w:val="24"/>
          <w:szCs w:val="24"/>
        </w:rPr>
      </w:pPr>
    </w:p>
    <w:p w:rsidR="00B639D0" w:rsidRPr="00B639D0" w:rsidRDefault="00B639D0" w:rsidP="00B639D0">
      <w:pPr>
        <w:rPr>
          <w:rFonts w:ascii="Arial" w:hAnsi="Arial" w:cs="Arial"/>
          <w:b/>
          <w:color w:val="000000"/>
          <w:sz w:val="24"/>
          <w:szCs w:val="24"/>
          <w:u w:val="single"/>
        </w:rPr>
      </w:pPr>
      <w:r w:rsidRPr="00B639D0">
        <w:rPr>
          <w:rFonts w:ascii="Arial" w:hAnsi="Arial" w:cs="Arial"/>
          <w:b/>
          <w:color w:val="000000"/>
          <w:sz w:val="24"/>
          <w:szCs w:val="24"/>
        </w:rPr>
        <w:t>a5)</w:t>
      </w:r>
      <w:r w:rsidRPr="00B639D0">
        <w:rPr>
          <w:rFonts w:ascii="Arial" w:hAnsi="Arial" w:cs="Arial"/>
          <w:color w:val="000000"/>
          <w:sz w:val="24"/>
          <w:szCs w:val="24"/>
        </w:rPr>
        <w:t xml:space="preserve">   </w:t>
      </w:r>
      <w:r w:rsidRPr="00B639D0">
        <w:rPr>
          <w:rFonts w:ascii="Arial" w:hAnsi="Arial" w:cs="Arial"/>
          <w:b/>
          <w:color w:val="000000"/>
          <w:sz w:val="24"/>
          <w:szCs w:val="24"/>
          <w:u w:val="single"/>
        </w:rPr>
        <w:t>Ostatní činnost</w:t>
      </w:r>
    </w:p>
    <w:p w:rsidR="00B639D0" w:rsidRPr="00B639D0" w:rsidRDefault="00B639D0" w:rsidP="007612B3">
      <w:pPr>
        <w:numPr>
          <w:ilvl w:val="0"/>
          <w:numId w:val="42"/>
        </w:numPr>
        <w:tabs>
          <w:tab w:val="clear" w:pos="720"/>
          <w:tab w:val="num" w:pos="1068"/>
        </w:tabs>
        <w:spacing w:after="0" w:line="240" w:lineRule="auto"/>
        <w:ind w:left="1068" w:hanging="359"/>
        <w:rPr>
          <w:rFonts w:ascii="Arial" w:hAnsi="Arial" w:cs="Arial"/>
          <w:sz w:val="24"/>
          <w:szCs w:val="24"/>
        </w:rPr>
      </w:pPr>
      <w:r w:rsidRPr="00B639D0">
        <w:rPr>
          <w:rFonts w:ascii="Arial" w:hAnsi="Arial" w:cs="Arial"/>
          <w:color w:val="000000"/>
          <w:sz w:val="24"/>
          <w:szCs w:val="24"/>
        </w:rPr>
        <w:t>Průběžně probíhalo vyjadřování k požadavkům ostatních odborů, právnických a fyzických osob, bylo prováděno školení průvodců BOZP pro Bránu Jihlavy.</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Byly předloženy nové Zásady pro užívání podzemí ke schválení radou města.</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lastRenderedPageBreak/>
        <w:t>Příprava nových smluv o užívání podzemních prostor platných od 1. 1. 2024.</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Zakreslování zaměřených podzemních prostor do GIS.</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sz w:val="24"/>
          <w:szCs w:val="24"/>
        </w:rPr>
      </w:pPr>
      <w:r w:rsidRPr="00B639D0">
        <w:rPr>
          <w:rFonts w:ascii="Arial" w:hAnsi="Arial" w:cs="Arial"/>
          <w:sz w:val="24"/>
          <w:szCs w:val="24"/>
        </w:rPr>
        <w:t>Průběžně probíhá práce na studii hornického skanzenu.</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sz w:val="24"/>
          <w:szCs w:val="24"/>
          <w:u w:val="single"/>
        </w:rPr>
      </w:pPr>
      <w:r w:rsidRPr="00B639D0">
        <w:rPr>
          <w:rFonts w:ascii="Arial" w:hAnsi="Arial" w:cs="Arial"/>
          <w:sz w:val="24"/>
          <w:szCs w:val="24"/>
        </w:rPr>
        <w:t>Byla prováděna údržba areálu Křižíkova 10a, údržba služebních vozidel Octvia a Yeti, (STK).</w:t>
      </w:r>
    </w:p>
    <w:p w:rsidR="00B639D0" w:rsidRPr="00B639D0" w:rsidRDefault="00B639D0" w:rsidP="007612B3">
      <w:pPr>
        <w:numPr>
          <w:ilvl w:val="0"/>
          <w:numId w:val="42"/>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Prezentace na setkání hornických měst v Ostravě.</w:t>
      </w:r>
    </w:p>
    <w:p w:rsidR="00B639D0" w:rsidRPr="00B639D0" w:rsidRDefault="00B639D0" w:rsidP="00B639D0">
      <w:pPr>
        <w:rPr>
          <w:rFonts w:ascii="Arial" w:hAnsi="Arial" w:cs="Arial"/>
          <w:b/>
          <w:color w:val="000000"/>
          <w:sz w:val="24"/>
          <w:szCs w:val="24"/>
        </w:rPr>
      </w:pPr>
    </w:p>
    <w:p w:rsidR="00B639D0" w:rsidRPr="00B639D0" w:rsidRDefault="00B639D0" w:rsidP="00B639D0">
      <w:pPr>
        <w:rPr>
          <w:rFonts w:ascii="Arial" w:hAnsi="Arial" w:cs="Arial"/>
          <w:b/>
          <w:color w:val="000000"/>
          <w:sz w:val="24"/>
          <w:szCs w:val="24"/>
        </w:rPr>
      </w:pPr>
      <w:r w:rsidRPr="00B639D0">
        <w:rPr>
          <w:rFonts w:ascii="Arial" w:hAnsi="Arial" w:cs="Arial"/>
          <w:b/>
          <w:color w:val="000000"/>
          <w:sz w:val="24"/>
          <w:szCs w:val="24"/>
        </w:rPr>
        <w:t>b) Podstatné okolnosti, které měly vliv na činnost oddělení</w:t>
      </w:r>
    </w:p>
    <w:p w:rsidR="00B639D0" w:rsidRPr="00B639D0" w:rsidRDefault="00B639D0" w:rsidP="00B639D0">
      <w:pPr>
        <w:rPr>
          <w:rFonts w:ascii="Arial" w:hAnsi="Arial" w:cs="Arial"/>
          <w:b/>
          <w:color w:val="000000"/>
          <w:sz w:val="24"/>
          <w:szCs w:val="24"/>
          <w:u w:val="single"/>
        </w:rPr>
      </w:pPr>
      <w:r w:rsidRPr="00B639D0">
        <w:rPr>
          <w:rFonts w:ascii="Arial" w:hAnsi="Arial" w:cs="Arial"/>
          <w:b/>
          <w:color w:val="000000"/>
          <w:sz w:val="24"/>
          <w:szCs w:val="24"/>
        </w:rPr>
        <w:t>b1)</w:t>
      </w:r>
      <w:r w:rsidRPr="00B639D0">
        <w:rPr>
          <w:rFonts w:ascii="Arial" w:hAnsi="Arial" w:cs="Arial"/>
          <w:color w:val="000000"/>
          <w:sz w:val="24"/>
          <w:szCs w:val="24"/>
        </w:rPr>
        <w:t xml:space="preserve"> </w:t>
      </w:r>
      <w:r w:rsidRPr="00B639D0">
        <w:rPr>
          <w:rFonts w:ascii="Arial" w:hAnsi="Arial" w:cs="Arial"/>
          <w:b/>
          <w:color w:val="000000"/>
          <w:sz w:val="24"/>
          <w:szCs w:val="24"/>
          <w:u w:val="single"/>
        </w:rPr>
        <w:t>V oblasti rozpočtové</w:t>
      </w:r>
    </w:p>
    <w:p w:rsidR="00B639D0" w:rsidRPr="00B639D0" w:rsidRDefault="00B639D0" w:rsidP="007612B3">
      <w:pPr>
        <w:numPr>
          <w:ilvl w:val="0"/>
          <w:numId w:val="43"/>
        </w:numPr>
        <w:tabs>
          <w:tab w:val="clear" w:pos="720"/>
          <w:tab w:val="num" w:pos="1068"/>
        </w:tabs>
        <w:spacing w:after="0" w:line="240" w:lineRule="auto"/>
        <w:ind w:left="1068"/>
        <w:rPr>
          <w:rFonts w:ascii="Arial" w:hAnsi="Arial" w:cs="Arial"/>
          <w:b/>
          <w:color w:val="000000"/>
          <w:sz w:val="24"/>
          <w:szCs w:val="24"/>
          <w:u w:val="single"/>
        </w:rPr>
      </w:pPr>
      <w:r w:rsidRPr="00B639D0">
        <w:rPr>
          <w:rFonts w:ascii="Arial" w:hAnsi="Arial" w:cs="Arial"/>
          <w:color w:val="000000"/>
          <w:sz w:val="24"/>
          <w:szCs w:val="24"/>
        </w:rPr>
        <w:t>Čerpání finančních prostředků probíhalo dle předpokládaných požadavků stanovených rozpočtem oddělení</w:t>
      </w:r>
    </w:p>
    <w:p w:rsidR="00B639D0" w:rsidRPr="00B639D0" w:rsidRDefault="00B639D0" w:rsidP="007612B3">
      <w:pPr>
        <w:numPr>
          <w:ilvl w:val="0"/>
          <w:numId w:val="43"/>
        </w:numPr>
        <w:tabs>
          <w:tab w:val="clear" w:pos="720"/>
          <w:tab w:val="num" w:pos="1068"/>
        </w:tabs>
        <w:spacing w:after="0" w:line="240" w:lineRule="auto"/>
        <w:ind w:left="1068"/>
        <w:rPr>
          <w:rFonts w:ascii="Arial" w:hAnsi="Arial" w:cs="Arial"/>
          <w:b/>
          <w:color w:val="000000"/>
          <w:sz w:val="24"/>
          <w:szCs w:val="24"/>
          <w:u w:val="single"/>
        </w:rPr>
      </w:pPr>
      <w:r w:rsidRPr="00B639D0">
        <w:rPr>
          <w:rFonts w:ascii="Arial" w:hAnsi="Arial" w:cs="Arial"/>
          <w:color w:val="000000"/>
          <w:sz w:val="24"/>
          <w:szCs w:val="24"/>
        </w:rPr>
        <w:t>Byl sestaven rozpočet oddělení na rok 2024</w:t>
      </w:r>
    </w:p>
    <w:p w:rsidR="00B639D0" w:rsidRPr="00B639D0" w:rsidRDefault="00B639D0" w:rsidP="00B639D0">
      <w:pPr>
        <w:rPr>
          <w:rFonts w:ascii="Arial" w:hAnsi="Arial" w:cs="Arial"/>
          <w:b/>
          <w:color w:val="000000"/>
          <w:sz w:val="24"/>
          <w:szCs w:val="24"/>
          <w:u w:val="single"/>
        </w:rPr>
      </w:pPr>
      <w:r w:rsidRPr="00B639D0">
        <w:rPr>
          <w:rFonts w:ascii="Arial" w:hAnsi="Arial" w:cs="Arial"/>
          <w:b/>
          <w:color w:val="000000"/>
          <w:sz w:val="24"/>
          <w:szCs w:val="24"/>
        </w:rPr>
        <w:t>b2</w:t>
      </w:r>
      <w:r w:rsidRPr="00B639D0">
        <w:rPr>
          <w:rFonts w:ascii="Arial" w:hAnsi="Arial" w:cs="Arial"/>
          <w:color w:val="000000"/>
          <w:sz w:val="24"/>
          <w:szCs w:val="24"/>
        </w:rPr>
        <w:t xml:space="preserve">) </w:t>
      </w:r>
      <w:r w:rsidRPr="00B639D0">
        <w:rPr>
          <w:rFonts w:ascii="Arial" w:hAnsi="Arial" w:cs="Arial"/>
          <w:b/>
          <w:color w:val="000000"/>
          <w:sz w:val="24"/>
          <w:szCs w:val="24"/>
          <w:u w:val="single"/>
        </w:rPr>
        <w:t>V oblasti vybavenosti oddělení</w:t>
      </w:r>
    </w:p>
    <w:p w:rsidR="00B639D0" w:rsidRPr="00B639D0" w:rsidRDefault="00B639D0" w:rsidP="007612B3">
      <w:pPr>
        <w:numPr>
          <w:ilvl w:val="0"/>
          <w:numId w:val="44"/>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V oblasti vybavenosti oddělení nedošlo k žádné změně.</w:t>
      </w:r>
    </w:p>
    <w:p w:rsidR="00B639D0" w:rsidRPr="00B639D0" w:rsidRDefault="00B639D0" w:rsidP="00B639D0">
      <w:pPr>
        <w:rPr>
          <w:rFonts w:ascii="Arial" w:hAnsi="Arial" w:cs="Arial"/>
          <w:color w:val="000000"/>
          <w:sz w:val="24"/>
          <w:szCs w:val="24"/>
        </w:rPr>
      </w:pPr>
      <w:r w:rsidRPr="00B639D0">
        <w:rPr>
          <w:rFonts w:ascii="Arial" w:hAnsi="Arial" w:cs="Arial"/>
          <w:b/>
          <w:color w:val="000000"/>
          <w:sz w:val="24"/>
          <w:szCs w:val="24"/>
        </w:rPr>
        <w:t>b3</w:t>
      </w:r>
      <w:r w:rsidRPr="00B639D0">
        <w:rPr>
          <w:rFonts w:ascii="Arial" w:hAnsi="Arial" w:cs="Arial"/>
          <w:color w:val="000000"/>
          <w:sz w:val="24"/>
          <w:szCs w:val="24"/>
        </w:rPr>
        <w:t xml:space="preserve">) </w:t>
      </w:r>
      <w:r w:rsidRPr="00B639D0">
        <w:rPr>
          <w:rFonts w:ascii="Arial" w:hAnsi="Arial" w:cs="Arial"/>
          <w:b/>
          <w:color w:val="000000"/>
          <w:sz w:val="24"/>
          <w:szCs w:val="24"/>
          <w:u w:val="single"/>
        </w:rPr>
        <w:t>V oblasti personální</w:t>
      </w:r>
    </w:p>
    <w:p w:rsidR="00B639D0" w:rsidRPr="00B639D0" w:rsidRDefault="00B639D0" w:rsidP="007612B3">
      <w:pPr>
        <w:numPr>
          <w:ilvl w:val="0"/>
          <w:numId w:val="45"/>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 xml:space="preserve">Personální stav setrvává na 4 pracovnících oddělení celkem </w:t>
      </w:r>
    </w:p>
    <w:p w:rsidR="00B639D0" w:rsidRPr="00B639D0" w:rsidRDefault="00B639D0" w:rsidP="00B639D0">
      <w:pPr>
        <w:pStyle w:val="Odstavecseseznamem"/>
        <w:ind w:left="709"/>
        <w:jc w:val="both"/>
        <w:rPr>
          <w:rFonts w:ascii="Arial" w:hAnsi="Arial" w:cs="Arial"/>
          <w:color w:val="000000"/>
          <w:u w:val="single"/>
        </w:rPr>
      </w:pPr>
    </w:p>
    <w:p w:rsidR="00B639D0" w:rsidRPr="00B639D0" w:rsidRDefault="00B639D0" w:rsidP="00B639D0">
      <w:pPr>
        <w:rPr>
          <w:rFonts w:ascii="Arial" w:hAnsi="Arial" w:cs="Arial"/>
          <w:b/>
          <w:color w:val="000000"/>
          <w:sz w:val="24"/>
          <w:szCs w:val="24"/>
        </w:rPr>
      </w:pPr>
      <w:r w:rsidRPr="00B639D0">
        <w:rPr>
          <w:rFonts w:ascii="Arial" w:hAnsi="Arial" w:cs="Arial"/>
          <w:b/>
          <w:color w:val="000000"/>
          <w:sz w:val="24"/>
          <w:szCs w:val="24"/>
        </w:rPr>
        <w:t>c) Očekávané okolnosti v následujícím období</w:t>
      </w:r>
    </w:p>
    <w:p w:rsidR="00B639D0" w:rsidRPr="00B639D0" w:rsidRDefault="00B639D0" w:rsidP="007612B3">
      <w:pPr>
        <w:numPr>
          <w:ilvl w:val="0"/>
          <w:numId w:val="46"/>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Zajištění šachty sv. Jiří (Diamo), dokončení a instalace exponátů na naučnou stezku kutiště Rudný,  údržba a konzervace všech lokalit dolování</w:t>
      </w:r>
    </w:p>
    <w:p w:rsidR="00B639D0" w:rsidRPr="00B639D0" w:rsidRDefault="00B639D0" w:rsidP="007612B3">
      <w:pPr>
        <w:numPr>
          <w:ilvl w:val="0"/>
          <w:numId w:val="46"/>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Předložení revidovaných smluv platných od 1. 1 2024 ke schválení Radou města</w:t>
      </w:r>
    </w:p>
    <w:p w:rsidR="00B639D0" w:rsidRPr="00B639D0" w:rsidRDefault="00B639D0" w:rsidP="007612B3">
      <w:pPr>
        <w:numPr>
          <w:ilvl w:val="0"/>
          <w:numId w:val="46"/>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Inventarizace majetku ve správě oddělení</w:t>
      </w:r>
    </w:p>
    <w:p w:rsidR="00B639D0" w:rsidRPr="00B639D0" w:rsidRDefault="00B639D0" w:rsidP="007612B3">
      <w:pPr>
        <w:numPr>
          <w:ilvl w:val="0"/>
          <w:numId w:val="46"/>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Instalace nové ústředny EPS (kolektor)</w:t>
      </w:r>
    </w:p>
    <w:p w:rsidR="00B639D0" w:rsidRPr="00B639D0" w:rsidRDefault="00B639D0" w:rsidP="007612B3">
      <w:pPr>
        <w:numPr>
          <w:ilvl w:val="0"/>
          <w:numId w:val="46"/>
        </w:numPr>
        <w:tabs>
          <w:tab w:val="clear" w:pos="720"/>
          <w:tab w:val="num" w:pos="1068"/>
        </w:tabs>
        <w:spacing w:after="0" w:line="240" w:lineRule="auto"/>
        <w:ind w:left="1068"/>
        <w:rPr>
          <w:rFonts w:ascii="Arial" w:hAnsi="Arial" w:cs="Arial"/>
          <w:color w:val="000000"/>
          <w:sz w:val="24"/>
          <w:szCs w:val="24"/>
        </w:rPr>
      </w:pPr>
      <w:r w:rsidRPr="00B639D0">
        <w:rPr>
          <w:rFonts w:ascii="Arial" w:hAnsi="Arial" w:cs="Arial"/>
          <w:color w:val="000000"/>
          <w:sz w:val="24"/>
          <w:szCs w:val="24"/>
        </w:rPr>
        <w:t>Návrat vedoucího oddělení Mgr. J. Šustra po nemoci</w:t>
      </w:r>
    </w:p>
    <w:p w:rsidR="00E56B5D" w:rsidRPr="00B639D0" w:rsidRDefault="00E56B5D" w:rsidP="00572D70">
      <w:pPr>
        <w:spacing w:after="0" w:line="240" w:lineRule="auto"/>
        <w:jc w:val="both"/>
        <w:rPr>
          <w:rFonts w:ascii="Arial" w:hAnsi="Arial" w:cs="Arial"/>
          <w:sz w:val="24"/>
          <w:szCs w:val="24"/>
        </w:rPr>
      </w:pPr>
    </w:p>
    <w:p w:rsidR="00E56B5D" w:rsidRPr="00B639D0" w:rsidRDefault="00E56B5D" w:rsidP="00572D70">
      <w:pPr>
        <w:spacing w:after="0" w:line="240" w:lineRule="auto"/>
        <w:jc w:val="both"/>
        <w:rPr>
          <w:rFonts w:ascii="Arial" w:hAnsi="Arial" w:cs="Arial"/>
          <w:sz w:val="24"/>
          <w:szCs w:val="24"/>
        </w:rPr>
      </w:pPr>
    </w:p>
    <w:p w:rsidR="00E56B5D" w:rsidRPr="00B639D0" w:rsidRDefault="00E56B5D" w:rsidP="00572D70">
      <w:pPr>
        <w:spacing w:after="0" w:line="240" w:lineRule="auto"/>
        <w:jc w:val="both"/>
        <w:rPr>
          <w:rFonts w:ascii="Arial" w:hAnsi="Arial" w:cs="Arial"/>
          <w:sz w:val="24"/>
          <w:szCs w:val="24"/>
        </w:rPr>
      </w:pPr>
    </w:p>
    <w:p w:rsidR="00E56B5D" w:rsidRDefault="00E56B5D"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99"/>
        <w:gridCol w:w="1796"/>
        <w:gridCol w:w="2752"/>
      </w:tblGrid>
      <w:tr w:rsidR="00360DD1" w:rsidRPr="00217942" w:rsidTr="0092385B">
        <w:trPr>
          <w:trHeight w:val="567"/>
        </w:trPr>
        <w:tc>
          <w:tcPr>
            <w:tcW w:w="9708" w:type="dxa"/>
            <w:gridSpan w:val="4"/>
            <w:vAlign w:val="center"/>
          </w:tcPr>
          <w:p w:rsidR="00360DD1" w:rsidRPr="00217942" w:rsidRDefault="00360DD1"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75648" behindDoc="1" locked="0" layoutInCell="1" allowOverlap="1" wp14:anchorId="5833EFB6" wp14:editId="5B800876">
                  <wp:simplePos x="0" y="0"/>
                  <wp:positionH relativeFrom="column">
                    <wp:posOffset>1295400</wp:posOffset>
                  </wp:positionH>
                  <wp:positionV relativeFrom="page">
                    <wp:posOffset>-6350</wp:posOffset>
                  </wp:positionV>
                  <wp:extent cx="2260600" cy="360045"/>
                  <wp:effectExtent l="0" t="0" r="6350" b="1905"/>
                  <wp:wrapNone/>
                  <wp:docPr id="16" name="Obrázek 16"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0DD1" w:rsidRPr="00217942" w:rsidTr="0092385B">
        <w:trPr>
          <w:trHeight w:val="567"/>
        </w:trPr>
        <w:tc>
          <w:tcPr>
            <w:tcW w:w="6948" w:type="dxa"/>
            <w:gridSpan w:val="3"/>
            <w:vAlign w:val="center"/>
          </w:tcPr>
          <w:p w:rsidR="00360DD1" w:rsidRPr="00217942" w:rsidRDefault="00360DD1" w:rsidP="0092385B">
            <w:pPr>
              <w:jc w:val="center"/>
              <w:rPr>
                <w:rFonts w:ascii="Arial" w:hAnsi="Arial" w:cs="Arial"/>
              </w:rPr>
            </w:pPr>
            <w:r w:rsidRPr="00217942">
              <w:rPr>
                <w:rFonts w:ascii="Arial" w:hAnsi="Arial" w:cs="Arial"/>
              </w:rPr>
              <w:t>Zpráva o činnosti za období</w:t>
            </w:r>
          </w:p>
        </w:tc>
        <w:tc>
          <w:tcPr>
            <w:tcW w:w="2760" w:type="dxa"/>
            <w:vAlign w:val="center"/>
          </w:tcPr>
          <w:p w:rsidR="00360DD1" w:rsidRPr="00217942" w:rsidRDefault="00360DD1"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360DD1" w:rsidRPr="00217942" w:rsidTr="0092385B">
        <w:trPr>
          <w:trHeight w:val="398"/>
        </w:trPr>
        <w:tc>
          <w:tcPr>
            <w:tcW w:w="1440" w:type="dxa"/>
            <w:vAlign w:val="center"/>
          </w:tcPr>
          <w:p w:rsidR="00360DD1" w:rsidRPr="00217942" w:rsidRDefault="00360DD1" w:rsidP="0092385B">
            <w:pPr>
              <w:jc w:val="center"/>
              <w:rPr>
                <w:rFonts w:ascii="Arial" w:hAnsi="Arial" w:cs="Arial"/>
              </w:rPr>
            </w:pPr>
            <w:r w:rsidRPr="00217942">
              <w:rPr>
                <w:rFonts w:ascii="Arial" w:hAnsi="Arial" w:cs="Arial"/>
              </w:rPr>
              <w:t>Vypracoval</w:t>
            </w:r>
          </w:p>
        </w:tc>
        <w:tc>
          <w:tcPr>
            <w:tcW w:w="3708" w:type="dxa"/>
            <w:vAlign w:val="center"/>
          </w:tcPr>
          <w:p w:rsidR="00360DD1" w:rsidRPr="00217942" w:rsidRDefault="00360DD1" w:rsidP="0092385B">
            <w:pPr>
              <w:ind w:left="80"/>
              <w:jc w:val="center"/>
              <w:rPr>
                <w:rFonts w:ascii="Arial" w:hAnsi="Arial" w:cs="Arial"/>
                <w:b/>
              </w:rPr>
            </w:pPr>
            <w:r>
              <w:rPr>
                <w:rFonts w:ascii="Arial" w:hAnsi="Arial" w:cs="Arial"/>
                <w:b/>
              </w:rPr>
              <w:t>PhDr. Jana Batoušková</w:t>
            </w:r>
          </w:p>
        </w:tc>
        <w:tc>
          <w:tcPr>
            <w:tcW w:w="1800" w:type="dxa"/>
            <w:vAlign w:val="center"/>
          </w:tcPr>
          <w:p w:rsidR="00360DD1" w:rsidRPr="00217942" w:rsidRDefault="00360DD1" w:rsidP="0092385B">
            <w:pPr>
              <w:jc w:val="center"/>
              <w:rPr>
                <w:rFonts w:ascii="Arial" w:hAnsi="Arial" w:cs="Arial"/>
              </w:rPr>
            </w:pPr>
            <w:r w:rsidRPr="00217942">
              <w:rPr>
                <w:rFonts w:ascii="Arial" w:hAnsi="Arial" w:cs="Arial"/>
              </w:rPr>
              <w:t>Odbor</w:t>
            </w:r>
          </w:p>
        </w:tc>
        <w:tc>
          <w:tcPr>
            <w:tcW w:w="2760" w:type="dxa"/>
            <w:vAlign w:val="center"/>
          </w:tcPr>
          <w:p w:rsidR="00360DD1" w:rsidRPr="00217942" w:rsidRDefault="00360DD1" w:rsidP="0092385B">
            <w:pPr>
              <w:jc w:val="center"/>
              <w:rPr>
                <w:rFonts w:ascii="Arial" w:hAnsi="Arial" w:cs="Arial"/>
                <w:b/>
              </w:rPr>
            </w:pPr>
            <w:r>
              <w:rPr>
                <w:rFonts w:ascii="Arial" w:hAnsi="Arial" w:cs="Arial"/>
                <w:b/>
              </w:rPr>
              <w:t>SPO</w:t>
            </w:r>
          </w:p>
        </w:tc>
      </w:tr>
    </w:tbl>
    <w:p w:rsidR="00360DD1" w:rsidRDefault="00360DD1" w:rsidP="00572D70">
      <w:pPr>
        <w:spacing w:after="0" w:line="240" w:lineRule="auto"/>
        <w:jc w:val="both"/>
        <w:rPr>
          <w:rFonts w:ascii="Arial" w:hAnsi="Arial" w:cs="Arial"/>
          <w:sz w:val="24"/>
          <w:szCs w:val="24"/>
        </w:rPr>
      </w:pPr>
    </w:p>
    <w:p w:rsidR="00360DD1" w:rsidRPr="00311B82" w:rsidRDefault="00360DD1" w:rsidP="00360DD1">
      <w:pPr>
        <w:pStyle w:val="NormlnIMP"/>
        <w:jc w:val="both"/>
        <w:rPr>
          <w:rFonts w:ascii="Arial" w:hAnsi="Arial" w:cs="Arial"/>
          <w:b/>
          <w:color w:val="000000"/>
          <w:sz w:val="24"/>
          <w:szCs w:val="24"/>
        </w:rPr>
      </w:pPr>
      <w:r w:rsidRPr="00311B82">
        <w:rPr>
          <w:rFonts w:ascii="Arial" w:hAnsi="Arial" w:cs="Arial"/>
          <w:b/>
          <w:color w:val="000000"/>
          <w:sz w:val="24"/>
          <w:szCs w:val="24"/>
        </w:rPr>
        <w:t>Evidence obyvatel</w:t>
      </w:r>
    </w:p>
    <w:p w:rsidR="00360DD1" w:rsidRPr="00311B82" w:rsidRDefault="00360DD1" w:rsidP="00360DD1">
      <w:pPr>
        <w:pStyle w:val="NormlnIMP"/>
        <w:jc w:val="both"/>
        <w:rPr>
          <w:rFonts w:ascii="Arial" w:hAnsi="Arial" w:cs="Arial"/>
          <w:b/>
          <w:color w:val="000000"/>
          <w:sz w:val="24"/>
          <w:szCs w:val="24"/>
        </w:rPr>
      </w:pPr>
    </w:p>
    <w:tbl>
      <w:tblPr>
        <w:tblW w:w="9808" w:type="dxa"/>
        <w:tblInd w:w="112"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28"/>
        <w:gridCol w:w="7268"/>
        <w:gridCol w:w="245"/>
        <w:gridCol w:w="1920"/>
        <w:gridCol w:w="347"/>
      </w:tblGrid>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b/>
                <w:color w:val="000000"/>
                <w:szCs w:val="24"/>
              </w:rPr>
            </w:pPr>
            <w:r w:rsidRPr="00311B82">
              <w:rPr>
                <w:rFonts w:ascii="Arial" w:hAnsi="Arial" w:cs="Arial"/>
                <w:b/>
                <w:color w:val="000000"/>
                <w:szCs w:val="24"/>
              </w:rPr>
              <w:t>Počet obyvatel</w:t>
            </w:r>
          </w:p>
        </w:tc>
        <w:tc>
          <w:tcPr>
            <w:tcW w:w="2512" w:type="dxa"/>
            <w:gridSpan w:val="3"/>
            <w:tcBorders>
              <w:top w:val="nil"/>
              <w:left w:val="nil"/>
              <w:bottom w:val="nil"/>
              <w:right w:val="nil"/>
            </w:tcBorders>
            <w:shd w:val="clear" w:color="000000" w:fill="auto"/>
          </w:tcPr>
          <w:p w:rsidR="00360DD1" w:rsidRPr="00311B82" w:rsidRDefault="00360DD1" w:rsidP="0092385B">
            <w:pPr>
              <w:pStyle w:val="Zkladntext0"/>
              <w:jc w:val="center"/>
              <w:rPr>
                <w:rFonts w:ascii="Arial" w:hAnsi="Arial" w:cs="Arial"/>
                <w:b/>
                <w:color w:val="000000"/>
                <w:szCs w:val="24"/>
              </w:rPr>
            </w:pPr>
            <w:r w:rsidRPr="00311B82">
              <w:rPr>
                <w:rFonts w:ascii="Arial" w:hAnsi="Arial" w:cs="Arial"/>
                <w:b/>
                <w:color w:val="000000"/>
                <w:szCs w:val="24"/>
              </w:rPr>
              <w:t>III. Q 2023</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 xml:space="preserve">Přihlášeno k TP                                                                                                                                                                                                            </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179</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Narozených dětí</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112</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Zemřelých občanů</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117</w:t>
            </w:r>
          </w:p>
        </w:tc>
      </w:tr>
      <w:tr w:rsidR="00360DD1" w:rsidRPr="00311B82" w:rsidTr="0092385B">
        <w:trPr>
          <w:trHeight w:val="217"/>
        </w:trPr>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Provedeno změn TP</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320</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Provedeno odhlášek</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230</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 xml:space="preserve">Změny v AISEO </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38</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szCs w:val="24"/>
              </w:rPr>
              <w:t>Výpis z informačního systému pro vlastníka objektu</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3</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Výpis z informačního systému pro občana</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25</w:t>
            </w:r>
          </w:p>
        </w:tc>
      </w:tr>
      <w:tr w:rsidR="00360DD1" w:rsidRPr="00311B82" w:rsidTr="0092385B">
        <w:trPr>
          <w:trHeight w:val="257"/>
        </w:trPr>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Výpis z informačního systému na základě zvl. právního předpisu</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22</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r w:rsidRPr="00311B82">
              <w:rPr>
                <w:rFonts w:ascii="Arial" w:hAnsi="Arial" w:cs="Arial"/>
                <w:color w:val="000000"/>
                <w:szCs w:val="24"/>
              </w:rPr>
              <w:t>Žádost o zprostředkování kontaktu</w:t>
            </w:r>
          </w:p>
        </w:tc>
        <w:tc>
          <w:tcPr>
            <w:tcW w:w="2512" w:type="dxa"/>
            <w:gridSpan w:val="3"/>
            <w:tcBorders>
              <w:top w:val="nil"/>
              <w:left w:val="nil"/>
              <w:bottom w:val="nil"/>
              <w:right w:val="nil"/>
            </w:tcBorders>
            <w:shd w:val="clear" w:color="000000" w:fill="auto"/>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w:t>
            </w:r>
          </w:p>
        </w:tc>
      </w:tr>
      <w:tr w:rsidR="00360DD1" w:rsidRPr="00311B82" w:rsidTr="0092385B">
        <w:tc>
          <w:tcPr>
            <w:tcW w:w="7296" w:type="dxa"/>
            <w:gridSpan w:val="2"/>
            <w:tcBorders>
              <w:top w:val="nil"/>
              <w:left w:val="nil"/>
              <w:bottom w:val="nil"/>
              <w:right w:val="nil"/>
            </w:tcBorders>
            <w:shd w:val="clear" w:color="000000" w:fill="auto"/>
          </w:tcPr>
          <w:p w:rsidR="00360DD1" w:rsidRPr="00311B82" w:rsidRDefault="00360DD1" w:rsidP="0092385B">
            <w:pPr>
              <w:pStyle w:val="Zkladntext0"/>
              <w:jc w:val="both"/>
              <w:rPr>
                <w:rFonts w:ascii="Arial" w:hAnsi="Arial" w:cs="Arial"/>
                <w:color w:val="000000"/>
                <w:szCs w:val="24"/>
              </w:rPr>
            </w:pPr>
          </w:p>
        </w:tc>
        <w:tc>
          <w:tcPr>
            <w:tcW w:w="2512" w:type="dxa"/>
            <w:gridSpan w:val="3"/>
            <w:tcBorders>
              <w:top w:val="nil"/>
              <w:left w:val="nil"/>
              <w:bottom w:val="nil"/>
              <w:right w:val="nil"/>
            </w:tcBorders>
            <w:shd w:val="clear" w:color="000000" w:fill="auto"/>
          </w:tcPr>
          <w:p w:rsidR="00360DD1" w:rsidRPr="00311B82" w:rsidRDefault="00360DD1" w:rsidP="0092385B">
            <w:pPr>
              <w:pStyle w:val="Zkladntext0"/>
              <w:rPr>
                <w:rFonts w:ascii="Arial" w:hAnsi="Arial" w:cs="Arial"/>
                <w:color w:val="000000"/>
                <w:szCs w:val="24"/>
              </w:rPr>
            </w:pPr>
          </w:p>
        </w:tc>
      </w:tr>
      <w:tr w:rsidR="00360DD1" w:rsidRPr="00311B82" w:rsidTr="0092385B">
        <w:tblPrEx>
          <w:tblBorders>
            <w:top w:val="none" w:sz="0" w:space="0" w:color="auto"/>
            <w:left w:val="none" w:sz="0" w:space="0" w:color="auto"/>
            <w:bottom w:val="none" w:sz="0" w:space="0" w:color="auto"/>
            <w:right w:val="none" w:sz="0" w:space="0" w:color="auto"/>
          </w:tblBorders>
          <w:tblCellMar>
            <w:left w:w="108" w:type="dxa"/>
            <w:right w:w="108" w:type="dxa"/>
          </w:tblCellMar>
          <w:tblLook w:val="01E0" w:firstRow="1" w:lastRow="1" w:firstColumn="1" w:lastColumn="1" w:noHBand="0" w:noVBand="0"/>
        </w:tblPrEx>
        <w:trPr>
          <w:gridBefore w:val="1"/>
          <w:gridAfter w:val="1"/>
          <w:wBefore w:w="28" w:type="dxa"/>
          <w:wAfter w:w="347" w:type="dxa"/>
        </w:trPr>
        <w:tc>
          <w:tcPr>
            <w:tcW w:w="7513" w:type="dxa"/>
            <w:gridSpan w:val="2"/>
          </w:tcPr>
          <w:p w:rsidR="00360DD1" w:rsidRPr="00311B82" w:rsidRDefault="00360DD1" w:rsidP="0092385B">
            <w:pPr>
              <w:ind w:left="-136"/>
              <w:jc w:val="both"/>
              <w:rPr>
                <w:rFonts w:ascii="Arial" w:hAnsi="Arial" w:cs="Arial"/>
                <w:b/>
                <w:color w:val="000000"/>
                <w:sz w:val="24"/>
                <w:szCs w:val="24"/>
              </w:rPr>
            </w:pPr>
            <w:r w:rsidRPr="00311B82">
              <w:rPr>
                <w:rFonts w:ascii="Arial" w:hAnsi="Arial" w:cs="Arial"/>
                <w:b/>
                <w:color w:val="000000"/>
                <w:sz w:val="24"/>
                <w:szCs w:val="24"/>
              </w:rPr>
              <w:t xml:space="preserve"> Správní poplatky</w:t>
            </w:r>
          </w:p>
        </w:tc>
        <w:tc>
          <w:tcPr>
            <w:tcW w:w="1920" w:type="dxa"/>
          </w:tcPr>
          <w:p w:rsidR="00360DD1" w:rsidRPr="00311B82" w:rsidRDefault="00360DD1" w:rsidP="0092385B">
            <w:pPr>
              <w:jc w:val="center"/>
              <w:rPr>
                <w:rFonts w:ascii="Arial" w:hAnsi="Arial" w:cs="Arial"/>
                <w:b/>
                <w:sz w:val="24"/>
                <w:szCs w:val="24"/>
              </w:rPr>
            </w:pPr>
          </w:p>
        </w:tc>
      </w:tr>
      <w:tr w:rsidR="00360DD1" w:rsidRPr="00311B82" w:rsidTr="0092385B">
        <w:tblPrEx>
          <w:tblBorders>
            <w:top w:val="none" w:sz="0" w:space="0" w:color="auto"/>
            <w:left w:val="none" w:sz="0" w:space="0" w:color="auto"/>
            <w:bottom w:val="none" w:sz="0" w:space="0" w:color="auto"/>
            <w:right w:val="none" w:sz="0" w:space="0" w:color="auto"/>
          </w:tblBorders>
          <w:tblCellMar>
            <w:left w:w="108" w:type="dxa"/>
            <w:right w:w="108" w:type="dxa"/>
          </w:tblCellMar>
          <w:tblLook w:val="01E0" w:firstRow="1" w:lastRow="1" w:firstColumn="1" w:lastColumn="1" w:noHBand="0" w:noVBand="0"/>
        </w:tblPrEx>
        <w:trPr>
          <w:gridBefore w:val="1"/>
          <w:gridAfter w:val="1"/>
          <w:wBefore w:w="28" w:type="dxa"/>
          <w:wAfter w:w="347" w:type="dxa"/>
        </w:trPr>
        <w:tc>
          <w:tcPr>
            <w:tcW w:w="7513" w:type="dxa"/>
            <w:gridSpan w:val="2"/>
          </w:tcPr>
          <w:p w:rsidR="00360DD1" w:rsidRPr="00311B82" w:rsidRDefault="00360DD1" w:rsidP="0092385B">
            <w:pPr>
              <w:ind w:left="-136"/>
              <w:jc w:val="both"/>
              <w:rPr>
                <w:rFonts w:ascii="Arial" w:hAnsi="Arial" w:cs="Arial"/>
                <w:color w:val="000000"/>
                <w:sz w:val="24"/>
                <w:szCs w:val="24"/>
              </w:rPr>
            </w:pPr>
            <w:r w:rsidRPr="00311B82">
              <w:rPr>
                <w:rFonts w:ascii="Arial" w:hAnsi="Arial" w:cs="Arial"/>
                <w:color w:val="000000"/>
                <w:sz w:val="24"/>
                <w:szCs w:val="24"/>
              </w:rPr>
              <w:t xml:space="preserve"> Změna trvalého pobytu, výpisy z informačního systému</w:t>
            </w:r>
          </w:p>
        </w:tc>
        <w:tc>
          <w:tcPr>
            <w:tcW w:w="1920" w:type="dxa"/>
          </w:tcPr>
          <w:p w:rsidR="00360DD1" w:rsidRPr="00311B82" w:rsidRDefault="00360DD1" w:rsidP="0092385B">
            <w:pPr>
              <w:jc w:val="center"/>
              <w:rPr>
                <w:rFonts w:ascii="Arial" w:hAnsi="Arial" w:cs="Arial"/>
                <w:sz w:val="24"/>
                <w:szCs w:val="24"/>
              </w:rPr>
            </w:pPr>
            <w:r w:rsidRPr="00311B82">
              <w:rPr>
                <w:rFonts w:ascii="Arial" w:hAnsi="Arial" w:cs="Arial"/>
                <w:color w:val="000000"/>
                <w:sz w:val="24"/>
                <w:szCs w:val="24"/>
              </w:rPr>
              <w:t xml:space="preserve">        21 380 Kč</w:t>
            </w:r>
          </w:p>
        </w:tc>
      </w:tr>
    </w:tbl>
    <w:p w:rsidR="00360DD1" w:rsidRPr="00311B82" w:rsidRDefault="00360DD1" w:rsidP="00360DD1">
      <w:pPr>
        <w:jc w:val="both"/>
        <w:rPr>
          <w:rFonts w:ascii="Arial" w:hAnsi="Arial" w:cs="Arial"/>
          <w:color w:val="000000"/>
          <w:sz w:val="24"/>
          <w:szCs w:val="24"/>
        </w:rPr>
      </w:pPr>
      <w:r w:rsidRPr="00311B82">
        <w:rPr>
          <w:rFonts w:ascii="Arial" w:hAnsi="Arial" w:cs="Arial"/>
          <w:color w:val="000000"/>
          <w:sz w:val="24"/>
          <w:szCs w:val="24"/>
        </w:rPr>
        <w:t xml:space="preserve">V červenci zveřejnilo Ministerstvo vnitra ČR novou verzi formuláře o zprostředkování kontaktu, jehož cílem je odstranit nedostatečnou srozumitelnost dosavadního vzoru formuláře a z ní plynoucí opakované chyby žadatelů i úřadů oprávněných k přijetí této žádosti. Nejčastější chyby žadatelů spočívají v zaškrtnutí, že se jedná o osobu blízkou, i když daná osoba tuto definici nesplňuje, nadbytečně uvádějí výšku, barvu očí či vlasů hledané osoby. Dochází také k situaci, že žadatel nevyplní své kontaktní údaje, nezaškrtne ani, že žádá o zaslání své adresy trvalého pobytu kontaktované osobě. V takovém případě nemá MV k dispozici žádné údaje, které by kontaktované osobě zaslalo. Proto je třeba, aby úřad žádost před žadatelem zkontroloval a požádal ho o doplnění. </w:t>
      </w:r>
    </w:p>
    <w:p w:rsidR="00360DD1" w:rsidRPr="00311B82" w:rsidRDefault="00360DD1" w:rsidP="00360DD1">
      <w:pPr>
        <w:jc w:val="both"/>
        <w:rPr>
          <w:rFonts w:ascii="Arial" w:hAnsi="Arial" w:cs="Arial"/>
          <w:color w:val="000000"/>
          <w:sz w:val="24"/>
          <w:szCs w:val="24"/>
        </w:rPr>
      </w:pPr>
      <w:r w:rsidRPr="00311B82">
        <w:rPr>
          <w:rFonts w:ascii="Arial" w:hAnsi="Arial" w:cs="Arial"/>
          <w:color w:val="000000"/>
          <w:sz w:val="24"/>
          <w:szCs w:val="24"/>
        </w:rPr>
        <w:t xml:space="preserve">Matriční úřady či obce s rozšířenou působností, které žádost o zprostředkování kontaktu přijímají, ověří totožnost žadatele, zapíší číslo dokladu a pokud je správní poplatek 500 Kč vybrán na úřadě v hotovosti, na MV musí být zaslán bezhotovostním převodem. Žádost nesmí být přijata od cizince, neboť zákon o evidenci obyvatel výslovně uvádí, že žádost </w:t>
      </w:r>
      <w:r w:rsidRPr="00311B82">
        <w:rPr>
          <w:rFonts w:ascii="Arial" w:hAnsi="Arial" w:cs="Arial"/>
          <w:color w:val="000000"/>
          <w:sz w:val="24"/>
          <w:szCs w:val="24"/>
        </w:rPr>
        <w:lastRenderedPageBreak/>
        <w:t>může podat pouze občan ČR, který hledá jiného občana ČR. Úřady byly ve vyrozumění MV vyzvány, aby úřední osoby nabírající žádosti zkontrolovaly správnost vyplnění, aby následně MV nemuselo žadatele kontaktovat ohledně upřesnění či doplnění a tím nedocházelo k průtahům ve vyřízení žádosti.</w:t>
      </w:r>
    </w:p>
    <w:p w:rsidR="00360DD1" w:rsidRPr="00311B82" w:rsidRDefault="00360DD1" w:rsidP="00360DD1">
      <w:pPr>
        <w:jc w:val="both"/>
        <w:rPr>
          <w:rFonts w:ascii="Arial" w:hAnsi="Arial" w:cs="Arial"/>
          <w:color w:val="000000"/>
          <w:sz w:val="24"/>
          <w:szCs w:val="24"/>
        </w:rPr>
      </w:pPr>
    </w:p>
    <w:p w:rsidR="00360DD1" w:rsidRPr="00311B82" w:rsidRDefault="00360DD1" w:rsidP="00360DD1">
      <w:pPr>
        <w:jc w:val="both"/>
        <w:rPr>
          <w:rFonts w:ascii="Arial" w:hAnsi="Arial" w:cs="Arial"/>
          <w:b/>
          <w:bCs/>
          <w:sz w:val="24"/>
          <w:szCs w:val="24"/>
        </w:rPr>
      </w:pPr>
    </w:p>
    <w:p w:rsidR="00360DD1" w:rsidRPr="00311B82" w:rsidRDefault="00360DD1" w:rsidP="00360DD1">
      <w:pPr>
        <w:pStyle w:val="NormlnIMP"/>
        <w:jc w:val="both"/>
        <w:rPr>
          <w:rFonts w:ascii="Arial" w:hAnsi="Arial" w:cs="Arial"/>
          <w:b/>
          <w:sz w:val="24"/>
          <w:szCs w:val="24"/>
        </w:rPr>
      </w:pPr>
      <w:r w:rsidRPr="00311B82">
        <w:rPr>
          <w:rFonts w:ascii="Arial" w:hAnsi="Arial" w:cs="Arial"/>
          <w:b/>
          <w:sz w:val="24"/>
          <w:szCs w:val="24"/>
        </w:rPr>
        <w:t xml:space="preserve">Správní řízení ve věci rušení údaje o místu trvalého pobytu  </w:t>
      </w:r>
    </w:p>
    <w:p w:rsidR="00360DD1" w:rsidRPr="00311B82" w:rsidRDefault="00360DD1" w:rsidP="00360DD1">
      <w:pPr>
        <w:pStyle w:val="NormlnIMP"/>
        <w:jc w:val="both"/>
        <w:rPr>
          <w:rFonts w:ascii="Arial" w:hAnsi="Arial" w:cs="Arial"/>
          <w:b/>
          <w:color w:val="000000"/>
          <w:sz w:val="24"/>
          <w:szCs w:val="24"/>
        </w:rPr>
      </w:pPr>
    </w:p>
    <w:tbl>
      <w:tblPr>
        <w:tblW w:w="9859" w:type="dxa"/>
        <w:tblInd w:w="-34" w:type="dxa"/>
        <w:tblLook w:val="01E0" w:firstRow="1" w:lastRow="1" w:firstColumn="1" w:lastColumn="1" w:noHBand="0" w:noVBand="0"/>
      </w:tblPr>
      <w:tblGrid>
        <w:gridCol w:w="170"/>
        <w:gridCol w:w="7513"/>
        <w:gridCol w:w="86"/>
        <w:gridCol w:w="170"/>
        <w:gridCol w:w="1664"/>
        <w:gridCol w:w="86"/>
        <w:gridCol w:w="170"/>
      </w:tblGrid>
      <w:tr w:rsidR="00360DD1" w:rsidRPr="00311B82" w:rsidTr="0092385B">
        <w:trPr>
          <w:gridBefore w:val="1"/>
          <w:wBefore w:w="170" w:type="dxa"/>
        </w:trPr>
        <w:tc>
          <w:tcPr>
            <w:tcW w:w="7769" w:type="dxa"/>
            <w:gridSpan w:val="3"/>
          </w:tcPr>
          <w:p w:rsidR="00360DD1" w:rsidRPr="00311B82" w:rsidRDefault="00360DD1" w:rsidP="0092385B">
            <w:pPr>
              <w:ind w:left="-136"/>
              <w:jc w:val="both"/>
              <w:rPr>
                <w:rFonts w:ascii="Arial" w:hAnsi="Arial" w:cs="Arial"/>
                <w:sz w:val="24"/>
                <w:szCs w:val="24"/>
              </w:rPr>
            </w:pPr>
            <w:r w:rsidRPr="00311B82">
              <w:rPr>
                <w:rFonts w:ascii="Arial" w:hAnsi="Arial" w:cs="Arial"/>
                <w:b/>
                <w:color w:val="000000"/>
                <w:sz w:val="24"/>
                <w:szCs w:val="24"/>
              </w:rPr>
              <w:t>Statistika</w:t>
            </w:r>
            <w:r w:rsidRPr="00311B82">
              <w:rPr>
                <w:rFonts w:ascii="Arial" w:hAnsi="Arial" w:cs="Arial"/>
                <w:b/>
                <w:sz w:val="24"/>
                <w:szCs w:val="24"/>
              </w:rPr>
              <w:t xml:space="preserve"> </w:t>
            </w:r>
          </w:p>
        </w:tc>
        <w:tc>
          <w:tcPr>
            <w:tcW w:w="1920" w:type="dxa"/>
            <w:gridSpan w:val="3"/>
          </w:tcPr>
          <w:p w:rsidR="00360DD1" w:rsidRPr="00311B82" w:rsidRDefault="00360DD1" w:rsidP="0092385B">
            <w:pPr>
              <w:ind w:left="360"/>
              <w:rPr>
                <w:rFonts w:ascii="Arial" w:hAnsi="Arial" w:cs="Arial"/>
                <w:b/>
                <w:color w:val="000000"/>
                <w:sz w:val="24"/>
                <w:szCs w:val="24"/>
              </w:rPr>
            </w:pPr>
            <w:r w:rsidRPr="00311B82">
              <w:rPr>
                <w:rFonts w:ascii="Arial" w:hAnsi="Arial" w:cs="Arial"/>
                <w:b/>
                <w:color w:val="000000"/>
                <w:sz w:val="24"/>
                <w:szCs w:val="24"/>
              </w:rPr>
              <w:t>III. Q 2023</w:t>
            </w:r>
          </w:p>
        </w:tc>
      </w:tr>
      <w:tr w:rsidR="00360DD1" w:rsidRPr="00311B82" w:rsidTr="0092385B">
        <w:trPr>
          <w:gridAfter w:val="1"/>
          <w:wAfter w:w="170" w:type="dxa"/>
        </w:trPr>
        <w:tc>
          <w:tcPr>
            <w:tcW w:w="7769" w:type="dxa"/>
            <w:gridSpan w:val="3"/>
          </w:tcPr>
          <w:p w:rsidR="00360DD1" w:rsidRPr="00311B82" w:rsidRDefault="00360DD1" w:rsidP="0092385B">
            <w:pPr>
              <w:jc w:val="both"/>
              <w:rPr>
                <w:rFonts w:ascii="Arial" w:hAnsi="Arial" w:cs="Arial"/>
                <w:sz w:val="24"/>
                <w:szCs w:val="24"/>
              </w:rPr>
            </w:pPr>
            <w:r w:rsidRPr="00311B82">
              <w:rPr>
                <w:rFonts w:ascii="Arial" w:hAnsi="Arial" w:cs="Arial"/>
                <w:color w:val="000000"/>
                <w:sz w:val="24"/>
                <w:szCs w:val="24"/>
              </w:rPr>
              <w:t xml:space="preserve"> Počet obyvatel s úřední adresou k 30.09.2023</w:t>
            </w:r>
          </w:p>
        </w:tc>
        <w:tc>
          <w:tcPr>
            <w:tcW w:w="1920" w:type="dxa"/>
            <w:gridSpan w:val="3"/>
            <w:tcBorders>
              <w:left w:val="nil"/>
            </w:tcBorders>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 xml:space="preserve">     2 335</w:t>
            </w:r>
          </w:p>
        </w:tc>
      </w:tr>
      <w:tr w:rsidR="00360DD1" w:rsidRPr="00311B82" w:rsidTr="0092385B">
        <w:trPr>
          <w:gridAfter w:val="1"/>
          <w:wAfter w:w="170" w:type="dxa"/>
        </w:trPr>
        <w:tc>
          <w:tcPr>
            <w:tcW w:w="7769" w:type="dxa"/>
            <w:gridSpan w:val="3"/>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Počet podaných návrhů ve věci zrušení údaje o místu</w:t>
            </w:r>
          </w:p>
          <w:p w:rsidR="00360DD1" w:rsidRPr="00311B82" w:rsidRDefault="00360DD1" w:rsidP="0092385B">
            <w:pPr>
              <w:jc w:val="both"/>
              <w:rPr>
                <w:rFonts w:ascii="Arial" w:hAnsi="Arial" w:cs="Arial"/>
                <w:sz w:val="24"/>
                <w:szCs w:val="24"/>
              </w:rPr>
            </w:pPr>
            <w:r w:rsidRPr="00311B82">
              <w:rPr>
                <w:rFonts w:ascii="Arial" w:hAnsi="Arial" w:cs="Arial"/>
                <w:color w:val="000000"/>
                <w:sz w:val="24"/>
                <w:szCs w:val="24"/>
              </w:rPr>
              <w:t xml:space="preserve"> trvalého pobytu dle ust. § 12 odst. 1 písm. c)</w:t>
            </w:r>
          </w:p>
        </w:tc>
        <w:tc>
          <w:tcPr>
            <w:tcW w:w="1920" w:type="dxa"/>
            <w:gridSpan w:val="3"/>
            <w:tcBorders>
              <w:left w:val="nil"/>
            </w:tcBorders>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52</w:t>
            </w:r>
          </w:p>
        </w:tc>
      </w:tr>
      <w:tr w:rsidR="00360DD1" w:rsidRPr="00311B82" w:rsidTr="0092385B">
        <w:trPr>
          <w:gridAfter w:val="1"/>
          <w:wAfter w:w="170" w:type="dxa"/>
        </w:trPr>
        <w:tc>
          <w:tcPr>
            <w:tcW w:w="7769" w:type="dxa"/>
            <w:gridSpan w:val="3"/>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Počet podaných návrhů ve věci zrušení údaje o místu</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trvalého pobytu dle ust. § 12 odst. 1 písm. b)</w:t>
            </w:r>
          </w:p>
        </w:tc>
        <w:tc>
          <w:tcPr>
            <w:tcW w:w="1920" w:type="dxa"/>
            <w:gridSpan w:val="3"/>
            <w:tcBorders>
              <w:left w:val="nil"/>
            </w:tcBorders>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After w:val="1"/>
          <w:wAfter w:w="170" w:type="dxa"/>
        </w:trPr>
        <w:tc>
          <w:tcPr>
            <w:tcW w:w="7769" w:type="dxa"/>
            <w:gridSpan w:val="3"/>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Počet podaných návrhů ve věci zrušení údaje o místu</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trvalého pobytu dle ust. § 12 odst. 1 písm. a)</w:t>
            </w:r>
          </w:p>
        </w:tc>
        <w:tc>
          <w:tcPr>
            <w:tcW w:w="1920" w:type="dxa"/>
            <w:gridSpan w:val="3"/>
            <w:tcBorders>
              <w:left w:val="nil"/>
            </w:tcBorders>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After w:val="1"/>
          <w:wAfter w:w="170" w:type="dxa"/>
        </w:trPr>
        <w:tc>
          <w:tcPr>
            <w:tcW w:w="7769" w:type="dxa"/>
            <w:gridSpan w:val="3"/>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Pořádkové pokuty</w:t>
            </w:r>
          </w:p>
        </w:tc>
        <w:tc>
          <w:tcPr>
            <w:tcW w:w="1920" w:type="dxa"/>
            <w:gridSpan w:val="3"/>
            <w:tcBorders>
              <w:left w:val="nil"/>
            </w:tcBorders>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b/>
                <w:color w:val="000000"/>
                <w:sz w:val="24"/>
                <w:szCs w:val="24"/>
              </w:rPr>
            </w:pPr>
          </w:p>
          <w:p w:rsidR="00360DD1" w:rsidRPr="00311B82" w:rsidRDefault="00360DD1" w:rsidP="0092385B">
            <w:pPr>
              <w:ind w:left="-136"/>
              <w:jc w:val="both"/>
              <w:rPr>
                <w:rFonts w:ascii="Arial" w:hAnsi="Arial" w:cs="Arial"/>
                <w:b/>
                <w:color w:val="000000"/>
                <w:sz w:val="24"/>
                <w:szCs w:val="24"/>
              </w:rPr>
            </w:pPr>
            <w:r w:rsidRPr="00311B82">
              <w:rPr>
                <w:rFonts w:ascii="Arial" w:hAnsi="Arial" w:cs="Arial"/>
                <w:b/>
                <w:color w:val="000000"/>
                <w:sz w:val="24"/>
                <w:szCs w:val="24"/>
              </w:rPr>
              <w:t>Správní poplatky</w:t>
            </w:r>
          </w:p>
        </w:tc>
        <w:tc>
          <w:tcPr>
            <w:tcW w:w="1920" w:type="dxa"/>
            <w:gridSpan w:val="3"/>
          </w:tcPr>
          <w:p w:rsidR="00360DD1" w:rsidRPr="00311B82" w:rsidRDefault="00360DD1" w:rsidP="0092385B">
            <w:pPr>
              <w:jc w:val="center"/>
              <w:rPr>
                <w:rFonts w:ascii="Arial" w:hAnsi="Arial" w:cs="Arial"/>
                <w:b/>
                <w:sz w:val="24"/>
                <w:szCs w:val="24"/>
              </w:rPr>
            </w:pP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color w:val="000000"/>
                <w:sz w:val="24"/>
                <w:szCs w:val="24"/>
              </w:rPr>
            </w:pPr>
            <w:r w:rsidRPr="00311B82">
              <w:rPr>
                <w:rFonts w:ascii="Arial" w:hAnsi="Arial" w:cs="Arial"/>
                <w:color w:val="000000"/>
                <w:sz w:val="24"/>
                <w:szCs w:val="24"/>
              </w:rPr>
              <w:t>Podání návrhu na zrušení údaje o místu trvalého pobytu</w:t>
            </w:r>
          </w:p>
        </w:tc>
        <w:tc>
          <w:tcPr>
            <w:tcW w:w="1920" w:type="dxa"/>
            <w:gridSpan w:val="3"/>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5 200 Kč</w:t>
            </w: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b/>
                <w:color w:val="000000"/>
                <w:sz w:val="24"/>
                <w:szCs w:val="24"/>
              </w:rPr>
            </w:pPr>
          </w:p>
          <w:p w:rsidR="00360DD1" w:rsidRPr="00311B82" w:rsidRDefault="00360DD1" w:rsidP="0092385B">
            <w:pPr>
              <w:ind w:left="-136"/>
              <w:jc w:val="both"/>
              <w:rPr>
                <w:rFonts w:ascii="Arial" w:hAnsi="Arial" w:cs="Arial"/>
                <w:color w:val="000000"/>
                <w:sz w:val="24"/>
                <w:szCs w:val="24"/>
              </w:rPr>
            </w:pPr>
            <w:r w:rsidRPr="00311B82">
              <w:rPr>
                <w:rFonts w:ascii="Arial" w:hAnsi="Arial" w:cs="Arial"/>
                <w:b/>
                <w:color w:val="000000"/>
                <w:sz w:val="24"/>
                <w:szCs w:val="24"/>
              </w:rPr>
              <w:t>Odvolání</w:t>
            </w:r>
            <w:r w:rsidRPr="00311B82">
              <w:rPr>
                <w:rFonts w:ascii="Arial" w:hAnsi="Arial" w:cs="Arial"/>
                <w:color w:val="000000"/>
                <w:sz w:val="24"/>
                <w:szCs w:val="24"/>
              </w:rPr>
              <w:t xml:space="preserve"> – podané </w:t>
            </w:r>
          </w:p>
        </w:tc>
        <w:tc>
          <w:tcPr>
            <w:tcW w:w="1920" w:type="dxa"/>
            <w:gridSpan w:val="3"/>
          </w:tcPr>
          <w:p w:rsidR="00360DD1" w:rsidRPr="00311B82" w:rsidRDefault="00360DD1" w:rsidP="0092385B">
            <w:pPr>
              <w:jc w:val="center"/>
              <w:rPr>
                <w:rFonts w:ascii="Arial" w:hAnsi="Arial" w:cs="Arial"/>
                <w:sz w:val="24"/>
                <w:szCs w:val="24"/>
              </w:rPr>
            </w:pPr>
          </w:p>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color w:val="000000"/>
                <w:sz w:val="24"/>
                <w:szCs w:val="24"/>
              </w:rPr>
            </w:pPr>
            <w:r w:rsidRPr="00311B82">
              <w:rPr>
                <w:rFonts w:ascii="Arial" w:hAnsi="Arial" w:cs="Arial"/>
                <w:color w:val="000000"/>
                <w:sz w:val="24"/>
                <w:szCs w:val="24"/>
              </w:rPr>
              <w:t xml:space="preserve"> z toho vráceno k novému projednávání</w:t>
            </w:r>
          </w:p>
        </w:tc>
        <w:tc>
          <w:tcPr>
            <w:tcW w:w="1920" w:type="dxa"/>
            <w:gridSpan w:val="3"/>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color w:val="000000"/>
                <w:sz w:val="24"/>
                <w:szCs w:val="24"/>
              </w:rPr>
            </w:pPr>
            <w:r w:rsidRPr="00311B82">
              <w:rPr>
                <w:rFonts w:ascii="Arial" w:hAnsi="Arial" w:cs="Arial"/>
                <w:color w:val="000000"/>
                <w:sz w:val="24"/>
                <w:szCs w:val="24"/>
              </w:rPr>
              <w:t xml:space="preserve"> z toho napadené rozhodnutí potvrzeno</w:t>
            </w:r>
          </w:p>
        </w:tc>
        <w:tc>
          <w:tcPr>
            <w:tcW w:w="1920" w:type="dxa"/>
            <w:gridSpan w:val="3"/>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r w:rsidR="00360DD1" w:rsidRPr="00311B82" w:rsidTr="0092385B">
        <w:trPr>
          <w:gridBefore w:val="1"/>
          <w:gridAfter w:val="2"/>
          <w:wBefore w:w="170" w:type="dxa"/>
          <w:wAfter w:w="256" w:type="dxa"/>
        </w:trPr>
        <w:tc>
          <w:tcPr>
            <w:tcW w:w="7513" w:type="dxa"/>
          </w:tcPr>
          <w:p w:rsidR="00360DD1" w:rsidRPr="00311B82" w:rsidRDefault="00360DD1" w:rsidP="0092385B">
            <w:pPr>
              <w:ind w:left="-136"/>
              <w:jc w:val="both"/>
              <w:rPr>
                <w:rFonts w:ascii="Arial" w:hAnsi="Arial" w:cs="Arial"/>
                <w:color w:val="000000"/>
                <w:sz w:val="24"/>
                <w:szCs w:val="24"/>
              </w:rPr>
            </w:pPr>
            <w:r w:rsidRPr="00311B82">
              <w:rPr>
                <w:rFonts w:ascii="Arial" w:hAnsi="Arial" w:cs="Arial"/>
                <w:color w:val="000000"/>
                <w:sz w:val="24"/>
                <w:szCs w:val="24"/>
              </w:rPr>
              <w:t xml:space="preserve"> z toho napadené rozhodnutí zastaveno</w:t>
            </w:r>
          </w:p>
        </w:tc>
        <w:tc>
          <w:tcPr>
            <w:tcW w:w="1920" w:type="dxa"/>
            <w:gridSpan w:val="3"/>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0</w:t>
            </w:r>
          </w:p>
        </w:tc>
      </w:tr>
    </w:tbl>
    <w:p w:rsidR="00360DD1" w:rsidRPr="00311B82" w:rsidRDefault="00360DD1" w:rsidP="00360DD1">
      <w:pPr>
        <w:jc w:val="both"/>
        <w:rPr>
          <w:rFonts w:ascii="Arial" w:hAnsi="Arial" w:cs="Arial"/>
          <w:b/>
          <w:sz w:val="24"/>
          <w:szCs w:val="24"/>
        </w:rPr>
      </w:pPr>
    </w:p>
    <w:p w:rsidR="00360DD1" w:rsidRPr="00311B82" w:rsidRDefault="00360DD1" w:rsidP="00360DD1">
      <w:pPr>
        <w:jc w:val="both"/>
        <w:rPr>
          <w:rFonts w:ascii="Arial" w:hAnsi="Arial" w:cs="Arial"/>
          <w:b/>
          <w:sz w:val="24"/>
          <w:szCs w:val="24"/>
        </w:rPr>
      </w:pPr>
      <w:r w:rsidRPr="00311B82">
        <w:rPr>
          <w:rFonts w:ascii="Arial" w:hAnsi="Arial" w:cs="Arial"/>
          <w:b/>
          <w:sz w:val="24"/>
          <w:szCs w:val="24"/>
        </w:rPr>
        <w:t>Ztráty a nálezy</w:t>
      </w:r>
    </w:p>
    <w:p w:rsidR="00360DD1" w:rsidRPr="00311B82" w:rsidRDefault="00360DD1" w:rsidP="00360DD1">
      <w:pPr>
        <w:jc w:val="both"/>
        <w:rPr>
          <w:rFonts w:ascii="Arial" w:hAnsi="Arial" w:cs="Arial"/>
          <w:color w:val="000000"/>
          <w:sz w:val="24"/>
          <w:szCs w:val="24"/>
        </w:rPr>
      </w:pPr>
      <w:r w:rsidRPr="00311B82">
        <w:rPr>
          <w:rFonts w:ascii="Arial" w:hAnsi="Arial" w:cs="Arial"/>
          <w:color w:val="000000"/>
          <w:sz w:val="24"/>
          <w:szCs w:val="24"/>
        </w:rPr>
        <w:t xml:space="preserve">Ve III. čtvrtletí roku 2023 bylo odevzdáno 99 nalezených věcí. Z toho 34 položek bylo odevzdáno fyzickou osobou, 23 právnickou osobou, 33 Městskou policií Jihlava a 9 Policií České republiky. Z celkového počtu odevzdaných věcí bylo 38 nálezů vráceno zpět majiteli. Součástí nálezů byla zároveň finanční částka 500 Kč, která byla odevzdána na depozitní účet města. Informace o nálezech ve smyslu § 1053 zákona č. 89/2012 Sb., občanský zákoník, ve znění pozdějších předpisů, byly zveřejněny na úřední desce magistrátu. Tímto </w:t>
      </w:r>
      <w:r w:rsidRPr="00311B82">
        <w:rPr>
          <w:rFonts w:ascii="Arial" w:hAnsi="Arial" w:cs="Arial"/>
          <w:color w:val="000000"/>
          <w:sz w:val="24"/>
          <w:szCs w:val="24"/>
        </w:rPr>
        <w:lastRenderedPageBreak/>
        <w:t>vyhlášením správní odbor informuje občany o uložení konkrétních nálezů a vyzývá vlastníky věcí, aby se o ně přihlásili.</w:t>
      </w:r>
    </w:p>
    <w:p w:rsidR="00360DD1" w:rsidRPr="00311B82" w:rsidRDefault="00360DD1" w:rsidP="00360DD1">
      <w:pPr>
        <w:jc w:val="both"/>
        <w:rPr>
          <w:rFonts w:ascii="Arial" w:hAnsi="Arial" w:cs="Arial"/>
          <w:color w:val="000000"/>
          <w:sz w:val="24"/>
          <w:szCs w:val="24"/>
        </w:rPr>
      </w:pPr>
      <w:r w:rsidRPr="00311B82">
        <w:rPr>
          <w:rFonts w:ascii="Arial" w:hAnsi="Arial" w:cs="Arial"/>
          <w:color w:val="000000"/>
          <w:sz w:val="24"/>
          <w:szCs w:val="24"/>
        </w:rPr>
        <w:t>Majetková komise na svém jednání dne 18.07.2023 vzala na vědomí způsob naložení s nálezy z roku 2019 dle Záznamu o vyhodnocení povahy nalezených věcí, které se staly po uplynutí 3 let od vyhlášení majetkem města. Tento záměr posléze potvrdila Rada města Jihlavy usnesením č. 1076/23-RM ze dne 27.07.2023. Na základě těchto skutečností nadále probíhal proces vyřazení těchto nálezů v souladu se Záznamem o vyhodnocení povahy nalezených věcí.</w:t>
      </w:r>
    </w:p>
    <w:p w:rsidR="00360DD1" w:rsidRPr="00311B82" w:rsidRDefault="00360DD1" w:rsidP="00360DD1">
      <w:pPr>
        <w:jc w:val="both"/>
        <w:rPr>
          <w:rFonts w:ascii="Arial" w:hAnsi="Arial" w:cs="Arial"/>
          <w:b/>
          <w:sz w:val="24"/>
          <w:szCs w:val="24"/>
        </w:rPr>
      </w:pPr>
    </w:p>
    <w:p w:rsidR="00360DD1" w:rsidRPr="00311B82" w:rsidRDefault="00360DD1" w:rsidP="00360DD1">
      <w:pPr>
        <w:jc w:val="both"/>
        <w:rPr>
          <w:rFonts w:ascii="Arial" w:hAnsi="Arial" w:cs="Arial"/>
          <w:b/>
          <w:sz w:val="24"/>
          <w:szCs w:val="24"/>
        </w:rPr>
      </w:pPr>
      <w:r w:rsidRPr="00311B82">
        <w:rPr>
          <w:rFonts w:ascii="Arial" w:hAnsi="Arial" w:cs="Arial"/>
          <w:b/>
          <w:sz w:val="24"/>
          <w:szCs w:val="24"/>
        </w:rPr>
        <w:t>Občanské průkazy a cestovní doklady</w:t>
      </w:r>
    </w:p>
    <w:tbl>
      <w:tblPr>
        <w:tblW w:w="9605" w:type="dxa"/>
        <w:tblLook w:val="01E0" w:firstRow="1" w:lastRow="1" w:firstColumn="1" w:lastColumn="1" w:noHBand="0" w:noVBand="0"/>
      </w:tblPr>
      <w:tblGrid>
        <w:gridCol w:w="7621"/>
        <w:gridCol w:w="1984"/>
      </w:tblGrid>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Statistika občanských průkazů</w:t>
            </w:r>
          </w:p>
        </w:tc>
        <w:tc>
          <w:tcPr>
            <w:tcW w:w="1984"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III. Q 2023</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občanský průkaz (e-OP)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3 107</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občanský průkaz bez strojově čitelných údajů</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e-OP blesk</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319</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e-OP super blesk</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35</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vydaných OP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3 111</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výjezdů k imobilním občanům</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10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pro imobilní občany</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42</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OP předaných imobilním občanům</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48</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Ztráty a odcizení OP</w:t>
            </w:r>
          </w:p>
        </w:tc>
        <w:tc>
          <w:tcPr>
            <w:tcW w:w="1984" w:type="dxa"/>
            <w:shd w:val="clear" w:color="auto" w:fill="auto"/>
          </w:tcPr>
          <w:p w:rsidR="00360DD1" w:rsidRPr="00311B82" w:rsidRDefault="00360DD1" w:rsidP="0092385B">
            <w:pPr>
              <w:jc w:val="center"/>
              <w:rPr>
                <w:rFonts w:ascii="Arial" w:hAnsi="Arial" w:cs="Arial"/>
                <w:color w:val="FF0000"/>
                <w:sz w:val="24"/>
                <w:szCs w:val="24"/>
              </w:rPr>
            </w:pPr>
            <w:r w:rsidRPr="00311B82">
              <w:rPr>
                <w:rFonts w:ascii="Arial" w:hAnsi="Arial" w:cs="Arial"/>
                <w:sz w:val="24"/>
                <w:szCs w:val="24"/>
              </w:rPr>
              <w:t>233 (201 + 32)</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Poškození a zničení OP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skartovaných OP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2 646</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Postoupeno přestupků na přestupkové oddělení</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Statistika cestovních dokladů</w:t>
            </w: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e-CP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1 720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e-CP blesk</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82</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o e-CP super blesk</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18</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žádostí ze ZÚ</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8</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e-pasů zaslaných na ZÚ</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9</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Ztráty a odcizení CP</w:t>
            </w:r>
          </w:p>
        </w:tc>
        <w:tc>
          <w:tcPr>
            <w:tcW w:w="1984" w:type="dxa"/>
            <w:shd w:val="clear" w:color="auto" w:fill="auto"/>
          </w:tcPr>
          <w:p w:rsidR="00360DD1" w:rsidRPr="00311B82" w:rsidRDefault="00360DD1" w:rsidP="0092385B">
            <w:pPr>
              <w:jc w:val="center"/>
              <w:rPr>
                <w:rFonts w:ascii="Arial" w:hAnsi="Arial" w:cs="Arial"/>
                <w:color w:val="FF0000"/>
                <w:sz w:val="24"/>
                <w:szCs w:val="24"/>
              </w:rPr>
            </w:pPr>
            <w:r w:rsidRPr="00311B82">
              <w:rPr>
                <w:rFonts w:ascii="Arial" w:hAnsi="Arial" w:cs="Arial"/>
                <w:sz w:val="24"/>
                <w:szCs w:val="24"/>
              </w:rPr>
              <w:t>53 (53 + 0)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lastRenderedPageBreak/>
              <w:t>Poškození, zničení CP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4</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skartovaných CP</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1 252</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Postoupeno přestupků na přestupkové oddělení</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Správní poplatky</w:t>
            </w: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Občanské průkazy</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213 600 Kč</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Cestovní doklady</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   865 000 Kč</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Celkem OP + CD</w:t>
            </w:r>
          </w:p>
        </w:tc>
        <w:tc>
          <w:tcPr>
            <w:tcW w:w="1984"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1 078 600 Kč</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Blokové pokuty</w:t>
            </w: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Počet udělených blokových pokut</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22 (19+3)</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r w:rsidRPr="00311B82">
              <w:rPr>
                <w:rFonts w:ascii="Arial" w:hAnsi="Arial" w:cs="Arial"/>
                <w:sz w:val="24"/>
                <w:szCs w:val="24"/>
              </w:rPr>
              <w:t>Celková částka za blokové pokuty</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 xml:space="preserve">5 600 Kč </w:t>
            </w:r>
          </w:p>
          <w:p w:rsidR="00360DD1" w:rsidRPr="00311B82" w:rsidRDefault="00360DD1" w:rsidP="0092385B">
            <w:pPr>
              <w:jc w:val="center"/>
              <w:rPr>
                <w:rFonts w:ascii="Arial" w:hAnsi="Arial" w:cs="Arial"/>
                <w:sz w:val="24"/>
                <w:szCs w:val="24"/>
              </w:rPr>
            </w:pPr>
            <w:r w:rsidRPr="00311B82">
              <w:rPr>
                <w:rFonts w:ascii="Arial" w:hAnsi="Arial" w:cs="Arial"/>
                <w:sz w:val="24"/>
                <w:szCs w:val="24"/>
              </w:rPr>
              <w:t>(4 700 + 900)</w:t>
            </w:r>
          </w:p>
        </w:tc>
      </w:tr>
      <w:tr w:rsidR="00360DD1" w:rsidRPr="00311B82" w:rsidTr="0092385B">
        <w:tc>
          <w:tcPr>
            <w:tcW w:w="7621" w:type="dxa"/>
            <w:shd w:val="clear" w:color="auto" w:fill="auto"/>
          </w:tcPr>
          <w:p w:rsidR="00360DD1" w:rsidRPr="00311B82" w:rsidRDefault="00360DD1" w:rsidP="0092385B">
            <w:pPr>
              <w:rPr>
                <w:rFonts w:ascii="Arial" w:hAnsi="Arial" w:cs="Arial"/>
                <w:sz w:val="24"/>
                <w:szCs w:val="24"/>
              </w:rPr>
            </w:pPr>
          </w:p>
        </w:tc>
        <w:tc>
          <w:tcPr>
            <w:tcW w:w="1984" w:type="dxa"/>
            <w:shd w:val="clear" w:color="auto" w:fill="auto"/>
          </w:tcPr>
          <w:p w:rsidR="00360DD1" w:rsidRPr="00311B82" w:rsidRDefault="00360DD1" w:rsidP="0092385B">
            <w:pPr>
              <w:jc w:val="center"/>
              <w:rPr>
                <w:rFonts w:ascii="Arial" w:hAnsi="Arial" w:cs="Arial"/>
                <w:sz w:val="24"/>
                <w:szCs w:val="24"/>
              </w:rPr>
            </w:pPr>
          </w:p>
        </w:tc>
      </w:tr>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Celkem žádostí o vydání nového dokladu (OP + CD)</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b/>
                <w:sz w:val="24"/>
                <w:szCs w:val="24"/>
              </w:rPr>
              <w:t xml:space="preserve">  4 827</w:t>
            </w:r>
          </w:p>
        </w:tc>
      </w:tr>
      <w:tr w:rsidR="00360DD1" w:rsidRPr="00311B82" w:rsidTr="0092385B">
        <w:tc>
          <w:tcPr>
            <w:tcW w:w="7621" w:type="dxa"/>
            <w:shd w:val="clear" w:color="auto" w:fill="auto"/>
          </w:tcPr>
          <w:p w:rsidR="00360DD1" w:rsidRPr="00311B82" w:rsidRDefault="00360DD1" w:rsidP="0092385B">
            <w:pPr>
              <w:rPr>
                <w:rFonts w:ascii="Arial" w:hAnsi="Arial" w:cs="Arial"/>
                <w:b/>
                <w:sz w:val="24"/>
                <w:szCs w:val="24"/>
              </w:rPr>
            </w:pPr>
            <w:r w:rsidRPr="00311B82">
              <w:rPr>
                <w:rFonts w:ascii="Arial" w:hAnsi="Arial" w:cs="Arial"/>
                <w:b/>
                <w:sz w:val="24"/>
                <w:szCs w:val="24"/>
              </w:rPr>
              <w:t>Celkem obslouženo klientů (OP + CD)</w:t>
            </w:r>
          </w:p>
        </w:tc>
        <w:tc>
          <w:tcPr>
            <w:tcW w:w="1984"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b/>
                <w:sz w:val="24"/>
                <w:szCs w:val="24"/>
              </w:rPr>
              <w:t>10 315</w:t>
            </w:r>
          </w:p>
        </w:tc>
      </w:tr>
    </w:tbl>
    <w:p w:rsidR="00360DD1" w:rsidRPr="00311B82" w:rsidRDefault="00360DD1" w:rsidP="00360DD1">
      <w:pPr>
        <w:jc w:val="both"/>
        <w:rPr>
          <w:rFonts w:ascii="Arial" w:hAnsi="Arial" w:cs="Arial"/>
          <w:b/>
          <w:sz w:val="24"/>
          <w:szCs w:val="24"/>
        </w:rPr>
      </w:pPr>
    </w:p>
    <w:p w:rsidR="00360DD1" w:rsidRPr="00311B82" w:rsidRDefault="00360DD1" w:rsidP="00360DD1">
      <w:pPr>
        <w:jc w:val="both"/>
        <w:rPr>
          <w:rFonts w:ascii="Arial" w:hAnsi="Arial" w:cs="Arial"/>
          <w:sz w:val="24"/>
          <w:szCs w:val="24"/>
        </w:rPr>
      </w:pPr>
      <w:r w:rsidRPr="00311B82">
        <w:rPr>
          <w:rFonts w:ascii="Arial" w:hAnsi="Arial" w:cs="Arial"/>
          <w:sz w:val="24"/>
          <w:szCs w:val="24"/>
        </w:rPr>
        <w:t>Statistika:</w:t>
      </w:r>
    </w:p>
    <w:p w:rsidR="00360DD1" w:rsidRPr="00311B82" w:rsidRDefault="00360DD1" w:rsidP="00360DD1">
      <w:pPr>
        <w:jc w:val="both"/>
        <w:rPr>
          <w:rFonts w:ascii="Arial" w:hAnsi="Arial"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016"/>
      </w:tblGrid>
      <w:tr w:rsidR="00360DD1" w:rsidRPr="00311B82" w:rsidTr="0092385B">
        <w:tc>
          <w:tcPr>
            <w:tcW w:w="2943" w:type="dxa"/>
            <w:shd w:val="clear" w:color="auto" w:fill="auto"/>
          </w:tcPr>
          <w:p w:rsidR="00360DD1" w:rsidRPr="00311B82" w:rsidRDefault="00360DD1" w:rsidP="0092385B">
            <w:pPr>
              <w:jc w:val="both"/>
              <w:rPr>
                <w:rFonts w:ascii="Arial" w:hAnsi="Arial" w:cs="Arial"/>
                <w:sz w:val="24"/>
                <w:szCs w:val="24"/>
              </w:rPr>
            </w:pPr>
            <w:r w:rsidRPr="00311B82">
              <w:rPr>
                <w:rFonts w:ascii="Arial" w:hAnsi="Arial" w:cs="Arial"/>
                <w:sz w:val="24"/>
                <w:szCs w:val="24"/>
              </w:rPr>
              <w:t>činnost</w:t>
            </w:r>
          </w:p>
        </w:tc>
        <w:tc>
          <w:tcPr>
            <w:tcW w:w="2127"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Počet klientů</w:t>
            </w:r>
          </w:p>
        </w:tc>
        <w:tc>
          <w:tcPr>
            <w:tcW w:w="2126"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Průměrná doba čekání</w:t>
            </w:r>
          </w:p>
        </w:tc>
        <w:tc>
          <w:tcPr>
            <w:tcW w:w="2016"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Průměrná doba obsluhy</w:t>
            </w:r>
          </w:p>
        </w:tc>
      </w:tr>
      <w:tr w:rsidR="00360DD1" w:rsidRPr="00311B82" w:rsidTr="0092385B">
        <w:tc>
          <w:tcPr>
            <w:tcW w:w="2943"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OP</w:t>
            </w:r>
          </w:p>
        </w:tc>
        <w:tc>
          <w:tcPr>
            <w:tcW w:w="2127"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6 467</w:t>
            </w:r>
          </w:p>
        </w:tc>
        <w:tc>
          <w:tcPr>
            <w:tcW w:w="212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7:58</w:t>
            </w:r>
          </w:p>
        </w:tc>
        <w:tc>
          <w:tcPr>
            <w:tcW w:w="201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4:40</w:t>
            </w:r>
          </w:p>
        </w:tc>
      </w:tr>
      <w:tr w:rsidR="00360DD1" w:rsidRPr="00311B82" w:rsidTr="0092385B">
        <w:tc>
          <w:tcPr>
            <w:tcW w:w="2943"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ZTP</w:t>
            </w:r>
          </w:p>
        </w:tc>
        <w:tc>
          <w:tcPr>
            <w:tcW w:w="2127"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57</w:t>
            </w:r>
          </w:p>
        </w:tc>
        <w:tc>
          <w:tcPr>
            <w:tcW w:w="212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2:41</w:t>
            </w:r>
          </w:p>
        </w:tc>
        <w:tc>
          <w:tcPr>
            <w:tcW w:w="201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5:48</w:t>
            </w:r>
          </w:p>
        </w:tc>
      </w:tr>
      <w:tr w:rsidR="00360DD1" w:rsidRPr="00311B82" w:rsidTr="0092385B">
        <w:tc>
          <w:tcPr>
            <w:tcW w:w="2943"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CP</w:t>
            </w:r>
          </w:p>
        </w:tc>
        <w:tc>
          <w:tcPr>
            <w:tcW w:w="2127"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3 614</w:t>
            </w:r>
          </w:p>
        </w:tc>
        <w:tc>
          <w:tcPr>
            <w:tcW w:w="212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8:18</w:t>
            </w:r>
          </w:p>
        </w:tc>
        <w:tc>
          <w:tcPr>
            <w:tcW w:w="201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4:37</w:t>
            </w:r>
          </w:p>
        </w:tc>
      </w:tr>
      <w:tr w:rsidR="00360DD1" w:rsidRPr="00311B82" w:rsidTr="0092385B">
        <w:tc>
          <w:tcPr>
            <w:tcW w:w="2943"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Mimo frontu</w:t>
            </w:r>
          </w:p>
        </w:tc>
        <w:tc>
          <w:tcPr>
            <w:tcW w:w="2127"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177</w:t>
            </w:r>
          </w:p>
        </w:tc>
        <w:tc>
          <w:tcPr>
            <w:tcW w:w="212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0:00</w:t>
            </w:r>
          </w:p>
        </w:tc>
        <w:tc>
          <w:tcPr>
            <w:tcW w:w="2016" w:type="dxa"/>
            <w:shd w:val="clear" w:color="auto" w:fill="auto"/>
          </w:tcPr>
          <w:p w:rsidR="00360DD1" w:rsidRPr="00311B82" w:rsidRDefault="00360DD1" w:rsidP="0092385B">
            <w:pPr>
              <w:jc w:val="center"/>
              <w:rPr>
                <w:rFonts w:ascii="Arial" w:hAnsi="Arial" w:cs="Arial"/>
                <w:sz w:val="24"/>
                <w:szCs w:val="24"/>
              </w:rPr>
            </w:pPr>
            <w:r w:rsidRPr="00311B82">
              <w:rPr>
                <w:rFonts w:ascii="Arial" w:hAnsi="Arial" w:cs="Arial"/>
                <w:sz w:val="24"/>
                <w:szCs w:val="24"/>
              </w:rPr>
              <w:t>5:33</w:t>
            </w:r>
          </w:p>
        </w:tc>
      </w:tr>
      <w:tr w:rsidR="00360DD1" w:rsidRPr="00311B82" w:rsidTr="0092385B">
        <w:tc>
          <w:tcPr>
            <w:tcW w:w="2943"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CELKEM</w:t>
            </w:r>
          </w:p>
        </w:tc>
        <w:tc>
          <w:tcPr>
            <w:tcW w:w="2127"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10 315</w:t>
            </w:r>
          </w:p>
        </w:tc>
        <w:tc>
          <w:tcPr>
            <w:tcW w:w="2126"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7:55</w:t>
            </w:r>
          </w:p>
        </w:tc>
        <w:tc>
          <w:tcPr>
            <w:tcW w:w="2016" w:type="dxa"/>
            <w:shd w:val="clear" w:color="auto" w:fill="auto"/>
          </w:tcPr>
          <w:p w:rsidR="00360DD1" w:rsidRPr="00311B82" w:rsidRDefault="00360DD1" w:rsidP="0092385B">
            <w:pPr>
              <w:jc w:val="center"/>
              <w:rPr>
                <w:rFonts w:ascii="Arial" w:hAnsi="Arial" w:cs="Arial"/>
                <w:b/>
                <w:sz w:val="24"/>
                <w:szCs w:val="24"/>
              </w:rPr>
            </w:pPr>
            <w:r w:rsidRPr="00311B82">
              <w:rPr>
                <w:rFonts w:ascii="Arial" w:hAnsi="Arial" w:cs="Arial"/>
                <w:b/>
                <w:sz w:val="24"/>
                <w:szCs w:val="24"/>
              </w:rPr>
              <w:t>4:40</w:t>
            </w:r>
          </w:p>
        </w:tc>
      </w:tr>
    </w:tbl>
    <w:p w:rsidR="00360DD1" w:rsidRPr="00311B82" w:rsidRDefault="00360DD1" w:rsidP="00360DD1">
      <w:pPr>
        <w:jc w:val="center"/>
        <w:rPr>
          <w:rFonts w:ascii="Arial" w:hAnsi="Arial" w:cs="Arial"/>
          <w:color w:val="FF0000"/>
          <w:sz w:val="24"/>
          <w:szCs w:val="24"/>
        </w:rPr>
      </w:pPr>
    </w:p>
    <w:p w:rsidR="00360DD1" w:rsidRPr="00311B82" w:rsidRDefault="00360DD1" w:rsidP="00360DD1">
      <w:pPr>
        <w:jc w:val="both"/>
        <w:rPr>
          <w:rFonts w:ascii="Arial" w:hAnsi="Arial" w:cs="Arial"/>
          <w:sz w:val="24"/>
          <w:szCs w:val="24"/>
        </w:rPr>
      </w:pPr>
      <w:r w:rsidRPr="00311B82">
        <w:rPr>
          <w:rFonts w:ascii="Arial" w:hAnsi="Arial" w:cs="Arial"/>
          <w:sz w:val="24"/>
          <w:szCs w:val="24"/>
        </w:rPr>
        <w:t>V průměru bylo denně obslouženo 167 občanů.</w:t>
      </w:r>
    </w:p>
    <w:p w:rsidR="00360DD1" w:rsidRPr="00311B82" w:rsidRDefault="00360DD1" w:rsidP="00360DD1">
      <w:pPr>
        <w:jc w:val="both"/>
        <w:rPr>
          <w:rFonts w:ascii="Arial" w:hAnsi="Arial" w:cs="Arial"/>
          <w:b/>
          <w:sz w:val="24"/>
          <w:szCs w:val="24"/>
        </w:rPr>
      </w:pPr>
    </w:p>
    <w:p w:rsidR="00360DD1" w:rsidRPr="00311B82" w:rsidRDefault="00360DD1" w:rsidP="00360DD1">
      <w:pPr>
        <w:jc w:val="both"/>
        <w:rPr>
          <w:rFonts w:ascii="Arial" w:hAnsi="Arial" w:cs="Arial"/>
          <w:b/>
          <w:sz w:val="24"/>
          <w:szCs w:val="24"/>
        </w:rPr>
      </w:pPr>
      <w:r w:rsidRPr="00311B82">
        <w:rPr>
          <w:rFonts w:ascii="Arial" w:hAnsi="Arial" w:cs="Arial"/>
          <w:b/>
          <w:sz w:val="24"/>
          <w:szCs w:val="24"/>
        </w:rPr>
        <w:t xml:space="preserve">Oddělení matrik </w:t>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sz w:val="24"/>
          <w:szCs w:val="24"/>
        </w:rPr>
        <w:tab/>
      </w:r>
      <w:r w:rsidRPr="00311B82">
        <w:rPr>
          <w:rFonts w:ascii="Arial" w:hAnsi="Arial" w:cs="Arial"/>
          <w:b/>
          <w:color w:val="000000"/>
          <w:sz w:val="24"/>
          <w:szCs w:val="24"/>
        </w:rPr>
        <w:t>III. Q 2023</w:t>
      </w:r>
    </w:p>
    <w:tbl>
      <w:tblPr>
        <w:tblpPr w:leftFromText="142" w:rightFromText="142" w:vertAnchor="text" w:horzAnchor="margin" w:tblpY="1"/>
        <w:tblOverlap w:val="never"/>
        <w:tblW w:w="9747" w:type="dxa"/>
        <w:tblLook w:val="04A0" w:firstRow="1" w:lastRow="0" w:firstColumn="1" w:lastColumn="0" w:noHBand="0" w:noVBand="1"/>
      </w:tblPr>
      <w:tblGrid>
        <w:gridCol w:w="8046"/>
        <w:gridCol w:w="1701"/>
      </w:tblGrid>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lastRenderedPageBreak/>
              <w:t>Počet narozených dětí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339</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Uznání otcovství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61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Uznání otcovství z jiných úřadů a soudu</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10</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Popření otcovství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Určení jména a příjmení dítěti soudem</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Osvojení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Vydaných duplikátů rodných listů</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145</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Nahlížení do matriky</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6</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Vyhledávání podkladů pro rodokmen (vč. do ciziny)</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4</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Počet uzavřených registrovaných partnerství</w:t>
            </w:r>
          </w:p>
        </w:tc>
        <w:tc>
          <w:tcPr>
            <w:tcW w:w="1701" w:type="dxa"/>
          </w:tcPr>
          <w:p w:rsidR="00360DD1" w:rsidRPr="00311B82" w:rsidRDefault="00360DD1" w:rsidP="0092385B">
            <w:pPr>
              <w:tabs>
                <w:tab w:val="center" w:pos="742"/>
              </w:tabs>
              <w:rPr>
                <w:rFonts w:ascii="Arial" w:hAnsi="Arial" w:cs="Arial"/>
                <w:sz w:val="24"/>
                <w:szCs w:val="24"/>
              </w:rPr>
            </w:pPr>
            <w:r w:rsidRPr="00311B82">
              <w:rPr>
                <w:rFonts w:ascii="Arial" w:hAnsi="Arial" w:cs="Arial"/>
                <w:sz w:val="24"/>
                <w:szCs w:val="24"/>
              </w:rPr>
              <w:tab/>
              <w:t>1</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 xml:space="preserve">Počet uzavřených manželství </w:t>
            </w:r>
          </w:p>
          <w:p w:rsidR="00360DD1" w:rsidRPr="00311B82" w:rsidRDefault="00360DD1" w:rsidP="007612B3">
            <w:pPr>
              <w:widowControl w:val="0"/>
              <w:numPr>
                <w:ilvl w:val="0"/>
                <w:numId w:val="50"/>
              </w:numPr>
              <w:spacing w:after="0" w:line="240" w:lineRule="auto"/>
              <w:jc w:val="both"/>
              <w:rPr>
                <w:rFonts w:ascii="Arial" w:hAnsi="Arial" w:cs="Arial"/>
                <w:color w:val="000000"/>
                <w:sz w:val="24"/>
                <w:szCs w:val="24"/>
              </w:rPr>
            </w:pPr>
            <w:r w:rsidRPr="00311B82">
              <w:rPr>
                <w:rFonts w:ascii="Arial" w:hAnsi="Arial" w:cs="Arial"/>
                <w:color w:val="000000"/>
                <w:sz w:val="24"/>
                <w:szCs w:val="24"/>
              </w:rPr>
              <w:t xml:space="preserve">z toho cizinců                                                                                                        </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79</w:t>
            </w:r>
          </w:p>
          <w:p w:rsidR="00360DD1" w:rsidRPr="00311B82" w:rsidRDefault="00360DD1" w:rsidP="0092385B">
            <w:pPr>
              <w:jc w:val="center"/>
              <w:rPr>
                <w:rFonts w:ascii="Arial" w:hAnsi="Arial" w:cs="Arial"/>
                <w:sz w:val="24"/>
                <w:szCs w:val="24"/>
              </w:rPr>
            </w:pPr>
            <w:r w:rsidRPr="00311B82">
              <w:rPr>
                <w:rFonts w:ascii="Arial" w:hAnsi="Arial" w:cs="Arial"/>
                <w:sz w:val="24"/>
                <w:szCs w:val="24"/>
              </w:rPr>
              <w:t>11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Počet zlatých, diamantových a kamenných svateb</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Povolení – uzavření manželství na kterémkoli vhodném místě + mimo dobu stanov. radou obce</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Prominutí dokladů/sňatek cizinci (správní řízení)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Zapsáno rozvodů</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23</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Zánik registrovaného partnerství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Vysvědčení o právní způsobilosti</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Osvědčení k uzavření manželství pro církevní sňatek</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10</w:t>
            </w:r>
          </w:p>
        </w:tc>
      </w:tr>
      <w:tr w:rsidR="00360DD1" w:rsidRPr="00311B82" w:rsidTr="0092385B">
        <w:tc>
          <w:tcPr>
            <w:tcW w:w="8046" w:type="dxa"/>
            <w:hideMark/>
          </w:tcPr>
          <w:p w:rsidR="00360DD1" w:rsidRPr="00311B82" w:rsidRDefault="00360DD1" w:rsidP="0092385B">
            <w:pPr>
              <w:widowControl w:val="0"/>
              <w:jc w:val="both"/>
              <w:rPr>
                <w:rFonts w:ascii="Arial" w:hAnsi="Arial" w:cs="Arial"/>
                <w:b/>
                <w:sz w:val="24"/>
                <w:szCs w:val="24"/>
              </w:rPr>
            </w:pPr>
            <w:r w:rsidRPr="00311B82">
              <w:rPr>
                <w:rFonts w:ascii="Arial" w:hAnsi="Arial" w:cs="Arial"/>
                <w:color w:val="000000"/>
                <w:sz w:val="24"/>
                <w:szCs w:val="24"/>
              </w:rPr>
              <w:t>Duplikáty oddacích listů</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11</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Počet úmrtí (+ obce)</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222</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Určení data úmrtí soudem</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Duplikáty úmrtních listů</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9</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Uzavření manželství rodičů po narození dítěte</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66</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Prohlášení o volbě druhého jména do knihy narození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Změna jména a příjmení</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21</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Zkrácené příjmení (mužský tvar)</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4</w:t>
            </w:r>
          </w:p>
        </w:tc>
      </w:tr>
      <w:tr w:rsidR="00360DD1" w:rsidRPr="00311B82" w:rsidTr="0092385B">
        <w:trPr>
          <w:trHeight w:val="249"/>
        </w:trPr>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Změna příjmení – prohlášením</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5</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lastRenderedPageBreak/>
              <w:t>Změna příjmení upuštění od druhého příjmení</w:t>
            </w:r>
          </w:p>
        </w:tc>
        <w:tc>
          <w:tcPr>
            <w:tcW w:w="1701" w:type="dxa"/>
            <w:vAlign w:val="center"/>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Změna jména a příjmení z jiných úřadů</w:t>
            </w:r>
          </w:p>
        </w:tc>
        <w:tc>
          <w:tcPr>
            <w:tcW w:w="1701" w:type="dxa"/>
            <w:vAlign w:val="center"/>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7</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Vystavení matričních dokladů do zahraničí</w:t>
            </w:r>
          </w:p>
          <w:p w:rsidR="00360DD1" w:rsidRPr="00311B82" w:rsidRDefault="00360DD1" w:rsidP="007612B3">
            <w:pPr>
              <w:widowControl w:val="0"/>
              <w:numPr>
                <w:ilvl w:val="0"/>
                <w:numId w:val="50"/>
              </w:numPr>
              <w:spacing w:after="0" w:line="240" w:lineRule="auto"/>
              <w:jc w:val="both"/>
              <w:rPr>
                <w:rFonts w:ascii="Arial" w:hAnsi="Arial" w:cs="Arial"/>
                <w:color w:val="000000"/>
                <w:sz w:val="24"/>
                <w:szCs w:val="24"/>
              </w:rPr>
            </w:pPr>
            <w:r w:rsidRPr="00311B82">
              <w:rPr>
                <w:rFonts w:ascii="Arial" w:hAnsi="Arial" w:cs="Arial"/>
                <w:color w:val="000000"/>
                <w:sz w:val="24"/>
                <w:szCs w:val="24"/>
              </w:rPr>
              <w:t>z toho s vícejazyčným formulářem</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27</w:t>
            </w:r>
          </w:p>
          <w:p w:rsidR="00360DD1" w:rsidRPr="00311B82" w:rsidRDefault="00360DD1" w:rsidP="0092385B">
            <w:pPr>
              <w:jc w:val="center"/>
              <w:rPr>
                <w:rFonts w:ascii="Arial" w:hAnsi="Arial" w:cs="Arial"/>
                <w:sz w:val="24"/>
                <w:szCs w:val="24"/>
              </w:rPr>
            </w:pPr>
            <w:r w:rsidRPr="00311B82">
              <w:rPr>
                <w:rFonts w:ascii="Arial" w:hAnsi="Arial" w:cs="Arial"/>
                <w:sz w:val="24"/>
                <w:szCs w:val="24"/>
              </w:rPr>
              <w:t>15</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Zápisy do zvláštní matriky</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5</w:t>
            </w:r>
          </w:p>
        </w:tc>
      </w:tr>
      <w:tr w:rsidR="00360DD1" w:rsidRPr="00311B82" w:rsidTr="0092385B">
        <w:trPr>
          <w:trHeight w:val="118"/>
        </w:trPr>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Částečné výpisy z matriky narození pro NBÚ</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6</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Doslovné výpisy z matrik pro státní orgány</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4</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Doslovné výpisy z matrik pro FO</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6</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Jméno v cizojazyčné podobě</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1</w:t>
            </w:r>
          </w:p>
        </w:tc>
      </w:tr>
      <w:tr w:rsidR="00360DD1" w:rsidRPr="00311B82" w:rsidTr="0092385B">
        <w:tc>
          <w:tcPr>
            <w:tcW w:w="8046" w:type="dxa"/>
            <w:hideMark/>
          </w:tcPr>
          <w:p w:rsidR="00360DD1" w:rsidRPr="00311B82" w:rsidRDefault="00360DD1" w:rsidP="0092385B">
            <w:pPr>
              <w:widowControl w:val="0"/>
              <w:jc w:val="both"/>
              <w:rPr>
                <w:rFonts w:ascii="Arial" w:hAnsi="Arial" w:cs="Arial"/>
                <w:color w:val="000000"/>
                <w:sz w:val="24"/>
                <w:szCs w:val="24"/>
              </w:rPr>
            </w:pPr>
            <w:r w:rsidRPr="00311B82">
              <w:rPr>
                <w:rFonts w:ascii="Arial" w:hAnsi="Arial" w:cs="Arial"/>
                <w:color w:val="000000"/>
                <w:sz w:val="24"/>
                <w:szCs w:val="24"/>
              </w:rPr>
              <w:t>Opravy dokladů</w:t>
            </w:r>
          </w:p>
        </w:tc>
        <w:tc>
          <w:tcPr>
            <w:tcW w:w="1701" w:type="dxa"/>
          </w:tcPr>
          <w:p w:rsidR="00360DD1" w:rsidRPr="00311B82" w:rsidRDefault="00360DD1" w:rsidP="0092385B">
            <w:pPr>
              <w:tabs>
                <w:tab w:val="center" w:pos="2225"/>
              </w:tabs>
              <w:jc w:val="center"/>
              <w:rPr>
                <w:rFonts w:ascii="Arial" w:hAnsi="Arial" w:cs="Arial"/>
                <w:sz w:val="24"/>
                <w:szCs w:val="24"/>
              </w:rPr>
            </w:pPr>
            <w:r w:rsidRPr="00311B82">
              <w:rPr>
                <w:rFonts w:ascii="Arial" w:hAnsi="Arial" w:cs="Arial"/>
                <w:sz w:val="24"/>
                <w:szCs w:val="24"/>
              </w:rPr>
              <w:t>1</w:t>
            </w:r>
          </w:p>
        </w:tc>
      </w:tr>
    </w:tbl>
    <w:p w:rsidR="00360DD1" w:rsidRPr="00311B82" w:rsidRDefault="00360DD1" w:rsidP="00360DD1">
      <w:pPr>
        <w:rPr>
          <w:rFonts w:ascii="Arial" w:hAnsi="Arial" w:cs="Arial"/>
          <w:vanish/>
          <w:sz w:val="24"/>
          <w:szCs w:val="24"/>
        </w:rPr>
      </w:pPr>
    </w:p>
    <w:tbl>
      <w:tblPr>
        <w:tblW w:w="9747" w:type="dxa"/>
        <w:tblLook w:val="04A0" w:firstRow="1" w:lastRow="0" w:firstColumn="1" w:lastColumn="0" w:noHBand="0" w:noVBand="1"/>
      </w:tblPr>
      <w:tblGrid>
        <w:gridCol w:w="7905"/>
        <w:gridCol w:w="141"/>
        <w:gridCol w:w="1701"/>
      </w:tblGrid>
      <w:tr w:rsidR="00360DD1" w:rsidRPr="00311B82" w:rsidTr="0092385B">
        <w:tc>
          <w:tcPr>
            <w:tcW w:w="7905" w:type="dxa"/>
            <w:hideMark/>
          </w:tcPr>
          <w:p w:rsidR="00360DD1" w:rsidRPr="00311B82" w:rsidRDefault="00360DD1" w:rsidP="0092385B">
            <w:pPr>
              <w:jc w:val="both"/>
              <w:rPr>
                <w:rFonts w:ascii="Arial" w:hAnsi="Arial" w:cs="Arial"/>
                <w:b/>
                <w:sz w:val="24"/>
                <w:szCs w:val="24"/>
              </w:rPr>
            </w:pPr>
          </w:p>
          <w:p w:rsidR="00360DD1" w:rsidRPr="00311B82" w:rsidRDefault="00360DD1" w:rsidP="0092385B">
            <w:pPr>
              <w:jc w:val="both"/>
              <w:rPr>
                <w:rFonts w:ascii="Arial" w:hAnsi="Arial" w:cs="Arial"/>
                <w:b/>
                <w:sz w:val="24"/>
                <w:szCs w:val="24"/>
              </w:rPr>
            </w:pPr>
            <w:r w:rsidRPr="00311B82">
              <w:rPr>
                <w:rFonts w:ascii="Arial" w:hAnsi="Arial" w:cs="Arial"/>
                <w:b/>
                <w:sz w:val="24"/>
                <w:szCs w:val="24"/>
              </w:rPr>
              <w:t>Poplatky</w:t>
            </w:r>
          </w:p>
        </w:tc>
        <w:tc>
          <w:tcPr>
            <w:tcW w:w="1842" w:type="dxa"/>
            <w:gridSpan w:val="2"/>
            <w:hideMark/>
          </w:tcPr>
          <w:p w:rsidR="00360DD1" w:rsidRPr="00311B82" w:rsidRDefault="00360DD1" w:rsidP="0092385B">
            <w:pPr>
              <w:jc w:val="center"/>
              <w:rPr>
                <w:rFonts w:ascii="Arial" w:hAnsi="Arial" w:cs="Arial"/>
                <w:b/>
                <w:color w:val="000000"/>
                <w:sz w:val="24"/>
                <w:szCs w:val="24"/>
              </w:rPr>
            </w:pPr>
          </w:p>
          <w:p w:rsidR="00360DD1" w:rsidRPr="00311B82" w:rsidRDefault="00360DD1" w:rsidP="0092385B">
            <w:pPr>
              <w:jc w:val="center"/>
              <w:rPr>
                <w:rFonts w:ascii="Arial" w:hAnsi="Arial" w:cs="Arial"/>
                <w:b/>
                <w:sz w:val="24"/>
                <w:szCs w:val="24"/>
              </w:rPr>
            </w:pPr>
            <w:r w:rsidRPr="00311B82">
              <w:rPr>
                <w:rFonts w:ascii="Arial" w:hAnsi="Arial" w:cs="Arial"/>
                <w:b/>
                <w:color w:val="000000"/>
                <w:sz w:val="24"/>
                <w:szCs w:val="24"/>
              </w:rPr>
              <w:t>III. Q 2023</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Změna jména a příjmení</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12.100,-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Doklady do zahraničí</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2.700,-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Duplikáty rodných listů</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12.700,-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Duplikáty úmrtních listů</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600,-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Duplikáty oddacích listů</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1.100,-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Vysvědčení o právní způsobilosti</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1.000,- Kč</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Uzavření registrovaného partnerství mimo stanové místo</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w:t>
            </w:r>
          </w:p>
        </w:tc>
      </w:tr>
      <w:tr w:rsidR="00360DD1" w:rsidRPr="00311B82" w:rsidTr="0092385B">
        <w:tc>
          <w:tcPr>
            <w:tcW w:w="8046" w:type="dxa"/>
            <w:gridSpan w:val="2"/>
            <w:hideMark/>
          </w:tcPr>
          <w:p w:rsidR="00360DD1" w:rsidRPr="00311B82" w:rsidRDefault="00360DD1" w:rsidP="0092385B">
            <w:pPr>
              <w:jc w:val="both"/>
              <w:rPr>
                <w:rFonts w:ascii="Arial" w:hAnsi="Arial" w:cs="Arial"/>
                <w:b/>
                <w:sz w:val="24"/>
                <w:szCs w:val="24"/>
              </w:rPr>
            </w:pPr>
            <w:r w:rsidRPr="00311B82">
              <w:rPr>
                <w:rFonts w:ascii="Arial" w:hAnsi="Arial" w:cs="Arial"/>
                <w:color w:val="000000"/>
                <w:sz w:val="24"/>
                <w:szCs w:val="24"/>
              </w:rPr>
              <w:t>Uzavření manželství mimo obřad. síň a stan. dobu a sňatky s cizinci</w:t>
            </w:r>
          </w:p>
        </w:tc>
        <w:tc>
          <w:tcPr>
            <w:tcW w:w="1701" w:type="dxa"/>
            <w:hideMark/>
          </w:tcPr>
          <w:p w:rsidR="00360DD1" w:rsidRPr="00311B82" w:rsidRDefault="00360DD1" w:rsidP="0092385B">
            <w:pPr>
              <w:jc w:val="right"/>
              <w:rPr>
                <w:rFonts w:ascii="Arial" w:hAnsi="Arial" w:cs="Arial"/>
                <w:sz w:val="24"/>
                <w:szCs w:val="24"/>
              </w:rPr>
            </w:pPr>
            <w:r w:rsidRPr="00311B82">
              <w:rPr>
                <w:rFonts w:ascii="Arial" w:hAnsi="Arial" w:cs="Arial"/>
                <w:sz w:val="24"/>
                <w:szCs w:val="24"/>
              </w:rPr>
              <w:t>25.000,- Kč</w:t>
            </w:r>
          </w:p>
        </w:tc>
      </w:tr>
      <w:tr w:rsidR="00360DD1" w:rsidRPr="00311B82" w:rsidTr="0092385B">
        <w:tc>
          <w:tcPr>
            <w:tcW w:w="8046" w:type="dxa"/>
            <w:gridSpan w:val="2"/>
            <w:hideMark/>
          </w:tcPr>
          <w:p w:rsidR="00360DD1" w:rsidRPr="00311B82" w:rsidRDefault="00360DD1" w:rsidP="0092385B">
            <w:pPr>
              <w:jc w:val="both"/>
              <w:rPr>
                <w:rFonts w:ascii="Arial" w:hAnsi="Arial" w:cs="Arial"/>
                <w:b/>
                <w:color w:val="000000"/>
                <w:sz w:val="24"/>
                <w:szCs w:val="24"/>
              </w:rPr>
            </w:pPr>
          </w:p>
          <w:p w:rsidR="00360DD1" w:rsidRPr="00311B82" w:rsidRDefault="00360DD1" w:rsidP="0092385B">
            <w:pPr>
              <w:jc w:val="both"/>
              <w:rPr>
                <w:rFonts w:ascii="Arial" w:hAnsi="Arial" w:cs="Arial"/>
                <w:b/>
                <w:color w:val="000000"/>
                <w:sz w:val="24"/>
                <w:szCs w:val="24"/>
              </w:rPr>
            </w:pPr>
            <w:r w:rsidRPr="00311B82">
              <w:rPr>
                <w:rFonts w:ascii="Arial" w:hAnsi="Arial" w:cs="Arial"/>
                <w:b/>
                <w:color w:val="000000"/>
                <w:sz w:val="24"/>
                <w:szCs w:val="24"/>
              </w:rPr>
              <w:t xml:space="preserve">Celkem                                                                                                </w:t>
            </w:r>
          </w:p>
        </w:tc>
        <w:tc>
          <w:tcPr>
            <w:tcW w:w="1701" w:type="dxa"/>
            <w:hideMark/>
          </w:tcPr>
          <w:p w:rsidR="00360DD1" w:rsidRPr="00311B82" w:rsidRDefault="00360DD1" w:rsidP="0092385B">
            <w:pPr>
              <w:jc w:val="right"/>
              <w:rPr>
                <w:rFonts w:ascii="Arial" w:hAnsi="Arial" w:cs="Arial"/>
                <w:sz w:val="24"/>
                <w:szCs w:val="24"/>
              </w:rPr>
            </w:pPr>
          </w:p>
          <w:p w:rsidR="00360DD1" w:rsidRPr="00311B82" w:rsidRDefault="00360DD1" w:rsidP="0092385B">
            <w:pPr>
              <w:jc w:val="right"/>
              <w:rPr>
                <w:rFonts w:ascii="Arial" w:hAnsi="Arial" w:cs="Arial"/>
                <w:sz w:val="24"/>
                <w:szCs w:val="24"/>
              </w:rPr>
            </w:pPr>
            <w:r w:rsidRPr="00311B82">
              <w:rPr>
                <w:rFonts w:ascii="Arial" w:hAnsi="Arial" w:cs="Arial"/>
                <w:sz w:val="24"/>
                <w:szCs w:val="24"/>
              </w:rPr>
              <w:t>55.200,- Kč</w:t>
            </w:r>
          </w:p>
        </w:tc>
      </w:tr>
    </w:tbl>
    <w:p w:rsidR="00360DD1" w:rsidRPr="00311B82" w:rsidRDefault="00360DD1" w:rsidP="00360DD1">
      <w:pPr>
        <w:jc w:val="both"/>
        <w:rPr>
          <w:rFonts w:ascii="Arial" w:eastAsia="Calibri" w:hAnsi="Arial" w:cs="Arial"/>
          <w:b/>
          <w:sz w:val="24"/>
          <w:szCs w:val="24"/>
        </w:rPr>
      </w:pPr>
    </w:p>
    <w:p w:rsidR="00360DD1" w:rsidRPr="00311B82" w:rsidRDefault="00360DD1" w:rsidP="00360DD1">
      <w:pPr>
        <w:jc w:val="both"/>
        <w:rPr>
          <w:rFonts w:ascii="Arial" w:eastAsia="Calibri" w:hAnsi="Arial" w:cs="Arial"/>
          <w:sz w:val="24"/>
          <w:szCs w:val="24"/>
        </w:rPr>
      </w:pPr>
      <w:r w:rsidRPr="00311B82">
        <w:rPr>
          <w:rFonts w:ascii="Arial" w:eastAsia="Calibri" w:hAnsi="Arial" w:cs="Arial"/>
          <w:b/>
          <w:sz w:val="24"/>
          <w:szCs w:val="24"/>
        </w:rPr>
        <w:t>Vybrané provozní platby za uzavřená RP a manželství</w:t>
      </w:r>
      <w:r w:rsidRPr="00311B82">
        <w:rPr>
          <w:rFonts w:ascii="Arial" w:eastAsia="Calibri" w:hAnsi="Arial" w:cs="Arial"/>
          <w:b/>
          <w:sz w:val="24"/>
          <w:szCs w:val="24"/>
        </w:rPr>
        <w:tab/>
      </w:r>
      <w:r w:rsidRPr="00311B82">
        <w:rPr>
          <w:rFonts w:ascii="Arial" w:eastAsia="Calibri" w:hAnsi="Arial" w:cs="Arial"/>
          <w:b/>
          <w:sz w:val="24"/>
          <w:szCs w:val="24"/>
        </w:rPr>
        <w:tab/>
      </w:r>
      <w:r w:rsidRPr="00311B82">
        <w:rPr>
          <w:rFonts w:ascii="Arial" w:eastAsia="Calibri" w:hAnsi="Arial" w:cs="Arial"/>
          <w:b/>
          <w:sz w:val="24"/>
          <w:szCs w:val="24"/>
        </w:rPr>
        <w:tab/>
        <w:t xml:space="preserve">        21.000,- Kč</w:t>
      </w:r>
    </w:p>
    <w:p w:rsidR="00360DD1" w:rsidRPr="00311B82" w:rsidRDefault="00360DD1" w:rsidP="00360DD1">
      <w:pPr>
        <w:jc w:val="both"/>
        <w:rPr>
          <w:rFonts w:ascii="Arial" w:eastAsia="Calibri" w:hAnsi="Arial" w:cs="Arial"/>
          <w:sz w:val="24"/>
          <w:szCs w:val="24"/>
        </w:rPr>
      </w:pPr>
    </w:p>
    <w:p w:rsidR="00360DD1" w:rsidRPr="00311B82" w:rsidRDefault="00360DD1" w:rsidP="00360DD1">
      <w:pPr>
        <w:jc w:val="both"/>
        <w:rPr>
          <w:rFonts w:ascii="Arial" w:eastAsia="Calibri" w:hAnsi="Arial" w:cs="Arial"/>
          <w:sz w:val="24"/>
          <w:szCs w:val="24"/>
        </w:rPr>
      </w:pPr>
      <w:r w:rsidRPr="00311B82">
        <w:rPr>
          <w:rFonts w:ascii="Arial" w:eastAsia="Calibri" w:hAnsi="Arial" w:cs="Arial"/>
          <w:sz w:val="24"/>
          <w:szCs w:val="24"/>
        </w:rPr>
        <w:t>Ministerstvo vnitra, odbor všeobecné správy vydalo v průběhu III. čtvrtletí pouze jednu metodickou informaci.</w:t>
      </w:r>
    </w:p>
    <w:p w:rsidR="00360DD1" w:rsidRPr="00311B82" w:rsidRDefault="00360DD1" w:rsidP="00360DD1">
      <w:pPr>
        <w:jc w:val="both"/>
        <w:rPr>
          <w:rFonts w:ascii="Arial" w:eastAsia="Calibri" w:hAnsi="Arial" w:cs="Arial"/>
          <w:sz w:val="24"/>
          <w:szCs w:val="24"/>
        </w:rPr>
      </w:pPr>
      <w:r w:rsidRPr="00311B82">
        <w:rPr>
          <w:rFonts w:ascii="Arial" w:eastAsia="Calibri" w:hAnsi="Arial" w:cs="Arial"/>
          <w:sz w:val="24"/>
          <w:szCs w:val="24"/>
        </w:rPr>
        <w:t xml:space="preserve">Metodická informace č. 8 informuje o vydávání matričních dokladů v Bolívii a opatřování doložkou Apostille. Centrálním orgánem Bolívie, jehož úkolem je vést matriku fyzických osob na celostátní úrovni, je tzv. Registrační služba občanů (Servicio de Registro Cívico – SERECI), která podléhá gesci Nejvyššího volebního tribunálu (Tribunal Supremo Electoral) </w:t>
      </w:r>
      <w:r w:rsidRPr="00311B82">
        <w:rPr>
          <w:rFonts w:ascii="Arial" w:eastAsia="Calibri" w:hAnsi="Arial" w:cs="Arial"/>
          <w:sz w:val="24"/>
          <w:szCs w:val="24"/>
        </w:rPr>
        <w:lastRenderedPageBreak/>
        <w:t>a legitimita matričních dokladů se ověřuje výpisem z registru podřízenému prostřednictvím Legalizačního formuláře (Formulario de Legalizaciones). Pravost Legalizačního formuláře lze v současné době ověřit pouze na území Bolívie. Z České republiky tudíž není možné se ke zmíněnému formuláři připojit a ověřit jeho pravost.</w:t>
      </w:r>
    </w:p>
    <w:p w:rsidR="00360DD1" w:rsidRPr="00311B82" w:rsidRDefault="00360DD1" w:rsidP="00360DD1">
      <w:pPr>
        <w:jc w:val="both"/>
        <w:rPr>
          <w:rFonts w:ascii="Arial" w:eastAsia="Calibri" w:hAnsi="Arial" w:cs="Arial"/>
          <w:sz w:val="24"/>
          <w:szCs w:val="24"/>
        </w:rPr>
      </w:pPr>
      <w:r w:rsidRPr="00311B82">
        <w:rPr>
          <w:rFonts w:ascii="Arial" w:eastAsia="Calibri" w:hAnsi="Arial" w:cs="Arial"/>
          <w:sz w:val="24"/>
          <w:szCs w:val="24"/>
        </w:rPr>
        <w:t>Elektronická apostilní doložka se vydává na elektronicky podepsané matriční doklady bez nutnosti osobní přítomnosti žadatelů. Apostilní doložku je oprávněno vydávat pouze bolivijské Ministerstvo zahraničních věcí. Doložkou lze opatřit také matriční doklady v listinné podobě, podmínkou je osobní návštěva žadatele na pobočce, ve městech La Paz, Santa Cruz a Cochabamba. V případě předkládání matričních dokladů v České republice, je nutné trvat na jejich doložení v originále (tj. v listinné podobě) bez ohledu na to, v jaké formě bylo vyšší ověření vydáno, tj. bez ohledu na listinnou nebo elektronickou podobu apostily.</w:t>
      </w:r>
    </w:p>
    <w:p w:rsidR="00360DD1" w:rsidRPr="00311B82" w:rsidRDefault="00360DD1" w:rsidP="00360DD1">
      <w:pPr>
        <w:jc w:val="both"/>
        <w:rPr>
          <w:rFonts w:ascii="Arial" w:eastAsia="Calibri" w:hAnsi="Arial" w:cs="Arial"/>
          <w:sz w:val="24"/>
          <w:szCs w:val="24"/>
        </w:rPr>
      </w:pPr>
    </w:p>
    <w:p w:rsidR="00360DD1" w:rsidRPr="00311B82" w:rsidRDefault="00360DD1" w:rsidP="00360DD1">
      <w:pPr>
        <w:tabs>
          <w:tab w:val="left" w:pos="1701"/>
        </w:tabs>
        <w:jc w:val="both"/>
        <w:rPr>
          <w:rFonts w:ascii="Arial" w:hAnsi="Arial" w:cs="Arial"/>
          <w:sz w:val="24"/>
          <w:szCs w:val="24"/>
        </w:rPr>
      </w:pPr>
      <w:r w:rsidRPr="00311B82">
        <w:rPr>
          <w:rFonts w:ascii="Arial" w:hAnsi="Arial" w:cs="Arial"/>
          <w:sz w:val="24"/>
          <w:szCs w:val="24"/>
        </w:rPr>
        <w:t>Četně jsou uzavírána manželství s cizím státním prvkem (převážně Ukrajina, Rusko a Gruzie). V současné době evidujeme v předoddavkovém řízení větší počet žádostí ze strany státních občanů Ukrajiny. Zároveň jsme zaznamenali zvýšenou porodnost u státních občanů Ukrajiny, Srbska, Gruzie a Maďarska.</w:t>
      </w:r>
    </w:p>
    <w:p w:rsidR="00360DD1" w:rsidRPr="00311B82" w:rsidRDefault="00360DD1" w:rsidP="00360DD1">
      <w:pPr>
        <w:jc w:val="both"/>
        <w:rPr>
          <w:rFonts w:ascii="Arial" w:hAnsi="Arial" w:cs="Arial"/>
          <w:b/>
          <w:color w:val="000000"/>
          <w:sz w:val="24"/>
          <w:szCs w:val="24"/>
        </w:rPr>
      </w:pPr>
    </w:p>
    <w:p w:rsidR="00360DD1" w:rsidRPr="00311B82" w:rsidRDefault="00360DD1" w:rsidP="00360DD1">
      <w:pPr>
        <w:jc w:val="both"/>
        <w:rPr>
          <w:rFonts w:ascii="Arial" w:hAnsi="Arial" w:cs="Arial"/>
          <w:b/>
          <w:color w:val="000000"/>
          <w:sz w:val="24"/>
          <w:szCs w:val="24"/>
        </w:rPr>
      </w:pPr>
      <w:r w:rsidRPr="00311B82">
        <w:rPr>
          <w:rFonts w:ascii="Arial" w:hAnsi="Arial" w:cs="Arial"/>
          <w:b/>
          <w:color w:val="000000"/>
          <w:sz w:val="24"/>
          <w:szCs w:val="24"/>
        </w:rPr>
        <w:t>Czech POINT a ověřování</w:t>
      </w:r>
    </w:p>
    <w:tbl>
      <w:tblPr>
        <w:tblW w:w="10236" w:type="dxa"/>
        <w:tblCellMar>
          <w:left w:w="0" w:type="dxa"/>
          <w:right w:w="0" w:type="dxa"/>
        </w:tblCellMar>
        <w:tblLook w:val="01E0" w:firstRow="1" w:lastRow="1" w:firstColumn="1" w:lastColumn="1" w:noHBand="0" w:noVBand="0"/>
      </w:tblPr>
      <w:tblGrid>
        <w:gridCol w:w="107"/>
        <w:gridCol w:w="7409"/>
        <w:gridCol w:w="2263"/>
        <w:gridCol w:w="107"/>
        <w:gridCol w:w="350"/>
      </w:tblGrid>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b/>
                <w:color w:val="000000"/>
                <w:sz w:val="24"/>
                <w:szCs w:val="24"/>
              </w:rPr>
              <w:t>Statistika</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b/>
                <w:bCs/>
                <w:color w:val="000000"/>
                <w:sz w:val="24"/>
                <w:szCs w:val="24"/>
              </w:rPr>
              <w:t>III. Q 2023</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Výpisy z rejstříku trestů                                    </w:t>
            </w:r>
          </w:p>
        </w:tc>
        <w:tc>
          <w:tcPr>
            <w:tcW w:w="2263" w:type="dxa"/>
            <w:tcMar>
              <w:top w:w="0" w:type="dxa"/>
              <w:left w:w="108" w:type="dxa"/>
              <w:bottom w:w="0" w:type="dxa"/>
              <w:right w:w="108" w:type="dxa"/>
            </w:tcMar>
          </w:tcPr>
          <w:p w:rsidR="00360DD1" w:rsidRPr="00311B82" w:rsidRDefault="00360DD1" w:rsidP="0092385B">
            <w:pPr>
              <w:tabs>
                <w:tab w:val="left" w:pos="1080"/>
              </w:tabs>
              <w:jc w:val="center"/>
              <w:rPr>
                <w:rFonts w:ascii="Arial" w:hAnsi="Arial" w:cs="Arial"/>
                <w:color w:val="000000"/>
                <w:sz w:val="24"/>
                <w:szCs w:val="24"/>
              </w:rPr>
            </w:pPr>
            <w:r w:rsidRPr="00311B82">
              <w:rPr>
                <w:rFonts w:ascii="Arial" w:hAnsi="Arial" w:cs="Arial"/>
                <w:color w:val="000000"/>
                <w:sz w:val="24"/>
                <w:szCs w:val="24"/>
              </w:rPr>
              <w:t>193</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z rejstříku trestů právnických osob</w:t>
            </w:r>
          </w:p>
        </w:tc>
        <w:tc>
          <w:tcPr>
            <w:tcW w:w="2263" w:type="dxa"/>
            <w:tcMar>
              <w:top w:w="0" w:type="dxa"/>
              <w:left w:w="108" w:type="dxa"/>
              <w:bottom w:w="0" w:type="dxa"/>
              <w:right w:w="108" w:type="dxa"/>
            </w:tcMar>
          </w:tcPr>
          <w:p w:rsidR="00360DD1" w:rsidRPr="00311B82" w:rsidRDefault="00360DD1" w:rsidP="0092385B">
            <w:pPr>
              <w:tabs>
                <w:tab w:val="left" w:pos="1080"/>
              </w:tabs>
              <w:jc w:val="center"/>
              <w:rPr>
                <w:rFonts w:ascii="Arial" w:hAnsi="Arial" w:cs="Arial"/>
                <w:color w:val="000000"/>
                <w:sz w:val="24"/>
                <w:szCs w:val="24"/>
              </w:rPr>
            </w:pPr>
            <w:r w:rsidRPr="00311B82">
              <w:rPr>
                <w:rFonts w:ascii="Arial" w:hAnsi="Arial" w:cs="Arial"/>
                <w:color w:val="000000"/>
                <w:sz w:val="24"/>
                <w:szCs w:val="24"/>
              </w:rPr>
              <w:t>6</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z rejstříku trestů s vícejazyčným formulářem</w:t>
            </w:r>
          </w:p>
        </w:tc>
        <w:tc>
          <w:tcPr>
            <w:tcW w:w="2263" w:type="dxa"/>
            <w:tcMar>
              <w:top w:w="0" w:type="dxa"/>
              <w:left w:w="108" w:type="dxa"/>
              <w:bottom w:w="0" w:type="dxa"/>
              <w:right w:w="108" w:type="dxa"/>
            </w:tcMar>
          </w:tcPr>
          <w:p w:rsidR="00360DD1" w:rsidRPr="00311B82" w:rsidRDefault="00360DD1" w:rsidP="0092385B">
            <w:pPr>
              <w:tabs>
                <w:tab w:val="left" w:pos="1080"/>
              </w:tabs>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Výpisy z katastru nemovitostí              </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16</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snímku z katastrální mapy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Výpisy z obchodního rejstříku                                 </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16</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Výpisy z živnostenského rejstříku         </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5</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z bodového hodnocení řidiče       </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11</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z insolvenčního rejstříku</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Výpis z registru obyvatel s vícejazyčným formulářem</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Datové schránky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4</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Zrušení přihlašovacích údajů datové schránky a vydání nových</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43</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Znepřístupnění datové schránky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2</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Přidání pověřené osoby do datové schránky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Zrušení přístupů pověřené osoby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lastRenderedPageBreak/>
              <w:t>Seznam kvalifikovaných dodavatelů</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Konverze dokumentů</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121</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Základní registry</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45</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Zprostředkovaná identifikace</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Ověřování kopií listin</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447</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Ověřování podpisů</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1590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Ověření podpisů mimo úřední místnost</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46</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Žádost o jednorázový příspěvek na dítě (do 1.7.2023)</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rPr>
          <w:gridBefore w:val="1"/>
          <w:gridAfter w:val="2"/>
          <w:wBefore w:w="107" w:type="dxa"/>
          <w:wAfter w:w="457" w:type="dxa"/>
        </w:trPr>
        <w:tc>
          <w:tcPr>
            <w:tcW w:w="7409" w:type="dxa"/>
            <w:tcMar>
              <w:top w:w="0" w:type="dxa"/>
              <w:left w:w="108" w:type="dxa"/>
              <w:bottom w:w="0" w:type="dxa"/>
              <w:right w:w="108"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Doplnění žádosti o jednorázový příspěvek na dítě</w:t>
            </w:r>
          </w:p>
        </w:tc>
        <w:tc>
          <w:tcPr>
            <w:tcW w:w="2263" w:type="dxa"/>
            <w:tcMar>
              <w:top w:w="0" w:type="dxa"/>
              <w:left w:w="108" w:type="dxa"/>
              <w:bottom w:w="0" w:type="dxa"/>
              <w:right w:w="108" w:type="dxa"/>
            </w:tcMar>
          </w:tcPr>
          <w:p w:rsidR="00360DD1" w:rsidRPr="00311B82" w:rsidRDefault="00360DD1" w:rsidP="0092385B">
            <w:pPr>
              <w:jc w:val="center"/>
              <w:rPr>
                <w:rFonts w:ascii="Arial" w:hAnsi="Arial" w:cs="Arial"/>
                <w:color w:val="000000"/>
                <w:sz w:val="24"/>
                <w:szCs w:val="24"/>
              </w:rPr>
            </w:pPr>
            <w:r w:rsidRPr="00311B82">
              <w:rPr>
                <w:rFonts w:ascii="Arial" w:hAnsi="Arial" w:cs="Arial"/>
                <w:color w:val="000000"/>
                <w:sz w:val="24"/>
                <w:szCs w:val="24"/>
              </w:rPr>
              <w:t>0</w:t>
            </w:r>
          </w:p>
        </w:tc>
      </w:tr>
      <w:tr w:rsidR="00360DD1" w:rsidRPr="00311B82" w:rsidTr="0092385B">
        <w:tc>
          <w:tcPr>
            <w:tcW w:w="9886" w:type="dxa"/>
            <w:gridSpan w:val="4"/>
            <w:tcMar>
              <w:top w:w="0" w:type="dxa"/>
              <w:left w:w="108" w:type="dxa"/>
              <w:bottom w:w="0" w:type="dxa"/>
              <w:right w:w="108" w:type="dxa"/>
            </w:tcMar>
          </w:tcPr>
          <w:p w:rsidR="00360DD1" w:rsidRPr="00311B82" w:rsidRDefault="00360DD1" w:rsidP="0092385B">
            <w:pPr>
              <w:rPr>
                <w:rFonts w:ascii="Arial" w:hAnsi="Arial" w:cs="Arial"/>
                <w:sz w:val="24"/>
                <w:szCs w:val="24"/>
              </w:rPr>
            </w:pPr>
          </w:p>
          <w:p w:rsidR="00360DD1" w:rsidRPr="00311B82" w:rsidRDefault="00360DD1" w:rsidP="0092385B">
            <w:pPr>
              <w:rPr>
                <w:rFonts w:ascii="Arial" w:hAnsi="Arial" w:cs="Arial"/>
                <w:sz w:val="24"/>
                <w:szCs w:val="24"/>
              </w:rPr>
            </w:pPr>
          </w:p>
          <w:tbl>
            <w:tblPr>
              <w:tblW w:w="9670" w:type="dxa"/>
              <w:tblCellMar>
                <w:left w:w="0" w:type="dxa"/>
                <w:right w:w="0" w:type="dxa"/>
              </w:tblCellMar>
              <w:tblLook w:val="0000" w:firstRow="0" w:lastRow="0" w:firstColumn="0" w:lastColumn="0" w:noHBand="0" w:noVBand="0"/>
            </w:tblPr>
            <w:tblGrid>
              <w:gridCol w:w="7121"/>
              <w:gridCol w:w="2549"/>
            </w:tblGrid>
            <w:tr w:rsidR="00360DD1" w:rsidRPr="00311B82" w:rsidTr="0092385B">
              <w:tc>
                <w:tcPr>
                  <w:tcW w:w="7390" w:type="dxa"/>
                  <w:tcMar>
                    <w:top w:w="0" w:type="dxa"/>
                    <w:left w:w="70" w:type="dxa"/>
                    <w:bottom w:w="0" w:type="dxa"/>
                    <w:right w:w="70" w:type="dxa"/>
                  </w:tcMar>
                </w:tcPr>
                <w:p w:rsidR="00360DD1" w:rsidRPr="00311B82" w:rsidRDefault="00360DD1" w:rsidP="0092385B">
                  <w:pPr>
                    <w:pStyle w:val="Nadpis1"/>
                    <w:rPr>
                      <w:rFonts w:ascii="Arial" w:hAnsi="Arial" w:cs="Arial"/>
                      <w:color w:val="000000"/>
                      <w:sz w:val="24"/>
                      <w:szCs w:val="24"/>
                    </w:rPr>
                  </w:pPr>
                  <w:r w:rsidRPr="00311B82">
                    <w:rPr>
                      <w:rFonts w:ascii="Arial" w:hAnsi="Arial" w:cs="Arial"/>
                      <w:color w:val="000000"/>
                      <w:sz w:val="24"/>
                      <w:szCs w:val="24"/>
                    </w:rPr>
                    <w:t>Poplatky</w:t>
                  </w:r>
                </w:p>
              </w:tc>
              <w:tc>
                <w:tcPr>
                  <w:tcW w:w="2280" w:type="dxa"/>
                  <w:tcMar>
                    <w:top w:w="0" w:type="dxa"/>
                    <w:left w:w="70" w:type="dxa"/>
                    <w:bottom w:w="0" w:type="dxa"/>
                    <w:right w:w="70" w:type="dxa"/>
                  </w:tcMar>
                </w:tcPr>
                <w:p w:rsidR="00360DD1" w:rsidRPr="00311B82" w:rsidRDefault="00360DD1" w:rsidP="0092385B">
                  <w:pPr>
                    <w:ind w:left="1875" w:hanging="1875"/>
                    <w:jc w:val="center"/>
                    <w:rPr>
                      <w:rFonts w:ascii="Arial" w:hAnsi="Arial" w:cs="Arial"/>
                      <w:b/>
                      <w:bCs/>
                      <w:color w:val="000000"/>
                      <w:sz w:val="24"/>
                      <w:szCs w:val="24"/>
                    </w:rPr>
                  </w:pPr>
                  <w:r w:rsidRPr="00311B82">
                    <w:rPr>
                      <w:rFonts w:ascii="Arial" w:hAnsi="Arial" w:cs="Arial"/>
                      <w:b/>
                      <w:bCs/>
                      <w:color w:val="000000"/>
                      <w:sz w:val="24"/>
                      <w:szCs w:val="24"/>
                    </w:rPr>
                    <w:t xml:space="preserve">   III. Q 2023</w:t>
                  </w:r>
                </w:p>
              </w:tc>
            </w:tr>
            <w:tr w:rsidR="00360DD1" w:rsidRPr="00311B82" w:rsidTr="0092385B">
              <w:tc>
                <w:tcPr>
                  <w:tcW w:w="7390" w:type="dxa"/>
                  <w:tcMar>
                    <w:top w:w="0" w:type="dxa"/>
                    <w:left w:w="70" w:type="dxa"/>
                    <w:bottom w:w="0" w:type="dxa"/>
                    <w:right w:w="70"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Czech POINT</w:t>
                  </w:r>
                </w:p>
              </w:tc>
              <w:tc>
                <w:tcPr>
                  <w:tcW w:w="2280" w:type="dxa"/>
                  <w:tcMar>
                    <w:top w:w="0" w:type="dxa"/>
                    <w:left w:w="70" w:type="dxa"/>
                    <w:bottom w:w="0" w:type="dxa"/>
                    <w:right w:w="70" w:type="dxa"/>
                  </w:tcMar>
                </w:tcPr>
                <w:p w:rsidR="00360DD1" w:rsidRPr="00311B82" w:rsidRDefault="00360DD1" w:rsidP="0092385B">
                  <w:pPr>
                    <w:ind w:left="1875" w:hanging="1875"/>
                    <w:jc w:val="center"/>
                    <w:rPr>
                      <w:rFonts w:ascii="Arial" w:hAnsi="Arial" w:cs="Arial"/>
                      <w:bCs/>
                      <w:color w:val="000000"/>
                      <w:sz w:val="24"/>
                      <w:szCs w:val="24"/>
                    </w:rPr>
                  </w:pPr>
                  <w:r w:rsidRPr="00311B82">
                    <w:rPr>
                      <w:rFonts w:ascii="Arial" w:hAnsi="Arial" w:cs="Arial"/>
                      <w:bCs/>
                      <w:color w:val="000000"/>
                      <w:sz w:val="24"/>
                      <w:szCs w:val="24"/>
                    </w:rPr>
                    <w:t>40 020 Kč</w:t>
                  </w:r>
                </w:p>
              </w:tc>
            </w:tr>
            <w:tr w:rsidR="00360DD1" w:rsidRPr="00311B82" w:rsidTr="0092385B">
              <w:tc>
                <w:tcPr>
                  <w:tcW w:w="7390" w:type="dxa"/>
                  <w:tcMar>
                    <w:top w:w="0" w:type="dxa"/>
                    <w:left w:w="70" w:type="dxa"/>
                    <w:bottom w:w="0" w:type="dxa"/>
                    <w:right w:w="70"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Ověřování</w:t>
                  </w:r>
                </w:p>
              </w:tc>
              <w:tc>
                <w:tcPr>
                  <w:tcW w:w="2280" w:type="dxa"/>
                  <w:tcMar>
                    <w:top w:w="0" w:type="dxa"/>
                    <w:left w:w="70" w:type="dxa"/>
                    <w:bottom w:w="0" w:type="dxa"/>
                    <w:right w:w="70" w:type="dxa"/>
                  </w:tcMar>
                </w:tcPr>
                <w:p w:rsidR="00360DD1" w:rsidRPr="00311B82" w:rsidRDefault="00360DD1" w:rsidP="0092385B">
                  <w:pPr>
                    <w:ind w:left="1875" w:hanging="1875"/>
                    <w:jc w:val="center"/>
                    <w:rPr>
                      <w:rFonts w:ascii="Arial" w:hAnsi="Arial" w:cs="Arial"/>
                      <w:bCs/>
                      <w:color w:val="000000"/>
                      <w:sz w:val="24"/>
                      <w:szCs w:val="24"/>
                    </w:rPr>
                  </w:pPr>
                  <w:r w:rsidRPr="00311B82">
                    <w:rPr>
                      <w:rFonts w:ascii="Arial" w:hAnsi="Arial" w:cs="Arial"/>
                      <w:bCs/>
                      <w:color w:val="000000"/>
                      <w:sz w:val="24"/>
                      <w:szCs w:val="24"/>
                    </w:rPr>
                    <w:t>68 490 Kč</w:t>
                  </w:r>
                </w:p>
              </w:tc>
            </w:tr>
            <w:tr w:rsidR="00360DD1" w:rsidRPr="00311B82" w:rsidTr="0092385B">
              <w:tc>
                <w:tcPr>
                  <w:tcW w:w="7390" w:type="dxa"/>
                  <w:tcMar>
                    <w:top w:w="0" w:type="dxa"/>
                    <w:left w:w="70" w:type="dxa"/>
                    <w:bottom w:w="0" w:type="dxa"/>
                    <w:right w:w="70" w:type="dxa"/>
                  </w:tcMar>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Celkem</w:t>
                  </w:r>
                </w:p>
              </w:tc>
              <w:tc>
                <w:tcPr>
                  <w:tcW w:w="2280" w:type="dxa"/>
                  <w:tcMar>
                    <w:top w:w="0" w:type="dxa"/>
                    <w:left w:w="70" w:type="dxa"/>
                    <w:bottom w:w="0" w:type="dxa"/>
                    <w:right w:w="70" w:type="dxa"/>
                  </w:tcMar>
                </w:tcPr>
                <w:p w:rsidR="00360DD1" w:rsidRPr="00311B82" w:rsidRDefault="00360DD1" w:rsidP="0092385B">
                  <w:pPr>
                    <w:ind w:hanging="98"/>
                    <w:jc w:val="center"/>
                    <w:rPr>
                      <w:rFonts w:ascii="Arial" w:hAnsi="Arial" w:cs="Arial"/>
                      <w:b/>
                      <w:color w:val="000000"/>
                      <w:sz w:val="24"/>
                      <w:szCs w:val="24"/>
                    </w:rPr>
                  </w:pPr>
                  <w:r w:rsidRPr="00311B82">
                    <w:rPr>
                      <w:rFonts w:ascii="Arial" w:hAnsi="Arial" w:cs="Arial"/>
                      <w:b/>
                      <w:color w:val="000000"/>
                      <w:sz w:val="24"/>
                      <w:szCs w:val="24"/>
                    </w:rPr>
                    <w:t>108 510 Kč</w:t>
                  </w:r>
                </w:p>
              </w:tc>
            </w:tr>
          </w:tbl>
          <w:p w:rsidR="00360DD1" w:rsidRPr="00311B82" w:rsidRDefault="00360DD1" w:rsidP="0092385B">
            <w:pPr>
              <w:rPr>
                <w:rFonts w:ascii="Arial" w:hAnsi="Arial" w:cs="Arial"/>
                <w:b/>
                <w:sz w:val="24"/>
                <w:szCs w:val="24"/>
              </w:rPr>
            </w:pPr>
          </w:p>
          <w:p w:rsidR="00360DD1" w:rsidRPr="00311B82" w:rsidRDefault="00360DD1" w:rsidP="0092385B">
            <w:pPr>
              <w:jc w:val="both"/>
              <w:rPr>
                <w:rFonts w:ascii="Arial" w:hAnsi="Arial" w:cs="Arial"/>
                <w:sz w:val="24"/>
                <w:szCs w:val="24"/>
              </w:rPr>
            </w:pPr>
            <w:r w:rsidRPr="00311B82">
              <w:rPr>
                <w:rFonts w:ascii="Arial" w:hAnsi="Arial" w:cs="Arial"/>
                <w:sz w:val="24"/>
                <w:szCs w:val="24"/>
              </w:rPr>
              <w:t>Dnem 02.07.2023 byla deaktivována služba o dávku mimořádného příspěvku ve výši 5 000 Kč na dítě.</w:t>
            </w:r>
          </w:p>
          <w:p w:rsidR="00360DD1" w:rsidRPr="00311B82" w:rsidRDefault="00360DD1" w:rsidP="0092385B">
            <w:pPr>
              <w:rPr>
                <w:rFonts w:ascii="Arial" w:hAnsi="Arial" w:cs="Arial"/>
                <w:b/>
                <w:sz w:val="24"/>
                <w:szCs w:val="24"/>
              </w:rPr>
            </w:pPr>
          </w:p>
          <w:p w:rsidR="00360DD1" w:rsidRPr="00311B82" w:rsidRDefault="00360DD1" w:rsidP="0092385B">
            <w:pPr>
              <w:rPr>
                <w:rFonts w:ascii="Arial" w:hAnsi="Arial" w:cs="Arial"/>
                <w:b/>
                <w:sz w:val="24"/>
                <w:szCs w:val="24"/>
              </w:rPr>
            </w:pPr>
            <w:r w:rsidRPr="00311B82">
              <w:rPr>
                <w:rFonts w:ascii="Arial" w:hAnsi="Arial" w:cs="Arial"/>
                <w:b/>
                <w:sz w:val="24"/>
                <w:szCs w:val="24"/>
              </w:rPr>
              <w:t>Sociální pohřby</w:t>
            </w:r>
          </w:p>
          <w:tbl>
            <w:tblPr>
              <w:tblW w:w="9640" w:type="dxa"/>
              <w:tblCellMar>
                <w:left w:w="112" w:type="dxa"/>
                <w:right w:w="112" w:type="dxa"/>
              </w:tblCellMar>
              <w:tblLook w:val="04A0" w:firstRow="1" w:lastRow="0" w:firstColumn="1" w:lastColumn="0" w:noHBand="0" w:noVBand="1"/>
            </w:tblPr>
            <w:tblGrid>
              <w:gridCol w:w="7655"/>
              <w:gridCol w:w="1985"/>
            </w:tblGrid>
            <w:tr w:rsidR="00360DD1" w:rsidRPr="00311B82" w:rsidTr="0092385B">
              <w:trPr>
                <w:trHeight w:val="128"/>
              </w:trPr>
              <w:tc>
                <w:tcPr>
                  <w:tcW w:w="7655" w:type="dxa"/>
                  <w:hideMark/>
                </w:tcPr>
                <w:p w:rsidR="00360DD1" w:rsidRPr="00311B82" w:rsidRDefault="00360DD1" w:rsidP="0092385B">
                  <w:pPr>
                    <w:ind w:left="-117"/>
                    <w:rPr>
                      <w:rFonts w:ascii="Arial" w:hAnsi="Arial" w:cs="Arial"/>
                      <w:b/>
                      <w:color w:val="000000"/>
                      <w:sz w:val="24"/>
                      <w:szCs w:val="24"/>
                    </w:rPr>
                  </w:pPr>
                  <w:r w:rsidRPr="00311B82">
                    <w:rPr>
                      <w:rFonts w:ascii="Arial" w:hAnsi="Arial" w:cs="Arial"/>
                      <w:b/>
                      <w:color w:val="000000"/>
                      <w:sz w:val="24"/>
                      <w:szCs w:val="24"/>
                    </w:rPr>
                    <w:t>Statistika s</w:t>
                  </w:r>
                  <w:r w:rsidRPr="00311B82">
                    <w:rPr>
                      <w:rFonts w:ascii="Arial" w:hAnsi="Arial" w:cs="Arial"/>
                      <w:b/>
                      <w:sz w:val="24"/>
                      <w:szCs w:val="24"/>
                    </w:rPr>
                    <w:t>ociálních pohřbů</w:t>
                  </w:r>
                </w:p>
              </w:tc>
              <w:tc>
                <w:tcPr>
                  <w:tcW w:w="1985" w:type="dxa"/>
                  <w:hideMark/>
                </w:tcPr>
                <w:p w:rsidR="00360DD1" w:rsidRPr="00311B82" w:rsidRDefault="00360DD1" w:rsidP="0092385B">
                  <w:pPr>
                    <w:pStyle w:val="Zkladntext0"/>
                    <w:jc w:val="center"/>
                    <w:rPr>
                      <w:rFonts w:ascii="Arial" w:hAnsi="Arial" w:cs="Arial"/>
                      <w:b/>
                      <w:color w:val="000000"/>
                      <w:szCs w:val="24"/>
                    </w:rPr>
                  </w:pPr>
                  <w:r w:rsidRPr="00311B82">
                    <w:rPr>
                      <w:rFonts w:ascii="Arial" w:hAnsi="Arial" w:cs="Arial"/>
                      <w:b/>
                      <w:bCs/>
                      <w:color w:val="000000"/>
                      <w:szCs w:val="24"/>
                    </w:rPr>
                    <w:t>III. Q 2023</w:t>
                  </w:r>
                </w:p>
              </w:tc>
            </w:tr>
            <w:tr w:rsidR="00360DD1" w:rsidRPr="00311B82" w:rsidTr="0092385B">
              <w:tc>
                <w:tcPr>
                  <w:tcW w:w="7655" w:type="dxa"/>
                  <w:hideMark/>
                </w:tcPr>
                <w:p w:rsidR="00360DD1" w:rsidRPr="00311B82" w:rsidRDefault="00360DD1" w:rsidP="0092385B">
                  <w:pPr>
                    <w:spacing w:line="20" w:lineRule="atLeast"/>
                    <w:jc w:val="both"/>
                    <w:rPr>
                      <w:rFonts w:ascii="Arial" w:hAnsi="Arial" w:cs="Arial"/>
                      <w:color w:val="000000"/>
                      <w:sz w:val="24"/>
                      <w:szCs w:val="24"/>
                    </w:rPr>
                  </w:pPr>
                  <w:r w:rsidRPr="00311B82">
                    <w:rPr>
                      <w:rFonts w:ascii="Arial" w:hAnsi="Arial" w:cs="Arial"/>
                      <w:color w:val="000000"/>
                      <w:sz w:val="24"/>
                      <w:szCs w:val="24"/>
                    </w:rPr>
                    <w:t>Počet zařízených kremací vypravovaných městem</w:t>
                  </w:r>
                </w:p>
              </w:tc>
              <w:tc>
                <w:tcPr>
                  <w:tcW w:w="1985" w:type="dxa"/>
                </w:tcPr>
                <w:p w:rsidR="00360DD1" w:rsidRPr="00311B82" w:rsidRDefault="00360DD1" w:rsidP="0092385B">
                  <w:pPr>
                    <w:spacing w:line="20" w:lineRule="atLeast"/>
                    <w:jc w:val="center"/>
                    <w:rPr>
                      <w:rFonts w:ascii="Arial" w:hAnsi="Arial" w:cs="Arial"/>
                      <w:color w:val="000000"/>
                      <w:sz w:val="24"/>
                      <w:szCs w:val="24"/>
                    </w:rPr>
                  </w:pPr>
                  <w:r w:rsidRPr="00311B82">
                    <w:rPr>
                      <w:rFonts w:ascii="Arial" w:hAnsi="Arial" w:cs="Arial"/>
                      <w:color w:val="000000"/>
                      <w:sz w:val="24"/>
                      <w:szCs w:val="24"/>
                    </w:rPr>
                    <w:t>3</w:t>
                  </w:r>
                </w:p>
              </w:tc>
            </w:tr>
            <w:tr w:rsidR="00360DD1" w:rsidRPr="00311B82" w:rsidTr="0092385B">
              <w:tc>
                <w:tcPr>
                  <w:tcW w:w="7655" w:type="dxa"/>
                  <w:hideMark/>
                </w:tcPr>
                <w:p w:rsidR="00360DD1" w:rsidRPr="00311B82" w:rsidRDefault="00360DD1" w:rsidP="0092385B">
                  <w:pPr>
                    <w:spacing w:line="20" w:lineRule="atLeast"/>
                    <w:jc w:val="both"/>
                    <w:rPr>
                      <w:rFonts w:ascii="Arial" w:hAnsi="Arial" w:cs="Arial"/>
                      <w:color w:val="000000"/>
                      <w:sz w:val="24"/>
                      <w:szCs w:val="24"/>
                    </w:rPr>
                  </w:pPr>
                  <w:r w:rsidRPr="00311B82">
                    <w:rPr>
                      <w:rFonts w:ascii="Arial" w:hAnsi="Arial" w:cs="Arial"/>
                      <w:color w:val="000000"/>
                      <w:sz w:val="24"/>
                      <w:szCs w:val="24"/>
                    </w:rPr>
                    <w:t>Pohřby vypravené jinou osobou</w:t>
                  </w:r>
                </w:p>
              </w:tc>
              <w:tc>
                <w:tcPr>
                  <w:tcW w:w="1985" w:type="dxa"/>
                </w:tcPr>
                <w:p w:rsidR="00360DD1" w:rsidRPr="00311B82" w:rsidRDefault="00360DD1" w:rsidP="0092385B">
                  <w:pPr>
                    <w:spacing w:line="20" w:lineRule="atLeast"/>
                    <w:jc w:val="center"/>
                    <w:rPr>
                      <w:rFonts w:ascii="Arial" w:hAnsi="Arial" w:cs="Arial"/>
                      <w:color w:val="000000"/>
                      <w:sz w:val="24"/>
                      <w:szCs w:val="24"/>
                    </w:rPr>
                  </w:pPr>
                  <w:r w:rsidRPr="00311B82">
                    <w:rPr>
                      <w:rFonts w:ascii="Arial" w:hAnsi="Arial" w:cs="Arial"/>
                      <w:color w:val="000000"/>
                      <w:sz w:val="24"/>
                      <w:szCs w:val="24"/>
                    </w:rPr>
                    <w:t>3</w:t>
                  </w:r>
                </w:p>
              </w:tc>
            </w:tr>
            <w:tr w:rsidR="00360DD1" w:rsidRPr="00311B82" w:rsidTr="0092385B">
              <w:tc>
                <w:tcPr>
                  <w:tcW w:w="7655" w:type="dxa"/>
                </w:tcPr>
                <w:p w:rsidR="00360DD1" w:rsidRPr="00311B82" w:rsidRDefault="00360DD1" w:rsidP="0092385B">
                  <w:pPr>
                    <w:spacing w:line="20" w:lineRule="atLeast"/>
                    <w:jc w:val="both"/>
                    <w:rPr>
                      <w:rFonts w:ascii="Arial" w:hAnsi="Arial" w:cs="Arial"/>
                      <w:color w:val="000000"/>
                      <w:sz w:val="24"/>
                      <w:szCs w:val="24"/>
                    </w:rPr>
                  </w:pPr>
                  <w:r w:rsidRPr="00311B82">
                    <w:rPr>
                      <w:rFonts w:ascii="Arial" w:hAnsi="Arial" w:cs="Arial"/>
                      <w:color w:val="000000"/>
                      <w:sz w:val="24"/>
                      <w:szCs w:val="24"/>
                    </w:rPr>
                    <w:t>Uložení uren do městského hrobu</w:t>
                  </w:r>
                </w:p>
              </w:tc>
              <w:tc>
                <w:tcPr>
                  <w:tcW w:w="1985" w:type="dxa"/>
                </w:tcPr>
                <w:p w:rsidR="00360DD1" w:rsidRPr="00311B82" w:rsidRDefault="00360DD1" w:rsidP="0092385B">
                  <w:pPr>
                    <w:spacing w:line="20" w:lineRule="atLeast"/>
                    <w:jc w:val="center"/>
                    <w:rPr>
                      <w:rFonts w:ascii="Arial" w:hAnsi="Arial" w:cs="Arial"/>
                      <w:color w:val="000000"/>
                      <w:sz w:val="24"/>
                      <w:szCs w:val="24"/>
                    </w:rPr>
                  </w:pPr>
                  <w:r w:rsidRPr="00311B82">
                    <w:rPr>
                      <w:rFonts w:ascii="Arial" w:hAnsi="Arial" w:cs="Arial"/>
                      <w:color w:val="000000"/>
                      <w:sz w:val="24"/>
                      <w:szCs w:val="24"/>
                    </w:rPr>
                    <w:t>3</w:t>
                  </w:r>
                </w:p>
              </w:tc>
            </w:tr>
          </w:tbl>
          <w:p w:rsidR="00360DD1" w:rsidRPr="00311B82" w:rsidRDefault="00360DD1" w:rsidP="0092385B">
            <w:pPr>
              <w:tabs>
                <w:tab w:val="left" w:pos="5325"/>
                <w:tab w:val="left" w:pos="6360"/>
                <w:tab w:val="left" w:pos="7650"/>
                <w:tab w:val="left" w:pos="8265"/>
              </w:tabs>
              <w:rPr>
                <w:rFonts w:ascii="Arial" w:hAnsi="Arial" w:cs="Arial"/>
                <w:sz w:val="24"/>
                <w:szCs w:val="24"/>
              </w:rPr>
            </w:pPr>
          </w:p>
          <w:p w:rsidR="00360DD1" w:rsidRPr="00311B82" w:rsidRDefault="00360DD1" w:rsidP="0092385B">
            <w:pPr>
              <w:jc w:val="both"/>
              <w:rPr>
                <w:rFonts w:ascii="Arial" w:hAnsi="Arial" w:cs="Arial"/>
                <w:sz w:val="24"/>
                <w:szCs w:val="24"/>
              </w:rPr>
            </w:pPr>
            <w:r w:rsidRPr="00311B82">
              <w:rPr>
                <w:rFonts w:ascii="Arial" w:hAnsi="Arial" w:cs="Arial"/>
                <w:sz w:val="24"/>
                <w:szCs w:val="24"/>
              </w:rPr>
              <w:t xml:space="preserve">V rámci dědického řízení po zemřelých občanech, kterým město vypravilo pohřeb, jsme obdrželi částku 14 634 Kč. </w:t>
            </w:r>
          </w:p>
          <w:p w:rsidR="00360DD1" w:rsidRPr="00311B82" w:rsidRDefault="00360DD1" w:rsidP="0092385B">
            <w:pPr>
              <w:jc w:val="both"/>
              <w:rPr>
                <w:rFonts w:ascii="Arial" w:hAnsi="Arial" w:cs="Arial"/>
                <w:color w:val="000000"/>
                <w:sz w:val="24"/>
                <w:szCs w:val="24"/>
              </w:rPr>
            </w:pPr>
          </w:p>
          <w:p w:rsidR="00360DD1" w:rsidRPr="00311B82" w:rsidRDefault="00360DD1" w:rsidP="0092385B">
            <w:pPr>
              <w:jc w:val="both"/>
              <w:rPr>
                <w:rFonts w:ascii="Arial" w:hAnsi="Arial" w:cs="Arial"/>
                <w:b/>
                <w:color w:val="000000"/>
                <w:sz w:val="24"/>
                <w:szCs w:val="24"/>
              </w:rPr>
            </w:pPr>
            <w:r w:rsidRPr="00311B82">
              <w:rPr>
                <w:rFonts w:ascii="Arial" w:hAnsi="Arial" w:cs="Arial"/>
                <w:b/>
                <w:color w:val="000000"/>
                <w:sz w:val="24"/>
                <w:szCs w:val="24"/>
              </w:rPr>
              <w:t>Komise pro občanské záležitosti</w:t>
            </w:r>
          </w:p>
          <w:tbl>
            <w:tblPr>
              <w:tblW w:w="9670" w:type="dxa"/>
              <w:tblCellMar>
                <w:left w:w="0" w:type="dxa"/>
                <w:right w:w="0" w:type="dxa"/>
              </w:tblCellMar>
              <w:tblLook w:val="0000" w:firstRow="0" w:lastRow="0" w:firstColumn="0" w:lastColumn="0" w:noHBand="0" w:noVBand="0"/>
            </w:tblPr>
            <w:tblGrid>
              <w:gridCol w:w="7121"/>
              <w:gridCol w:w="2549"/>
            </w:tblGrid>
            <w:tr w:rsidR="00360DD1" w:rsidRPr="00311B82" w:rsidTr="00311B82">
              <w:tc>
                <w:tcPr>
                  <w:tcW w:w="7121" w:type="dxa"/>
                  <w:tcMar>
                    <w:top w:w="0" w:type="dxa"/>
                    <w:left w:w="70" w:type="dxa"/>
                    <w:bottom w:w="0" w:type="dxa"/>
                    <w:right w:w="70" w:type="dxa"/>
                  </w:tcMar>
                </w:tcPr>
                <w:p w:rsidR="00360DD1" w:rsidRPr="00311B82" w:rsidRDefault="00360DD1" w:rsidP="0092385B">
                  <w:pPr>
                    <w:ind w:left="-65"/>
                    <w:rPr>
                      <w:rFonts w:ascii="Arial" w:hAnsi="Arial" w:cs="Arial"/>
                      <w:color w:val="000000"/>
                      <w:sz w:val="24"/>
                      <w:szCs w:val="24"/>
                    </w:rPr>
                  </w:pPr>
                  <w:r w:rsidRPr="00311B82">
                    <w:rPr>
                      <w:rFonts w:ascii="Arial" w:hAnsi="Arial" w:cs="Arial"/>
                      <w:b/>
                      <w:color w:val="000000"/>
                      <w:sz w:val="24"/>
                      <w:szCs w:val="24"/>
                    </w:rPr>
                    <w:t>Statistika</w:t>
                  </w:r>
                </w:p>
              </w:tc>
              <w:tc>
                <w:tcPr>
                  <w:tcW w:w="2549" w:type="dxa"/>
                  <w:tcMar>
                    <w:top w:w="0" w:type="dxa"/>
                    <w:left w:w="70" w:type="dxa"/>
                    <w:bottom w:w="0" w:type="dxa"/>
                    <w:right w:w="70" w:type="dxa"/>
                  </w:tcMar>
                </w:tcPr>
                <w:p w:rsidR="00360DD1" w:rsidRPr="00311B82" w:rsidRDefault="00360DD1" w:rsidP="0092385B">
                  <w:pPr>
                    <w:ind w:left="1875" w:hanging="1875"/>
                    <w:jc w:val="center"/>
                    <w:rPr>
                      <w:rFonts w:ascii="Arial" w:hAnsi="Arial" w:cs="Arial"/>
                      <w:b/>
                      <w:bCs/>
                      <w:color w:val="000000"/>
                      <w:sz w:val="24"/>
                      <w:szCs w:val="24"/>
                    </w:rPr>
                  </w:pPr>
                  <w:r w:rsidRPr="00311B82">
                    <w:rPr>
                      <w:rFonts w:ascii="Arial" w:hAnsi="Arial" w:cs="Arial"/>
                      <w:b/>
                      <w:bCs/>
                      <w:color w:val="000000"/>
                      <w:sz w:val="24"/>
                      <w:szCs w:val="24"/>
                    </w:rPr>
                    <w:t>III. Q 2023</w:t>
                  </w:r>
                </w:p>
              </w:tc>
            </w:tr>
            <w:tr w:rsidR="00360DD1" w:rsidRPr="00311B82" w:rsidTr="00311B82">
              <w:tc>
                <w:tcPr>
                  <w:tcW w:w="7121" w:type="dxa"/>
                  <w:tcMar>
                    <w:top w:w="0" w:type="dxa"/>
                    <w:left w:w="70" w:type="dxa"/>
                    <w:bottom w:w="0" w:type="dxa"/>
                    <w:right w:w="70" w:type="dxa"/>
                  </w:tcMar>
                </w:tcPr>
                <w:p w:rsidR="00360DD1" w:rsidRPr="00311B82" w:rsidRDefault="00360DD1" w:rsidP="0092385B">
                  <w:pPr>
                    <w:jc w:val="both"/>
                    <w:rPr>
                      <w:rFonts w:ascii="Arial" w:hAnsi="Arial" w:cs="Arial"/>
                      <w:b/>
                      <w:color w:val="000000"/>
                      <w:sz w:val="24"/>
                      <w:szCs w:val="24"/>
                    </w:rPr>
                  </w:pPr>
                  <w:r w:rsidRPr="00311B82">
                    <w:rPr>
                      <w:rFonts w:ascii="Arial" w:hAnsi="Arial" w:cs="Arial"/>
                      <w:sz w:val="24"/>
                      <w:szCs w:val="24"/>
                    </w:rPr>
                    <w:lastRenderedPageBreak/>
                    <w:t>Vítání občánků</w:t>
                  </w:r>
                </w:p>
              </w:tc>
              <w:tc>
                <w:tcPr>
                  <w:tcW w:w="2549" w:type="dxa"/>
                  <w:tcMar>
                    <w:top w:w="0" w:type="dxa"/>
                    <w:left w:w="70" w:type="dxa"/>
                    <w:bottom w:w="0" w:type="dxa"/>
                    <w:right w:w="70" w:type="dxa"/>
                  </w:tcMar>
                </w:tcPr>
                <w:p w:rsidR="00360DD1" w:rsidRPr="00311B82" w:rsidRDefault="00360DD1" w:rsidP="0092385B">
                  <w:pPr>
                    <w:ind w:left="1875" w:hanging="1875"/>
                    <w:jc w:val="center"/>
                    <w:rPr>
                      <w:rFonts w:ascii="Arial" w:hAnsi="Arial" w:cs="Arial"/>
                      <w:bCs/>
                      <w:color w:val="000000"/>
                      <w:sz w:val="24"/>
                      <w:szCs w:val="24"/>
                    </w:rPr>
                  </w:pPr>
                  <w:r w:rsidRPr="00311B82">
                    <w:rPr>
                      <w:rFonts w:ascii="Arial" w:hAnsi="Arial" w:cs="Arial"/>
                      <w:bCs/>
                      <w:color w:val="000000"/>
                      <w:sz w:val="24"/>
                      <w:szCs w:val="24"/>
                    </w:rPr>
                    <w:t>7</w:t>
                  </w:r>
                </w:p>
              </w:tc>
            </w:tr>
            <w:tr w:rsidR="00360DD1" w:rsidRPr="00311B82" w:rsidTr="00311B82">
              <w:tc>
                <w:tcPr>
                  <w:tcW w:w="7121" w:type="dxa"/>
                  <w:tcMar>
                    <w:top w:w="0" w:type="dxa"/>
                    <w:left w:w="70" w:type="dxa"/>
                    <w:bottom w:w="0" w:type="dxa"/>
                    <w:right w:w="70" w:type="dxa"/>
                  </w:tcMar>
                </w:tcPr>
                <w:p w:rsidR="00360DD1" w:rsidRPr="00311B82" w:rsidRDefault="00360DD1" w:rsidP="0092385B">
                  <w:pPr>
                    <w:jc w:val="both"/>
                    <w:rPr>
                      <w:rFonts w:ascii="Arial" w:hAnsi="Arial" w:cs="Arial"/>
                      <w:sz w:val="24"/>
                      <w:szCs w:val="24"/>
                    </w:rPr>
                  </w:pPr>
                  <w:r w:rsidRPr="00311B82">
                    <w:rPr>
                      <w:rFonts w:ascii="Arial" w:hAnsi="Arial" w:cs="Arial"/>
                      <w:sz w:val="24"/>
                      <w:szCs w:val="24"/>
                    </w:rPr>
                    <w:t>Blahopřání jubilantům – 75, 80, 85 let</w:t>
                  </w:r>
                </w:p>
                <w:p w:rsidR="00360DD1" w:rsidRPr="00311B82" w:rsidRDefault="00360DD1" w:rsidP="0092385B">
                  <w:pPr>
                    <w:jc w:val="both"/>
                    <w:rPr>
                      <w:rFonts w:ascii="Arial" w:hAnsi="Arial" w:cs="Arial"/>
                      <w:sz w:val="24"/>
                      <w:szCs w:val="24"/>
                    </w:rPr>
                  </w:pPr>
                  <w:r w:rsidRPr="00311B82">
                    <w:rPr>
                      <w:rFonts w:ascii="Arial" w:hAnsi="Arial" w:cs="Arial"/>
                      <w:sz w:val="24"/>
                      <w:szCs w:val="24"/>
                    </w:rPr>
                    <w:t>Blahopřání s dárkovým balíčkem – 90 až 99 roků</w:t>
                  </w:r>
                </w:p>
                <w:p w:rsidR="00360DD1" w:rsidRPr="00311B82" w:rsidRDefault="00360DD1" w:rsidP="0092385B">
                  <w:pPr>
                    <w:rPr>
                      <w:rFonts w:ascii="Arial" w:hAnsi="Arial" w:cs="Arial"/>
                      <w:sz w:val="24"/>
                      <w:szCs w:val="24"/>
                    </w:rPr>
                  </w:pPr>
                </w:p>
              </w:tc>
              <w:tc>
                <w:tcPr>
                  <w:tcW w:w="2549" w:type="dxa"/>
                  <w:tcMar>
                    <w:top w:w="0" w:type="dxa"/>
                    <w:left w:w="70" w:type="dxa"/>
                    <w:bottom w:w="0" w:type="dxa"/>
                    <w:right w:w="70" w:type="dxa"/>
                  </w:tcMar>
                </w:tcPr>
                <w:p w:rsidR="00360DD1" w:rsidRPr="00311B82" w:rsidRDefault="00360DD1" w:rsidP="0092385B">
                  <w:pPr>
                    <w:ind w:left="1875" w:hanging="1875"/>
                    <w:jc w:val="center"/>
                    <w:rPr>
                      <w:rFonts w:ascii="Arial" w:hAnsi="Arial" w:cs="Arial"/>
                      <w:bCs/>
                      <w:color w:val="000000"/>
                      <w:sz w:val="24"/>
                      <w:szCs w:val="24"/>
                    </w:rPr>
                  </w:pPr>
                  <w:r w:rsidRPr="00311B82">
                    <w:rPr>
                      <w:rFonts w:ascii="Arial" w:hAnsi="Arial" w:cs="Arial"/>
                      <w:bCs/>
                      <w:color w:val="000000"/>
                      <w:sz w:val="24"/>
                      <w:szCs w:val="24"/>
                    </w:rPr>
                    <w:t>260</w:t>
                  </w:r>
                </w:p>
                <w:p w:rsidR="00360DD1" w:rsidRPr="00311B82" w:rsidRDefault="00360DD1" w:rsidP="0092385B">
                  <w:pPr>
                    <w:ind w:left="1875" w:hanging="1875"/>
                    <w:jc w:val="center"/>
                    <w:rPr>
                      <w:rFonts w:ascii="Arial" w:hAnsi="Arial" w:cs="Arial"/>
                      <w:bCs/>
                      <w:color w:val="000000"/>
                      <w:sz w:val="24"/>
                      <w:szCs w:val="24"/>
                    </w:rPr>
                  </w:pPr>
                  <w:r w:rsidRPr="00311B82">
                    <w:rPr>
                      <w:rFonts w:ascii="Arial" w:hAnsi="Arial" w:cs="Arial"/>
                      <w:bCs/>
                      <w:color w:val="000000"/>
                      <w:sz w:val="24"/>
                      <w:szCs w:val="24"/>
                    </w:rPr>
                    <w:t>108</w:t>
                  </w:r>
                </w:p>
              </w:tc>
            </w:tr>
          </w:tbl>
          <w:p w:rsidR="00360DD1" w:rsidRPr="00311B82" w:rsidRDefault="00360DD1" w:rsidP="0092385B">
            <w:pPr>
              <w:jc w:val="both"/>
              <w:rPr>
                <w:rFonts w:ascii="Arial" w:hAnsi="Arial" w:cs="Arial"/>
                <w:sz w:val="24"/>
                <w:szCs w:val="24"/>
              </w:rPr>
            </w:pPr>
          </w:p>
          <w:p w:rsidR="00360DD1" w:rsidRPr="00311B82" w:rsidRDefault="00360DD1" w:rsidP="0092385B">
            <w:pPr>
              <w:jc w:val="both"/>
              <w:rPr>
                <w:rFonts w:ascii="Arial" w:hAnsi="Arial" w:cs="Arial"/>
                <w:sz w:val="24"/>
                <w:szCs w:val="24"/>
              </w:rPr>
            </w:pPr>
            <w:r w:rsidRPr="00311B82">
              <w:rPr>
                <w:rFonts w:ascii="Arial" w:hAnsi="Arial" w:cs="Arial"/>
                <w:sz w:val="24"/>
                <w:szCs w:val="24"/>
              </w:rPr>
              <w:t xml:space="preserve">Po letní odmlce byli dne 26.09.2023 slavnostně přivítáni jihlavští občánci. Další obřady v nadcházejícím období budou probíhat standardním způsobem. Rozvoz balíčků našim nejstarším občanům probíhal i během prázdnin.  </w:t>
            </w:r>
          </w:p>
          <w:p w:rsidR="00360DD1" w:rsidRPr="00311B82" w:rsidRDefault="00360DD1" w:rsidP="0092385B">
            <w:pPr>
              <w:jc w:val="both"/>
              <w:rPr>
                <w:rFonts w:ascii="Arial" w:hAnsi="Arial" w:cs="Arial"/>
                <w:sz w:val="24"/>
                <w:szCs w:val="24"/>
              </w:rPr>
            </w:pPr>
          </w:p>
          <w:p w:rsidR="00360DD1" w:rsidRPr="00311B82" w:rsidRDefault="00360DD1" w:rsidP="0092385B">
            <w:pPr>
              <w:jc w:val="both"/>
              <w:rPr>
                <w:rFonts w:ascii="Arial" w:hAnsi="Arial" w:cs="Arial"/>
                <w:color w:val="000000"/>
                <w:sz w:val="24"/>
                <w:szCs w:val="24"/>
              </w:rPr>
            </w:pPr>
            <w:r w:rsidRPr="00311B82">
              <w:rPr>
                <w:rFonts w:ascii="Arial" w:hAnsi="Arial" w:cs="Arial"/>
                <w:sz w:val="24"/>
                <w:szCs w:val="24"/>
              </w:rPr>
              <w:t>Magistrát města Jihlavy kontaktovala ředitelka Oblastního spolku Českého červeného kříže Havlíčkův Brod a sdělila, že slavnostní oceňování bezpříspěvkových dárců krve proběhne dne 23.11.2023 ve Velké gotické síni.</w:t>
            </w:r>
          </w:p>
        </w:tc>
        <w:tc>
          <w:tcPr>
            <w:tcW w:w="350" w:type="dxa"/>
            <w:tcMar>
              <w:top w:w="0" w:type="dxa"/>
              <w:left w:w="108" w:type="dxa"/>
              <w:bottom w:w="0" w:type="dxa"/>
              <w:right w:w="108" w:type="dxa"/>
            </w:tcMar>
          </w:tcPr>
          <w:p w:rsidR="00360DD1" w:rsidRPr="00311B82" w:rsidRDefault="00360DD1" w:rsidP="0092385B">
            <w:pPr>
              <w:tabs>
                <w:tab w:val="left" w:pos="1080"/>
              </w:tabs>
              <w:spacing w:line="20" w:lineRule="atLeast"/>
              <w:jc w:val="center"/>
              <w:rPr>
                <w:rFonts w:ascii="Arial" w:hAnsi="Arial" w:cs="Arial"/>
                <w:color w:val="000000"/>
                <w:sz w:val="24"/>
                <w:szCs w:val="24"/>
              </w:rPr>
            </w:pPr>
          </w:p>
        </w:tc>
      </w:tr>
    </w:tbl>
    <w:p w:rsidR="00360DD1" w:rsidRPr="00311B82" w:rsidRDefault="00360DD1" w:rsidP="00360DD1">
      <w:pPr>
        <w:jc w:val="both"/>
        <w:rPr>
          <w:rFonts w:ascii="Arial" w:hAnsi="Arial" w:cs="Arial"/>
          <w:b/>
          <w:color w:val="000000"/>
          <w:sz w:val="24"/>
          <w:szCs w:val="24"/>
        </w:rPr>
      </w:pPr>
    </w:p>
    <w:p w:rsidR="00360DD1" w:rsidRPr="00311B82" w:rsidRDefault="00360DD1" w:rsidP="00311B82">
      <w:pPr>
        <w:jc w:val="both"/>
        <w:rPr>
          <w:rFonts w:ascii="Arial" w:hAnsi="Arial" w:cs="Arial"/>
          <w:b/>
          <w:sz w:val="24"/>
          <w:szCs w:val="24"/>
        </w:rPr>
      </w:pPr>
      <w:r w:rsidRPr="00311B82">
        <w:rPr>
          <w:rFonts w:ascii="Arial" w:hAnsi="Arial" w:cs="Arial"/>
          <w:b/>
          <w:color w:val="000000"/>
          <w:sz w:val="24"/>
          <w:szCs w:val="24"/>
        </w:rPr>
        <w:t>Přestupkové oddělení</w:t>
      </w:r>
    </w:p>
    <w:tbl>
      <w:tblPr>
        <w:tblW w:w="9611" w:type="dxa"/>
        <w:tblInd w:w="136" w:type="dxa"/>
        <w:tblLook w:val="01E0" w:firstRow="1" w:lastRow="1" w:firstColumn="1" w:lastColumn="1" w:noHBand="0" w:noVBand="0"/>
      </w:tblPr>
      <w:tblGrid>
        <w:gridCol w:w="7938"/>
        <w:gridCol w:w="1673"/>
      </w:tblGrid>
      <w:tr w:rsidR="00360DD1" w:rsidRPr="00311B82" w:rsidTr="0092385B">
        <w:trPr>
          <w:trHeight w:val="243"/>
        </w:trPr>
        <w:tc>
          <w:tcPr>
            <w:tcW w:w="7938" w:type="dxa"/>
            <w:hideMark/>
          </w:tcPr>
          <w:p w:rsidR="00360DD1" w:rsidRPr="00311B82" w:rsidRDefault="00360DD1" w:rsidP="0092385B">
            <w:pPr>
              <w:jc w:val="both"/>
              <w:rPr>
                <w:rFonts w:ascii="Arial" w:hAnsi="Arial" w:cs="Arial"/>
                <w:b/>
                <w:color w:val="000000"/>
                <w:sz w:val="24"/>
                <w:szCs w:val="24"/>
              </w:rPr>
            </w:pPr>
            <w:r w:rsidRPr="00311B82">
              <w:rPr>
                <w:rFonts w:ascii="Arial" w:hAnsi="Arial" w:cs="Arial"/>
                <w:b/>
                <w:color w:val="000000"/>
                <w:sz w:val="24"/>
                <w:szCs w:val="24"/>
              </w:rPr>
              <w:t>Počet oznámení o přestupku, přijatých za období:</w:t>
            </w:r>
          </w:p>
        </w:tc>
        <w:tc>
          <w:tcPr>
            <w:tcW w:w="1673" w:type="dxa"/>
            <w:hideMark/>
          </w:tcPr>
          <w:p w:rsidR="00360DD1" w:rsidRPr="00311B82" w:rsidRDefault="00360DD1" w:rsidP="0092385B">
            <w:pPr>
              <w:jc w:val="center"/>
              <w:rPr>
                <w:rFonts w:ascii="Arial" w:hAnsi="Arial" w:cs="Arial"/>
                <w:b/>
                <w:color w:val="000000"/>
                <w:sz w:val="24"/>
                <w:szCs w:val="24"/>
              </w:rPr>
            </w:pPr>
            <w:r w:rsidRPr="00311B82">
              <w:rPr>
                <w:rFonts w:ascii="Arial" w:hAnsi="Arial" w:cs="Arial"/>
                <w:b/>
                <w:color w:val="000000"/>
                <w:sz w:val="24"/>
                <w:szCs w:val="24"/>
              </w:rPr>
              <w:t>III. Q 2023</w:t>
            </w:r>
          </w:p>
        </w:tc>
      </w:tr>
      <w:tr w:rsidR="00360DD1" w:rsidRPr="00311B82" w:rsidTr="0092385B">
        <w:trPr>
          <w:trHeight w:val="243"/>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4 proti pořádku ve státní správě a územní samosprávě  </w:t>
            </w:r>
          </w:p>
          <w:p w:rsidR="00360DD1" w:rsidRPr="00311B82" w:rsidRDefault="00360DD1" w:rsidP="0092385B">
            <w:pPr>
              <w:jc w:val="both"/>
              <w:rPr>
                <w:rFonts w:ascii="Arial" w:hAnsi="Arial" w:cs="Arial"/>
                <w:b/>
                <w:color w:val="000000"/>
                <w:sz w:val="24"/>
                <w:szCs w:val="24"/>
              </w:rPr>
            </w:pPr>
            <w:r w:rsidRPr="00311B82">
              <w:rPr>
                <w:rFonts w:ascii="Arial" w:hAnsi="Arial" w:cs="Arial"/>
                <w:color w:val="000000"/>
                <w:sz w:val="24"/>
                <w:szCs w:val="24"/>
              </w:rPr>
              <w:t>(zákon č. 251/2016 Sb., o některých přestupcích)</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28</w:t>
            </w:r>
          </w:p>
        </w:tc>
      </w:tr>
      <w:tr w:rsidR="00360DD1" w:rsidRPr="00311B82" w:rsidTr="0092385B">
        <w:trPr>
          <w:trHeight w:val="243"/>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5 proti veřejnému pořádku</w:t>
            </w:r>
          </w:p>
          <w:p w:rsidR="00360DD1" w:rsidRPr="00311B82" w:rsidRDefault="00360DD1" w:rsidP="0092385B">
            <w:pPr>
              <w:jc w:val="both"/>
              <w:rPr>
                <w:rFonts w:ascii="Arial" w:hAnsi="Arial" w:cs="Arial"/>
                <w:b/>
                <w:color w:val="000000"/>
                <w:sz w:val="24"/>
                <w:szCs w:val="24"/>
              </w:rPr>
            </w:pPr>
            <w:r w:rsidRPr="00311B82">
              <w:rPr>
                <w:rFonts w:ascii="Arial" w:hAnsi="Arial" w:cs="Arial"/>
                <w:color w:val="000000"/>
                <w:sz w:val="24"/>
                <w:szCs w:val="24"/>
              </w:rPr>
              <w:t>(zákon č. 251/2016 Sb., o některých přestupcích)</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23</w:t>
            </w:r>
          </w:p>
        </w:tc>
      </w:tr>
      <w:tr w:rsidR="00360DD1" w:rsidRPr="00311B82" w:rsidTr="0092385B">
        <w:trPr>
          <w:trHeight w:val="243"/>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7 proti občanskému soužití</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(zákon č. 251/2016 Sb., o některých přestupcích)</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141</w:t>
            </w:r>
          </w:p>
        </w:tc>
      </w:tr>
      <w:tr w:rsidR="00360DD1" w:rsidRPr="00311B82" w:rsidTr="0092385B">
        <w:trPr>
          <w:trHeight w:val="226"/>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8 proti majetku </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(zákon č. 251/2016 Sb., o některých přestupcích)</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83</w:t>
            </w:r>
          </w:p>
        </w:tc>
      </w:tr>
      <w:tr w:rsidR="00360DD1" w:rsidRPr="00311B82" w:rsidTr="0092385B">
        <w:trPr>
          <w:trHeight w:val="226"/>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65 zákona č. 269/2021 Sb., o občanských průkazech</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5</w:t>
            </w:r>
          </w:p>
        </w:tc>
      </w:tr>
      <w:tr w:rsidR="00360DD1" w:rsidRPr="00311B82" w:rsidTr="0092385B">
        <w:trPr>
          <w:trHeight w:val="226"/>
        </w:trPr>
        <w:tc>
          <w:tcPr>
            <w:tcW w:w="7938" w:type="dxa"/>
            <w:hideMark/>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35 zákona č. 65/2017 Sb., o ochraně zdraví před škodlivými účinky návykových látek</w:t>
            </w:r>
          </w:p>
        </w:tc>
        <w:tc>
          <w:tcPr>
            <w:tcW w:w="1673"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2</w:t>
            </w:r>
          </w:p>
        </w:tc>
      </w:tr>
      <w:tr w:rsidR="00360DD1" w:rsidRPr="00311B82" w:rsidTr="0092385B">
        <w:trPr>
          <w:trHeight w:val="226"/>
        </w:trPr>
        <w:tc>
          <w:tcPr>
            <w:tcW w:w="7938" w:type="dxa"/>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39 zákona č. 167/1998 Sb., o návykových látkách</w:t>
            </w:r>
          </w:p>
        </w:tc>
        <w:tc>
          <w:tcPr>
            <w:tcW w:w="1673"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3</w:t>
            </w:r>
          </w:p>
        </w:tc>
      </w:tr>
      <w:tr w:rsidR="00360DD1" w:rsidRPr="00311B82" w:rsidTr="0092385B">
        <w:trPr>
          <w:trHeight w:val="226"/>
        </w:trPr>
        <w:tc>
          <w:tcPr>
            <w:tcW w:w="7938" w:type="dxa"/>
          </w:tcPr>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xml:space="preserve">§ 76 zákona č. 119/2002 Sb., o střelných zbraních a střelivu </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34 zákona č. 240/2000 Sb., o krizovém řízení</w:t>
            </w:r>
          </w:p>
          <w:p w:rsidR="00360DD1" w:rsidRPr="00311B82" w:rsidRDefault="00360DD1" w:rsidP="0092385B">
            <w:pPr>
              <w:jc w:val="both"/>
              <w:rPr>
                <w:rFonts w:ascii="Arial" w:hAnsi="Arial" w:cs="Arial"/>
                <w:color w:val="000000"/>
                <w:sz w:val="24"/>
                <w:szCs w:val="24"/>
              </w:rPr>
            </w:pPr>
            <w:r w:rsidRPr="00311B82">
              <w:rPr>
                <w:rFonts w:ascii="Arial" w:hAnsi="Arial" w:cs="Arial"/>
                <w:color w:val="000000"/>
                <w:sz w:val="24"/>
                <w:szCs w:val="24"/>
              </w:rPr>
              <w:t>§ 13 zákona č. 352/2001 Sb., o užívání státních symbolů</w:t>
            </w:r>
          </w:p>
        </w:tc>
        <w:tc>
          <w:tcPr>
            <w:tcW w:w="1673"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7</w:t>
            </w:r>
          </w:p>
          <w:p w:rsidR="00360DD1" w:rsidRPr="00311B82" w:rsidRDefault="00360DD1" w:rsidP="0092385B">
            <w:pPr>
              <w:jc w:val="center"/>
              <w:rPr>
                <w:rFonts w:ascii="Arial" w:hAnsi="Arial" w:cs="Arial"/>
                <w:sz w:val="24"/>
                <w:szCs w:val="24"/>
              </w:rPr>
            </w:pPr>
            <w:r w:rsidRPr="00311B82">
              <w:rPr>
                <w:rFonts w:ascii="Arial" w:hAnsi="Arial" w:cs="Arial"/>
                <w:sz w:val="24"/>
                <w:szCs w:val="24"/>
              </w:rPr>
              <w:t>1</w:t>
            </w:r>
          </w:p>
          <w:p w:rsidR="00360DD1" w:rsidRPr="00311B82" w:rsidRDefault="00360DD1" w:rsidP="0092385B">
            <w:pPr>
              <w:jc w:val="center"/>
              <w:rPr>
                <w:rFonts w:ascii="Arial" w:hAnsi="Arial" w:cs="Arial"/>
                <w:sz w:val="24"/>
                <w:szCs w:val="24"/>
              </w:rPr>
            </w:pPr>
            <w:r w:rsidRPr="00311B82">
              <w:rPr>
                <w:rFonts w:ascii="Arial" w:hAnsi="Arial" w:cs="Arial"/>
                <w:sz w:val="24"/>
                <w:szCs w:val="24"/>
              </w:rPr>
              <w:t>1</w:t>
            </w:r>
          </w:p>
        </w:tc>
      </w:tr>
      <w:tr w:rsidR="00360DD1" w:rsidRPr="00311B82" w:rsidTr="0092385B">
        <w:trPr>
          <w:trHeight w:val="243"/>
        </w:trPr>
        <w:tc>
          <w:tcPr>
            <w:tcW w:w="7938" w:type="dxa"/>
            <w:hideMark/>
          </w:tcPr>
          <w:p w:rsidR="00360DD1" w:rsidRPr="00311B82" w:rsidRDefault="00360DD1" w:rsidP="0092385B">
            <w:pPr>
              <w:jc w:val="both"/>
              <w:rPr>
                <w:rFonts w:ascii="Arial" w:hAnsi="Arial" w:cs="Arial"/>
                <w:b/>
                <w:color w:val="000000"/>
                <w:sz w:val="24"/>
                <w:szCs w:val="24"/>
              </w:rPr>
            </w:pPr>
            <w:r w:rsidRPr="00311B82">
              <w:rPr>
                <w:rFonts w:ascii="Arial" w:hAnsi="Arial" w:cs="Arial"/>
                <w:b/>
                <w:color w:val="000000"/>
                <w:sz w:val="24"/>
                <w:szCs w:val="24"/>
              </w:rPr>
              <w:t xml:space="preserve">Celkem </w:t>
            </w:r>
          </w:p>
        </w:tc>
        <w:tc>
          <w:tcPr>
            <w:tcW w:w="1673" w:type="dxa"/>
            <w:hideMark/>
          </w:tcPr>
          <w:p w:rsidR="00360DD1" w:rsidRPr="00311B82" w:rsidRDefault="00360DD1" w:rsidP="0092385B">
            <w:pPr>
              <w:jc w:val="center"/>
              <w:rPr>
                <w:rFonts w:ascii="Arial" w:hAnsi="Arial" w:cs="Arial"/>
                <w:b/>
                <w:color w:val="000000"/>
                <w:sz w:val="24"/>
                <w:szCs w:val="24"/>
              </w:rPr>
            </w:pPr>
            <w:r w:rsidRPr="00311B82">
              <w:rPr>
                <w:rFonts w:ascii="Arial" w:hAnsi="Arial" w:cs="Arial"/>
                <w:b/>
                <w:color w:val="000000"/>
                <w:sz w:val="24"/>
                <w:szCs w:val="24"/>
              </w:rPr>
              <w:t>294</w:t>
            </w:r>
          </w:p>
        </w:tc>
      </w:tr>
    </w:tbl>
    <w:p w:rsidR="00360DD1" w:rsidRPr="00311B82" w:rsidRDefault="00360DD1" w:rsidP="00360DD1">
      <w:pPr>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60DD1" w:rsidRPr="00311B82" w:rsidTr="0092385B">
        <w:trPr>
          <w:trHeight w:val="80"/>
        </w:trPr>
        <w:tc>
          <w:tcPr>
            <w:tcW w:w="7910" w:type="dxa"/>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b/>
                <w:sz w:val="24"/>
                <w:szCs w:val="24"/>
              </w:rPr>
              <w:t>Počet celkem uzavřených případů za období:</w:t>
            </w:r>
          </w:p>
        </w:tc>
        <w:tc>
          <w:tcPr>
            <w:tcW w:w="1701" w:type="dxa"/>
          </w:tcPr>
          <w:p w:rsidR="00360DD1" w:rsidRPr="00311B82" w:rsidRDefault="00360DD1" w:rsidP="0092385B">
            <w:pPr>
              <w:spacing w:line="20" w:lineRule="atLeast"/>
              <w:jc w:val="center"/>
              <w:rPr>
                <w:rFonts w:ascii="Arial" w:hAnsi="Arial" w:cs="Arial"/>
                <w:color w:val="000000"/>
                <w:sz w:val="24"/>
                <w:szCs w:val="24"/>
              </w:rPr>
            </w:pPr>
            <w:r w:rsidRPr="00311B82">
              <w:rPr>
                <w:rFonts w:ascii="Arial" w:hAnsi="Arial" w:cs="Arial"/>
                <w:b/>
                <w:sz w:val="24"/>
                <w:szCs w:val="24"/>
              </w:rPr>
              <w:t>256</w:t>
            </w:r>
          </w:p>
        </w:tc>
      </w:tr>
      <w:tr w:rsidR="00360DD1" w:rsidRPr="00311B82" w:rsidTr="0092385B">
        <w:trPr>
          <w:trHeight w:val="80"/>
        </w:trPr>
        <w:tc>
          <w:tcPr>
            <w:tcW w:w="7910" w:type="dxa"/>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b/>
                <w:sz w:val="24"/>
                <w:szCs w:val="24"/>
              </w:rPr>
              <w:t>Vypořádáno:</w:t>
            </w:r>
          </w:p>
        </w:tc>
        <w:tc>
          <w:tcPr>
            <w:tcW w:w="1701" w:type="dxa"/>
          </w:tcPr>
          <w:p w:rsidR="00360DD1" w:rsidRPr="00311B82" w:rsidRDefault="00360DD1" w:rsidP="0092385B">
            <w:pPr>
              <w:spacing w:line="20" w:lineRule="atLeast"/>
              <w:jc w:val="center"/>
              <w:rPr>
                <w:rFonts w:ascii="Arial" w:hAnsi="Arial" w:cs="Arial"/>
                <w:color w:val="000000"/>
                <w:sz w:val="24"/>
                <w:szCs w:val="24"/>
              </w:rPr>
            </w:pPr>
          </w:p>
        </w:tc>
      </w:tr>
      <w:tr w:rsidR="00360DD1" w:rsidRPr="00311B82" w:rsidTr="0092385B">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sz w:val="24"/>
                <w:szCs w:val="24"/>
              </w:rPr>
              <w:t>Předáno</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12</w:t>
            </w:r>
          </w:p>
        </w:tc>
      </w:tr>
      <w:tr w:rsidR="00360DD1" w:rsidRPr="00311B82" w:rsidTr="0092385B">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sz w:val="24"/>
                <w:szCs w:val="24"/>
              </w:rPr>
              <w:t>Odloženo</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142</w:t>
            </w: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color w:val="000000"/>
                <w:sz w:val="24"/>
                <w:szCs w:val="24"/>
              </w:rPr>
              <w:t>Zastaveno</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3</w:t>
            </w: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color w:val="000000"/>
                <w:sz w:val="24"/>
                <w:szCs w:val="24"/>
              </w:rPr>
              <w:t xml:space="preserve">Věcně rozhodnuto </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99</w:t>
            </w:r>
          </w:p>
        </w:tc>
      </w:tr>
      <w:tr w:rsidR="00360DD1" w:rsidRPr="00311B82" w:rsidTr="0092385B">
        <w:tc>
          <w:tcPr>
            <w:tcW w:w="7910" w:type="dxa"/>
          </w:tcPr>
          <w:p w:rsidR="00360DD1" w:rsidRPr="00311B82" w:rsidRDefault="00360DD1" w:rsidP="0092385B">
            <w:pPr>
              <w:spacing w:line="20" w:lineRule="atLeast"/>
              <w:rPr>
                <w:rFonts w:ascii="Arial" w:hAnsi="Arial" w:cs="Arial"/>
                <w:color w:val="000000"/>
                <w:sz w:val="24"/>
                <w:szCs w:val="24"/>
              </w:rPr>
            </w:pPr>
            <w:r w:rsidRPr="00311B82">
              <w:rPr>
                <w:rFonts w:ascii="Arial" w:hAnsi="Arial" w:cs="Arial"/>
                <w:color w:val="000000"/>
                <w:sz w:val="24"/>
                <w:szCs w:val="24"/>
              </w:rPr>
              <w:t xml:space="preserve">Pravomocně uloženo na pokutách: </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320.300 Kč</w:t>
            </w:r>
          </w:p>
        </w:tc>
      </w:tr>
      <w:tr w:rsidR="00360DD1" w:rsidRPr="00311B82" w:rsidTr="0092385B">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b/>
                <w:color w:val="000000"/>
                <w:sz w:val="24"/>
                <w:szCs w:val="24"/>
              </w:rPr>
              <w:t>Z toho:</w:t>
            </w:r>
          </w:p>
        </w:tc>
        <w:tc>
          <w:tcPr>
            <w:tcW w:w="1701" w:type="dxa"/>
          </w:tcPr>
          <w:p w:rsidR="00360DD1" w:rsidRPr="00311B82" w:rsidRDefault="00360DD1" w:rsidP="0092385B">
            <w:pPr>
              <w:jc w:val="center"/>
              <w:rPr>
                <w:rFonts w:ascii="Arial" w:hAnsi="Arial" w:cs="Arial"/>
                <w:sz w:val="24"/>
                <w:szCs w:val="24"/>
              </w:rPr>
            </w:pP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sz w:val="24"/>
                <w:szCs w:val="24"/>
              </w:rPr>
              <w:t>z toho v blokovém řízení</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5</w:t>
            </w:r>
          </w:p>
        </w:tc>
      </w:tr>
      <w:tr w:rsidR="00360DD1" w:rsidRPr="00311B82" w:rsidTr="0092385B">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sz w:val="24"/>
                <w:szCs w:val="24"/>
              </w:rPr>
              <w:t>z toho projednaných příkazem</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66</w:t>
            </w:r>
          </w:p>
        </w:tc>
      </w:tr>
      <w:tr w:rsidR="00360DD1" w:rsidRPr="00311B82" w:rsidTr="0092385B">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sz w:val="24"/>
                <w:szCs w:val="24"/>
              </w:rPr>
              <w:t>z toho projednaných v ústním jednání</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28</w:t>
            </w:r>
          </w:p>
        </w:tc>
      </w:tr>
    </w:tbl>
    <w:p w:rsidR="00360DD1" w:rsidRPr="00311B82" w:rsidRDefault="00360DD1" w:rsidP="00360DD1">
      <w:pPr>
        <w:spacing w:line="20" w:lineRule="atLeast"/>
        <w:jc w:val="center"/>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360DD1" w:rsidRPr="00311B82" w:rsidTr="0092385B">
        <w:trPr>
          <w:trHeight w:val="82"/>
        </w:trPr>
        <w:tc>
          <w:tcPr>
            <w:tcW w:w="7910" w:type="dxa"/>
            <w:hideMark/>
          </w:tcPr>
          <w:p w:rsidR="00360DD1" w:rsidRPr="00311B82" w:rsidRDefault="00360DD1" w:rsidP="0092385B">
            <w:pPr>
              <w:spacing w:line="20" w:lineRule="atLeast"/>
              <w:rPr>
                <w:rFonts w:ascii="Arial" w:hAnsi="Arial" w:cs="Arial"/>
                <w:b/>
                <w:color w:val="000000"/>
                <w:sz w:val="24"/>
                <w:szCs w:val="24"/>
              </w:rPr>
            </w:pPr>
            <w:r w:rsidRPr="00311B82">
              <w:rPr>
                <w:rFonts w:ascii="Arial" w:hAnsi="Arial" w:cs="Arial"/>
                <w:sz w:val="24"/>
                <w:szCs w:val="24"/>
              </w:rPr>
              <w:t>Přiznána náhrada škody</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13</w:t>
            </w:r>
          </w:p>
        </w:tc>
      </w:tr>
    </w:tbl>
    <w:p w:rsidR="00360DD1" w:rsidRPr="00311B82" w:rsidRDefault="00360DD1" w:rsidP="00360DD1">
      <w:pPr>
        <w:spacing w:line="20" w:lineRule="atLeast"/>
        <w:jc w:val="center"/>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b/>
                <w:sz w:val="24"/>
                <w:szCs w:val="24"/>
              </w:rPr>
              <w:t xml:space="preserve">Odvolání </w:t>
            </w:r>
            <w:r w:rsidRPr="00311B82">
              <w:rPr>
                <w:rFonts w:ascii="Arial" w:hAnsi="Arial" w:cs="Arial"/>
                <w:sz w:val="24"/>
                <w:szCs w:val="24"/>
              </w:rPr>
              <w:t xml:space="preserve">– podané </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1</w:t>
            </w: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sz w:val="24"/>
                <w:szCs w:val="24"/>
              </w:rPr>
              <w:t xml:space="preserve">z toho vráceno k novému projednání </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sz w:val="24"/>
                <w:szCs w:val="24"/>
              </w:rPr>
              <w:t>z toho napadené rozhodnutí potvrzeno</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0</w:t>
            </w:r>
          </w:p>
        </w:tc>
      </w:tr>
      <w:tr w:rsidR="00360DD1" w:rsidRPr="00311B82" w:rsidTr="0092385B">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sz w:val="24"/>
                <w:szCs w:val="24"/>
              </w:rPr>
              <w:t>z toho napadené rozhodnutí zastaveno</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0</w:t>
            </w:r>
          </w:p>
        </w:tc>
      </w:tr>
    </w:tbl>
    <w:p w:rsidR="00360DD1" w:rsidRPr="00311B82" w:rsidRDefault="00360DD1" w:rsidP="00360DD1">
      <w:pPr>
        <w:spacing w:line="20" w:lineRule="atLeast"/>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60DD1" w:rsidRPr="00311B82" w:rsidTr="0092385B">
        <w:trPr>
          <w:trHeight w:val="103"/>
        </w:trPr>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color w:val="000000"/>
                <w:sz w:val="24"/>
                <w:szCs w:val="24"/>
              </w:rPr>
              <w:t>Počet došlých a vyřízených žádostí:</w:t>
            </w:r>
          </w:p>
        </w:tc>
        <w:tc>
          <w:tcPr>
            <w:tcW w:w="1701" w:type="dxa"/>
            <w:hideMark/>
          </w:tcPr>
          <w:p w:rsidR="00360DD1" w:rsidRPr="00311B82" w:rsidRDefault="00360DD1" w:rsidP="0092385B">
            <w:pPr>
              <w:spacing w:line="20" w:lineRule="atLeast"/>
              <w:jc w:val="center"/>
              <w:rPr>
                <w:rFonts w:ascii="Arial" w:hAnsi="Arial" w:cs="Arial"/>
                <w:sz w:val="24"/>
                <w:szCs w:val="24"/>
              </w:rPr>
            </w:pPr>
            <w:r w:rsidRPr="00311B82">
              <w:rPr>
                <w:rFonts w:ascii="Arial" w:hAnsi="Arial" w:cs="Arial"/>
                <w:sz w:val="24"/>
                <w:szCs w:val="24"/>
              </w:rPr>
              <w:t>164</w:t>
            </w:r>
          </w:p>
        </w:tc>
      </w:tr>
    </w:tbl>
    <w:p w:rsidR="00360DD1" w:rsidRPr="00311B82" w:rsidRDefault="00360DD1" w:rsidP="00360DD1">
      <w:pPr>
        <w:spacing w:line="20" w:lineRule="atLeast"/>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60DD1" w:rsidRPr="00311B82" w:rsidTr="0092385B">
        <w:trPr>
          <w:trHeight w:val="103"/>
        </w:trPr>
        <w:tc>
          <w:tcPr>
            <w:tcW w:w="7910" w:type="dxa"/>
            <w:hideMark/>
          </w:tcPr>
          <w:p w:rsidR="00360DD1" w:rsidRPr="00311B82" w:rsidRDefault="00360DD1" w:rsidP="0092385B">
            <w:pPr>
              <w:spacing w:line="20" w:lineRule="atLeast"/>
              <w:rPr>
                <w:rFonts w:ascii="Arial" w:hAnsi="Arial" w:cs="Arial"/>
                <w:sz w:val="24"/>
                <w:szCs w:val="24"/>
              </w:rPr>
            </w:pPr>
            <w:r w:rsidRPr="00311B82">
              <w:rPr>
                <w:rFonts w:ascii="Arial" w:hAnsi="Arial" w:cs="Arial"/>
                <w:color w:val="000000"/>
                <w:sz w:val="24"/>
                <w:szCs w:val="24"/>
              </w:rPr>
              <w:t>Veřejnoprávní smlouvy – uzavřeno nově:</w:t>
            </w:r>
          </w:p>
        </w:tc>
        <w:tc>
          <w:tcPr>
            <w:tcW w:w="1701" w:type="dxa"/>
            <w:hideMark/>
          </w:tcPr>
          <w:p w:rsidR="00360DD1" w:rsidRPr="00311B82" w:rsidRDefault="00360DD1" w:rsidP="0092385B">
            <w:pPr>
              <w:jc w:val="center"/>
              <w:rPr>
                <w:rFonts w:ascii="Arial" w:hAnsi="Arial" w:cs="Arial"/>
                <w:sz w:val="24"/>
                <w:szCs w:val="24"/>
              </w:rPr>
            </w:pPr>
            <w:r w:rsidRPr="00311B82">
              <w:rPr>
                <w:rFonts w:ascii="Arial" w:hAnsi="Arial" w:cs="Arial"/>
                <w:sz w:val="24"/>
                <w:szCs w:val="24"/>
              </w:rPr>
              <w:t>0</w:t>
            </w:r>
          </w:p>
        </w:tc>
      </w:tr>
      <w:tr w:rsidR="00360DD1" w:rsidRPr="00311B82" w:rsidTr="0092385B">
        <w:trPr>
          <w:trHeight w:val="103"/>
        </w:trPr>
        <w:tc>
          <w:tcPr>
            <w:tcW w:w="7910" w:type="dxa"/>
          </w:tcPr>
          <w:p w:rsidR="00360DD1" w:rsidRPr="00311B82" w:rsidRDefault="00360DD1" w:rsidP="0092385B">
            <w:pPr>
              <w:spacing w:line="20" w:lineRule="atLeast"/>
              <w:rPr>
                <w:rFonts w:ascii="Arial" w:hAnsi="Arial" w:cs="Arial"/>
                <w:color w:val="000000"/>
                <w:sz w:val="24"/>
                <w:szCs w:val="24"/>
              </w:rPr>
            </w:pPr>
            <w:r w:rsidRPr="00311B82">
              <w:rPr>
                <w:rFonts w:ascii="Arial" w:hAnsi="Arial" w:cs="Arial"/>
                <w:color w:val="000000"/>
                <w:sz w:val="24"/>
                <w:szCs w:val="24"/>
              </w:rPr>
              <w:t xml:space="preserve">                                     – uloženo za projednání:  </w:t>
            </w:r>
          </w:p>
        </w:tc>
        <w:tc>
          <w:tcPr>
            <w:tcW w:w="1701" w:type="dxa"/>
          </w:tcPr>
          <w:p w:rsidR="00360DD1" w:rsidRPr="00311B82" w:rsidRDefault="00360DD1" w:rsidP="0092385B">
            <w:pPr>
              <w:jc w:val="center"/>
              <w:rPr>
                <w:rFonts w:ascii="Arial" w:hAnsi="Arial" w:cs="Arial"/>
                <w:sz w:val="24"/>
                <w:szCs w:val="24"/>
              </w:rPr>
            </w:pPr>
            <w:r w:rsidRPr="00311B82">
              <w:rPr>
                <w:rFonts w:ascii="Arial" w:hAnsi="Arial" w:cs="Arial"/>
                <w:sz w:val="24"/>
                <w:szCs w:val="24"/>
              </w:rPr>
              <w:t>9.300 Kč</w:t>
            </w:r>
          </w:p>
        </w:tc>
      </w:tr>
    </w:tbl>
    <w:p w:rsidR="00360DD1" w:rsidRPr="00311B82" w:rsidRDefault="00360DD1" w:rsidP="00360DD1">
      <w:pPr>
        <w:jc w:val="both"/>
        <w:rPr>
          <w:rFonts w:ascii="Arial" w:hAnsi="Arial" w:cs="Arial"/>
          <w:b/>
          <w:sz w:val="24"/>
          <w:szCs w:val="24"/>
        </w:rPr>
      </w:pPr>
    </w:p>
    <w:p w:rsidR="00360DD1" w:rsidRPr="00311B82" w:rsidRDefault="00360DD1" w:rsidP="00311B82">
      <w:pPr>
        <w:tabs>
          <w:tab w:val="left" w:pos="1701"/>
        </w:tabs>
        <w:jc w:val="both"/>
        <w:rPr>
          <w:rFonts w:ascii="Arial" w:hAnsi="Arial" w:cs="Arial"/>
          <w:b/>
          <w:sz w:val="24"/>
          <w:szCs w:val="24"/>
        </w:rPr>
      </w:pPr>
      <w:r w:rsidRPr="00311B82">
        <w:rPr>
          <w:rFonts w:ascii="Arial" w:hAnsi="Arial" w:cs="Arial"/>
          <w:b/>
          <w:color w:val="000000"/>
          <w:sz w:val="24"/>
          <w:szCs w:val="24"/>
        </w:rPr>
        <w:t>Personální záležitosti</w:t>
      </w:r>
    </w:p>
    <w:p w:rsidR="00360DD1" w:rsidRPr="00311B82" w:rsidRDefault="00360DD1" w:rsidP="00360DD1">
      <w:pPr>
        <w:spacing w:line="20" w:lineRule="atLeast"/>
        <w:jc w:val="both"/>
        <w:rPr>
          <w:rFonts w:ascii="Arial" w:hAnsi="Arial" w:cs="Arial"/>
          <w:sz w:val="24"/>
          <w:szCs w:val="24"/>
        </w:rPr>
      </w:pPr>
      <w:r w:rsidRPr="00311B82">
        <w:rPr>
          <w:rFonts w:ascii="Arial" w:hAnsi="Arial" w:cs="Arial"/>
          <w:color w:val="000000"/>
          <w:sz w:val="24"/>
          <w:szCs w:val="24"/>
        </w:rPr>
        <w:t xml:space="preserve">Dne 01.07.2023 nastoupila na správní oddělení, pracoviště občanských průkazů a cestovních dokladů paní Jana Matásek, která vystřídala Bc. Lucii Růžičkovou, která nastoupila na pracoviště evidence obyvatel. </w:t>
      </w:r>
      <w:r w:rsidRPr="00311B82">
        <w:rPr>
          <w:rFonts w:ascii="Arial" w:hAnsi="Arial" w:cs="Arial"/>
          <w:sz w:val="24"/>
          <w:szCs w:val="24"/>
        </w:rPr>
        <w:t>Ke dni 30.09.2023 ukončila pracovní poměr Mgr. Lenka Ujčíková, která byla zástupem za mateřskou dovolenou Marcely Práškové. Uvolněné pracovní místo nebylo obsazeno novým zaměstnancem.</w:t>
      </w:r>
    </w:p>
    <w:p w:rsidR="00360DD1" w:rsidRPr="00311B82" w:rsidRDefault="00360DD1" w:rsidP="00360DD1">
      <w:pPr>
        <w:spacing w:line="20" w:lineRule="atLeast"/>
        <w:jc w:val="both"/>
        <w:rPr>
          <w:rFonts w:ascii="Arial" w:hAnsi="Arial" w:cs="Arial"/>
          <w:b/>
          <w:sz w:val="24"/>
          <w:szCs w:val="24"/>
        </w:rPr>
      </w:pPr>
    </w:p>
    <w:p w:rsidR="00360DD1" w:rsidRPr="00311B82" w:rsidRDefault="00360DD1" w:rsidP="00360DD1">
      <w:pPr>
        <w:tabs>
          <w:tab w:val="left" w:pos="1701"/>
        </w:tabs>
        <w:jc w:val="both"/>
        <w:rPr>
          <w:rFonts w:ascii="Arial" w:hAnsi="Arial" w:cs="Arial"/>
          <w:color w:val="000000"/>
          <w:sz w:val="24"/>
          <w:szCs w:val="24"/>
        </w:rPr>
      </w:pPr>
    </w:p>
    <w:p w:rsidR="00360DD1" w:rsidRPr="00311B82" w:rsidRDefault="00360DD1" w:rsidP="00572D70">
      <w:pPr>
        <w:spacing w:after="0" w:line="240" w:lineRule="auto"/>
        <w:jc w:val="both"/>
        <w:rPr>
          <w:rFonts w:ascii="Arial" w:hAnsi="Arial" w:cs="Arial"/>
          <w:sz w:val="24"/>
          <w:szCs w:val="24"/>
        </w:rPr>
      </w:pPr>
    </w:p>
    <w:p w:rsidR="00360DD1" w:rsidRPr="00311B82" w:rsidRDefault="00360DD1"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BD27E4" w:rsidRPr="00217942" w:rsidTr="0039119D">
        <w:trPr>
          <w:trHeight w:val="567"/>
        </w:trPr>
        <w:tc>
          <w:tcPr>
            <w:tcW w:w="9686" w:type="dxa"/>
            <w:gridSpan w:val="4"/>
            <w:vAlign w:val="center"/>
          </w:tcPr>
          <w:p w:rsidR="00BD27E4" w:rsidRPr="00217942" w:rsidRDefault="00BD27E4"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77696" behindDoc="1" locked="0" layoutInCell="1" allowOverlap="1" wp14:anchorId="334D06DA" wp14:editId="2D0CA147">
                  <wp:simplePos x="0" y="0"/>
                  <wp:positionH relativeFrom="column">
                    <wp:posOffset>1295400</wp:posOffset>
                  </wp:positionH>
                  <wp:positionV relativeFrom="page">
                    <wp:posOffset>-6350</wp:posOffset>
                  </wp:positionV>
                  <wp:extent cx="2260600" cy="360045"/>
                  <wp:effectExtent l="0" t="0" r="6350" b="1905"/>
                  <wp:wrapNone/>
                  <wp:docPr id="17" name="Obrázek 1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27E4" w:rsidRPr="00217942" w:rsidTr="0039119D">
        <w:trPr>
          <w:trHeight w:val="567"/>
        </w:trPr>
        <w:tc>
          <w:tcPr>
            <w:tcW w:w="6934" w:type="dxa"/>
            <w:gridSpan w:val="3"/>
            <w:vAlign w:val="center"/>
          </w:tcPr>
          <w:p w:rsidR="00BD27E4" w:rsidRPr="00217942" w:rsidRDefault="00BD27E4" w:rsidP="0092385B">
            <w:pPr>
              <w:jc w:val="center"/>
              <w:rPr>
                <w:rFonts w:ascii="Arial" w:hAnsi="Arial" w:cs="Arial"/>
              </w:rPr>
            </w:pPr>
            <w:r w:rsidRPr="00217942">
              <w:rPr>
                <w:rFonts w:ascii="Arial" w:hAnsi="Arial" w:cs="Arial"/>
              </w:rPr>
              <w:t>Zpráva o činnosti za období</w:t>
            </w:r>
          </w:p>
        </w:tc>
        <w:tc>
          <w:tcPr>
            <w:tcW w:w="2752" w:type="dxa"/>
            <w:vAlign w:val="center"/>
          </w:tcPr>
          <w:p w:rsidR="00BD27E4" w:rsidRPr="00217942" w:rsidRDefault="00BD27E4"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BD27E4" w:rsidRPr="00217942" w:rsidTr="0039119D">
        <w:trPr>
          <w:trHeight w:val="398"/>
        </w:trPr>
        <w:tc>
          <w:tcPr>
            <w:tcW w:w="1440" w:type="dxa"/>
            <w:vAlign w:val="center"/>
          </w:tcPr>
          <w:p w:rsidR="00BD27E4" w:rsidRPr="00217942" w:rsidRDefault="00BD27E4" w:rsidP="0092385B">
            <w:pPr>
              <w:jc w:val="center"/>
              <w:rPr>
                <w:rFonts w:ascii="Arial" w:hAnsi="Arial" w:cs="Arial"/>
              </w:rPr>
            </w:pPr>
            <w:r w:rsidRPr="00217942">
              <w:rPr>
                <w:rFonts w:ascii="Arial" w:hAnsi="Arial" w:cs="Arial"/>
              </w:rPr>
              <w:t>Vypracoval</w:t>
            </w:r>
          </w:p>
        </w:tc>
        <w:tc>
          <w:tcPr>
            <w:tcW w:w="3698" w:type="dxa"/>
            <w:vAlign w:val="center"/>
          </w:tcPr>
          <w:p w:rsidR="00BD27E4" w:rsidRPr="00217942" w:rsidRDefault="00BD27E4" w:rsidP="00BD27E4">
            <w:pPr>
              <w:ind w:left="80"/>
              <w:jc w:val="center"/>
              <w:rPr>
                <w:rFonts w:ascii="Arial" w:hAnsi="Arial" w:cs="Arial"/>
                <w:b/>
              </w:rPr>
            </w:pPr>
            <w:r w:rsidRPr="00217942">
              <w:rPr>
                <w:rFonts w:ascii="Arial" w:hAnsi="Arial" w:cs="Arial"/>
                <w:b/>
              </w:rPr>
              <w:t xml:space="preserve">Mgr. </w:t>
            </w:r>
            <w:r>
              <w:rPr>
                <w:rFonts w:ascii="Arial" w:hAnsi="Arial" w:cs="Arial"/>
                <w:b/>
              </w:rPr>
              <w:t>Ing. Evžen Zámek</w:t>
            </w:r>
          </w:p>
        </w:tc>
        <w:tc>
          <w:tcPr>
            <w:tcW w:w="1796" w:type="dxa"/>
            <w:vAlign w:val="center"/>
          </w:tcPr>
          <w:p w:rsidR="00BD27E4" w:rsidRPr="00217942" w:rsidRDefault="00BD27E4" w:rsidP="0092385B">
            <w:pPr>
              <w:jc w:val="center"/>
              <w:rPr>
                <w:rFonts w:ascii="Arial" w:hAnsi="Arial" w:cs="Arial"/>
              </w:rPr>
            </w:pPr>
            <w:r w:rsidRPr="00217942">
              <w:rPr>
                <w:rFonts w:ascii="Arial" w:hAnsi="Arial" w:cs="Arial"/>
              </w:rPr>
              <w:t>Odbor</w:t>
            </w:r>
          </w:p>
        </w:tc>
        <w:tc>
          <w:tcPr>
            <w:tcW w:w="2752" w:type="dxa"/>
            <w:vAlign w:val="center"/>
          </w:tcPr>
          <w:p w:rsidR="00BD27E4" w:rsidRPr="00217942" w:rsidRDefault="00BD27E4" w:rsidP="0092385B">
            <w:pPr>
              <w:jc w:val="center"/>
              <w:rPr>
                <w:rFonts w:ascii="Arial" w:hAnsi="Arial" w:cs="Arial"/>
                <w:b/>
              </w:rPr>
            </w:pPr>
            <w:r>
              <w:rPr>
                <w:rFonts w:ascii="Arial" w:hAnsi="Arial" w:cs="Arial"/>
                <w:b/>
              </w:rPr>
              <w:t>T</w:t>
            </w:r>
          </w:p>
        </w:tc>
      </w:tr>
    </w:tbl>
    <w:p w:rsidR="00BD27E4" w:rsidRPr="00311B82" w:rsidRDefault="00BD27E4" w:rsidP="00572D70">
      <w:pPr>
        <w:spacing w:after="0" w:line="240" w:lineRule="auto"/>
        <w:jc w:val="both"/>
        <w:rPr>
          <w:rFonts w:ascii="Arial" w:hAnsi="Arial" w:cs="Arial"/>
          <w:sz w:val="24"/>
          <w:szCs w:val="24"/>
        </w:rPr>
      </w:pPr>
    </w:p>
    <w:p w:rsidR="00BD27E4" w:rsidRPr="004376A5" w:rsidRDefault="00BD27E4" w:rsidP="00BD27E4">
      <w:pPr>
        <w:rPr>
          <w:rFonts w:ascii="Arial" w:hAnsi="Arial" w:cs="Arial"/>
          <w:b/>
          <w:sz w:val="28"/>
          <w:szCs w:val="28"/>
          <w:u w:val="single"/>
        </w:rPr>
      </w:pPr>
      <w:r w:rsidRPr="004376A5">
        <w:rPr>
          <w:rFonts w:ascii="Arial" w:hAnsi="Arial" w:cs="Arial"/>
          <w:b/>
          <w:sz w:val="28"/>
          <w:szCs w:val="28"/>
          <w:u w:val="single"/>
        </w:rPr>
        <w:t>Oddělení personalistiky a mezd</w:t>
      </w:r>
    </w:p>
    <w:p w:rsidR="00BD27E4" w:rsidRPr="0011680C" w:rsidRDefault="00BD27E4" w:rsidP="00BD27E4">
      <w:pPr>
        <w:keepNext/>
        <w:jc w:val="both"/>
        <w:outlineLvl w:val="5"/>
        <w:rPr>
          <w:rFonts w:ascii="Arial" w:hAnsi="Arial" w:cs="Arial"/>
          <w:b/>
          <w:sz w:val="24"/>
          <w:szCs w:val="24"/>
        </w:rPr>
      </w:pPr>
      <w:r w:rsidRPr="0011680C">
        <w:rPr>
          <w:rFonts w:ascii="Arial" w:hAnsi="Arial" w:cs="Arial"/>
          <w:b/>
          <w:bCs/>
          <w:sz w:val="24"/>
          <w:szCs w:val="24"/>
        </w:rPr>
        <w:t>Přehled změn personálního obsazení:</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Do pracovního poměru bylo přijato 22 zaměstnanců, pracovní poměr byl ukončen </w:t>
      </w:r>
      <w:r w:rsidRPr="0011680C">
        <w:rPr>
          <w:rFonts w:ascii="Arial" w:hAnsi="Arial" w:cs="Arial"/>
          <w:sz w:val="24"/>
          <w:szCs w:val="24"/>
        </w:rPr>
        <w:br/>
        <w:t xml:space="preserve">se 17 zaměstnanci, na rodičovskou dovolenou odešla 1 zaměstnankyně, z mateřské </w:t>
      </w:r>
      <w:r w:rsidRPr="0011680C">
        <w:rPr>
          <w:rFonts w:ascii="Arial" w:hAnsi="Arial" w:cs="Arial"/>
          <w:sz w:val="24"/>
          <w:szCs w:val="24"/>
        </w:rPr>
        <w:br/>
        <w:t xml:space="preserve">a rodičovské se vrátily 2 zaměstnankyně a 1 zaměstnanec byl převeden na jiné funkční místo. Z důvodu organizační změny bylo na jiné funkční místo převedeno 8 zaměstnanců.  </w:t>
      </w:r>
    </w:p>
    <w:p w:rsidR="00BD27E4" w:rsidRPr="0011680C" w:rsidRDefault="00BD27E4" w:rsidP="00BD27E4">
      <w:pPr>
        <w:keepNext/>
        <w:jc w:val="both"/>
        <w:outlineLvl w:val="5"/>
        <w:rPr>
          <w:rFonts w:ascii="Arial" w:hAnsi="Arial" w:cs="Arial"/>
          <w:b/>
          <w:bCs/>
          <w:sz w:val="24"/>
          <w:szCs w:val="24"/>
        </w:rPr>
      </w:pPr>
      <w:r w:rsidRPr="0011680C">
        <w:rPr>
          <w:rFonts w:ascii="Arial" w:hAnsi="Arial" w:cs="Arial"/>
          <w:b/>
          <w:bCs/>
          <w:sz w:val="24"/>
          <w:szCs w:val="24"/>
        </w:rPr>
        <w:t>Počet zaměstnanců k 30. 9. 2023</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Celkový evidenční počet – </w:t>
      </w:r>
      <w:r w:rsidRPr="0011680C">
        <w:rPr>
          <w:rFonts w:ascii="Arial" w:hAnsi="Arial" w:cs="Arial"/>
          <w:b/>
          <w:sz w:val="24"/>
          <w:szCs w:val="24"/>
        </w:rPr>
        <w:t>479 zaměstnanců</w:t>
      </w:r>
      <w:r w:rsidRPr="0011680C">
        <w:rPr>
          <w:rFonts w:ascii="Arial" w:hAnsi="Arial" w:cs="Arial"/>
          <w:sz w:val="24"/>
          <w:szCs w:val="24"/>
        </w:rPr>
        <w:t xml:space="preserve"> (z toho 320 žen)</w:t>
      </w:r>
    </w:p>
    <w:p w:rsidR="00BD27E4" w:rsidRPr="0011680C" w:rsidRDefault="00BD27E4" w:rsidP="00BD27E4">
      <w:pPr>
        <w:jc w:val="both"/>
        <w:rPr>
          <w:rFonts w:ascii="Arial" w:hAnsi="Arial" w:cs="Arial"/>
          <w:sz w:val="24"/>
          <w:szCs w:val="24"/>
        </w:rPr>
      </w:pPr>
      <w:r w:rsidRPr="0011680C">
        <w:rPr>
          <w:rFonts w:ascii="Arial" w:hAnsi="Arial" w:cs="Arial"/>
          <w:sz w:val="24"/>
          <w:szCs w:val="24"/>
        </w:rPr>
        <w:t>- 369 správně administrativní pracovníci (z toho 283 žen)</w:t>
      </w:r>
    </w:p>
    <w:p w:rsidR="00BD27E4" w:rsidRPr="0011680C" w:rsidRDefault="00BD27E4" w:rsidP="00BD27E4">
      <w:pPr>
        <w:jc w:val="both"/>
        <w:rPr>
          <w:rFonts w:ascii="Arial" w:hAnsi="Arial" w:cs="Arial"/>
          <w:sz w:val="24"/>
          <w:szCs w:val="24"/>
        </w:rPr>
      </w:pPr>
      <w:r w:rsidRPr="0011680C">
        <w:rPr>
          <w:rFonts w:ascii="Arial" w:hAnsi="Arial" w:cs="Arial"/>
          <w:sz w:val="24"/>
          <w:szCs w:val="24"/>
        </w:rPr>
        <w:t>- 25 obslužní pracovníci (z toho 16 žen)</w:t>
      </w:r>
    </w:p>
    <w:p w:rsidR="00BD27E4" w:rsidRPr="0011680C" w:rsidRDefault="00BD27E4" w:rsidP="00BD27E4">
      <w:pPr>
        <w:jc w:val="both"/>
        <w:rPr>
          <w:rFonts w:ascii="Arial" w:hAnsi="Arial" w:cs="Arial"/>
          <w:sz w:val="24"/>
          <w:szCs w:val="24"/>
        </w:rPr>
      </w:pPr>
      <w:r w:rsidRPr="0011680C">
        <w:rPr>
          <w:rFonts w:ascii="Arial" w:hAnsi="Arial" w:cs="Arial"/>
          <w:sz w:val="24"/>
          <w:szCs w:val="24"/>
        </w:rPr>
        <w:t>- 71 strážníci MP (z toho 12 žen)</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- 6 pracovníků útulku (z toho 3 ženy) </w:t>
      </w:r>
    </w:p>
    <w:p w:rsidR="00BD27E4" w:rsidRPr="0011680C" w:rsidRDefault="00BD27E4" w:rsidP="00BD27E4">
      <w:pPr>
        <w:jc w:val="both"/>
        <w:rPr>
          <w:rFonts w:ascii="Arial" w:hAnsi="Arial" w:cs="Arial"/>
          <w:sz w:val="24"/>
          <w:szCs w:val="24"/>
        </w:rPr>
      </w:pPr>
      <w:r w:rsidRPr="0011680C">
        <w:rPr>
          <w:rFonts w:ascii="Arial" w:hAnsi="Arial" w:cs="Arial"/>
          <w:sz w:val="24"/>
          <w:szCs w:val="24"/>
        </w:rPr>
        <w:t>Mimo evidenční stav jsou:</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33 - mateřská dovolená a rodičovská dovolená, pracovní volno bez náhrady platu, </w:t>
      </w:r>
      <w:r w:rsidRPr="0011680C">
        <w:rPr>
          <w:rFonts w:ascii="Arial" w:hAnsi="Arial" w:cs="Arial"/>
          <w:sz w:val="24"/>
          <w:szCs w:val="24"/>
        </w:rPr>
        <w:br/>
        <w:t>1 - uvolněn k výkonu veřejné funkce</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Celkový počet zaměstnanců statutárního města Jihlavy v pracovním poměru </w:t>
      </w:r>
    </w:p>
    <w:p w:rsidR="00BD27E4" w:rsidRPr="0011680C" w:rsidRDefault="00BD27E4" w:rsidP="00BD27E4">
      <w:pPr>
        <w:jc w:val="both"/>
        <w:rPr>
          <w:rFonts w:ascii="Arial" w:hAnsi="Arial" w:cs="Arial"/>
          <w:b/>
          <w:sz w:val="24"/>
          <w:szCs w:val="24"/>
        </w:rPr>
      </w:pPr>
      <w:r w:rsidRPr="0011680C">
        <w:rPr>
          <w:rFonts w:ascii="Arial" w:hAnsi="Arial" w:cs="Arial"/>
          <w:b/>
          <w:sz w:val="24"/>
          <w:szCs w:val="24"/>
        </w:rPr>
        <w:t>k 30. 9. 2023:</w:t>
      </w:r>
      <w:r w:rsidRPr="0011680C">
        <w:rPr>
          <w:rFonts w:ascii="Arial" w:hAnsi="Arial" w:cs="Arial"/>
          <w:b/>
          <w:sz w:val="24"/>
          <w:szCs w:val="24"/>
        </w:rPr>
        <w:tab/>
      </w:r>
      <w:r w:rsidRPr="0011680C">
        <w:rPr>
          <w:rFonts w:ascii="Arial" w:hAnsi="Arial" w:cs="Arial"/>
          <w:b/>
          <w:sz w:val="24"/>
          <w:szCs w:val="24"/>
        </w:rPr>
        <w:tab/>
        <w:t>479 (z toho 320 žen)</w:t>
      </w:r>
    </w:p>
    <w:p w:rsidR="00BD27E4" w:rsidRPr="0011680C" w:rsidRDefault="00BD27E4" w:rsidP="00BD27E4">
      <w:pPr>
        <w:pBdr>
          <w:top w:val="single" w:sz="4" w:space="1" w:color="auto"/>
        </w:pBdr>
        <w:jc w:val="both"/>
        <w:rPr>
          <w:rFonts w:ascii="Arial" w:hAnsi="Arial" w:cs="Arial"/>
          <w:i/>
          <w:iCs/>
          <w:sz w:val="24"/>
          <w:szCs w:val="24"/>
        </w:rPr>
      </w:pPr>
    </w:p>
    <w:p w:rsidR="00BD27E4" w:rsidRPr="0011680C" w:rsidRDefault="00BD27E4" w:rsidP="00BD27E4">
      <w:pPr>
        <w:pStyle w:val="Nzev"/>
        <w:jc w:val="both"/>
        <w:rPr>
          <w:rFonts w:ascii="Arial" w:hAnsi="Arial" w:cs="Arial"/>
          <w:b w:val="0"/>
          <w:sz w:val="24"/>
          <w:szCs w:val="24"/>
        </w:rPr>
      </w:pPr>
      <w:r w:rsidRPr="0011680C">
        <w:rPr>
          <w:rFonts w:ascii="Arial" w:hAnsi="Arial" w:cs="Arial"/>
          <w:b w:val="0"/>
          <w:sz w:val="24"/>
          <w:szCs w:val="24"/>
        </w:rPr>
        <w:t xml:space="preserve">Bylo provedeno téměř </w:t>
      </w:r>
      <w:r w:rsidRPr="0011680C">
        <w:rPr>
          <w:rFonts w:ascii="Arial" w:hAnsi="Arial" w:cs="Arial"/>
          <w:sz w:val="24"/>
          <w:szCs w:val="24"/>
        </w:rPr>
        <w:t>450</w:t>
      </w:r>
      <w:r w:rsidRPr="0011680C">
        <w:rPr>
          <w:rFonts w:ascii="Arial" w:hAnsi="Arial" w:cs="Arial"/>
          <w:b w:val="0"/>
          <w:sz w:val="24"/>
          <w:szCs w:val="24"/>
        </w:rPr>
        <w:t xml:space="preserve"> změn platového zařazení zaměstnanců statutárního města Jihlavy. </w:t>
      </w:r>
    </w:p>
    <w:p w:rsidR="00BD27E4" w:rsidRPr="0011680C" w:rsidRDefault="00BD27E4" w:rsidP="00BD27E4">
      <w:pPr>
        <w:rPr>
          <w:rFonts w:ascii="Arial" w:hAnsi="Arial" w:cs="Arial"/>
          <w:sz w:val="24"/>
          <w:szCs w:val="24"/>
        </w:rPr>
      </w:pPr>
      <w:r w:rsidRPr="0011680C">
        <w:rPr>
          <w:rFonts w:ascii="Arial" w:hAnsi="Arial" w:cs="Arial"/>
          <w:sz w:val="24"/>
          <w:szCs w:val="24"/>
        </w:rPr>
        <w:t xml:space="preserve">Dohodu o provedení práce/pracovní činnosti má v 3 čtvrtletí uzavřeno </w:t>
      </w:r>
      <w:r w:rsidRPr="0011680C">
        <w:rPr>
          <w:rFonts w:ascii="Arial" w:hAnsi="Arial" w:cs="Arial"/>
          <w:b/>
          <w:sz w:val="24"/>
          <w:szCs w:val="24"/>
        </w:rPr>
        <w:t xml:space="preserve">226 </w:t>
      </w:r>
      <w:r w:rsidRPr="0011680C">
        <w:rPr>
          <w:rFonts w:ascii="Arial" w:hAnsi="Arial" w:cs="Arial"/>
          <w:sz w:val="24"/>
          <w:szCs w:val="24"/>
        </w:rPr>
        <w:t xml:space="preserve">zaměstnanců. Dohodu o práci z domova „home office“ má v 3 čtvrtletí uzavřeno </w:t>
      </w:r>
      <w:r w:rsidRPr="0011680C">
        <w:rPr>
          <w:rFonts w:ascii="Arial" w:hAnsi="Arial" w:cs="Arial"/>
          <w:b/>
          <w:sz w:val="24"/>
          <w:szCs w:val="24"/>
        </w:rPr>
        <w:t xml:space="preserve">256 </w:t>
      </w:r>
      <w:r w:rsidRPr="0011680C">
        <w:rPr>
          <w:rFonts w:ascii="Arial" w:hAnsi="Arial" w:cs="Arial"/>
          <w:sz w:val="24"/>
          <w:szCs w:val="24"/>
        </w:rPr>
        <w:t xml:space="preserve">zaměstnanců. </w:t>
      </w:r>
    </w:p>
    <w:p w:rsidR="00BD27E4" w:rsidRPr="0011680C" w:rsidRDefault="00BD27E4" w:rsidP="00BD27E4">
      <w:pPr>
        <w:rPr>
          <w:rFonts w:ascii="Arial" w:hAnsi="Arial" w:cs="Arial"/>
          <w:sz w:val="24"/>
          <w:szCs w:val="24"/>
        </w:rPr>
      </w:pPr>
      <w:r w:rsidRPr="0011680C">
        <w:rPr>
          <w:rFonts w:ascii="Arial" w:hAnsi="Arial" w:cs="Arial"/>
          <w:sz w:val="24"/>
          <w:szCs w:val="24"/>
        </w:rPr>
        <w:t xml:space="preserve"> </w:t>
      </w:r>
    </w:p>
    <w:p w:rsidR="00BD27E4" w:rsidRPr="0011680C" w:rsidRDefault="00BD27E4" w:rsidP="00BD27E4">
      <w:pPr>
        <w:keepNext/>
        <w:jc w:val="both"/>
        <w:outlineLvl w:val="5"/>
        <w:rPr>
          <w:rFonts w:ascii="Arial" w:hAnsi="Arial" w:cs="Arial"/>
          <w:b/>
          <w:bCs/>
          <w:sz w:val="24"/>
          <w:szCs w:val="24"/>
        </w:rPr>
      </w:pPr>
      <w:r w:rsidRPr="0011680C">
        <w:rPr>
          <w:rFonts w:ascii="Arial" w:hAnsi="Arial" w:cs="Arial"/>
          <w:b/>
          <w:bCs/>
          <w:sz w:val="24"/>
          <w:szCs w:val="24"/>
        </w:rPr>
        <w:t>Přehled dalších činností zajišťovaných oddělením PaM v III. Q. 2023</w:t>
      </w:r>
    </w:p>
    <w:p w:rsidR="00BD27E4" w:rsidRPr="0011680C" w:rsidRDefault="00BD27E4" w:rsidP="00BD27E4">
      <w:pPr>
        <w:jc w:val="both"/>
        <w:rPr>
          <w:rFonts w:ascii="Arial" w:hAnsi="Arial" w:cs="Arial"/>
          <w:b/>
          <w:sz w:val="24"/>
          <w:szCs w:val="24"/>
        </w:rPr>
      </w:pPr>
      <w:r w:rsidRPr="0011680C">
        <w:rPr>
          <w:rFonts w:ascii="Arial" w:hAnsi="Arial" w:cs="Arial"/>
          <w:b/>
          <w:sz w:val="24"/>
          <w:szCs w:val="24"/>
        </w:rPr>
        <w:t>1. Výběrové řízení a výběrové pohovory:</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07/23 EO vedoucí oddělení účetnictví.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16/23 OSV sociální pracovník.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lastRenderedPageBreak/>
        <w:t xml:space="preserve">17/23 MO ref. oddělení domů.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18/23 ORM ref. oddělení rozvoje města.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19/23 KT odborný ref. oddělení veřejných zakázek.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20/23 ORM odb. referent pro správní činnosti v oblasti investic.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21/23 SÚ odb. referent/ka pro administrativní činnosti a dílčí správní činnosti na úseku stavebního řádu.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22/23 OŽP odb. referent oddělení ochrany zemědělského půdního fondu.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23/23 SPO odb. referent/ka pro správní činnosti v oblasti OP, CD a evidence obyvatel.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24/23 KT manažer/manažerka strategií.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25/23 KP koordinátor/ka projektu Zdravé město.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26/23 T – PaM odborný referent.</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27/23 OŠKT ref. oddělení rozvoje vzdělávání se zaměřením na administraci projektů.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28/23 OŠKT ref. oddělení školství, kultury a tělovýchovy.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29/23 OŠKT vedoucí oddělení rozvoje vzdělávání.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30/23 P-ÚMA ekolog.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31/23 EO odb. ref. v oblasti analýz a rozpočtu města.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32/23 OD zkušební komisař.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33/23 KT energetik.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34/23 SÚ odb. ref. na oddělení úřadu územního plánování.</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35/23 OTS odb. ref. vodohospodářského oddělení.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36/23 OŽP odb. ref. oddělení služeb v životním prostředí.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37/23 KT odborný pracovník v organizačním oddělení.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38/23 SÚ odb. ref. na úseku stavebního řádu.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39/23 SÚ ref. oddělení stavebního dozoru.</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40/23 KP odb. referent/ka pro oblast administrativy.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41/23 OI vedoucí oddělení systémové podpory a sítí odboru informatiky.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42/23 OŽP odborný referent/ka na úseku vodního hospodářství.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43/23 KT vedoucí oddělení správy budov.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44/23 ORM odb. ref. v oblasti investic.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45/23 OD vedoucí oddělení registru řidičů.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46/23 OD odb. ref. v oblasti silničního hospodářství a komunálních služeb.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47/23 OI odborný pracovník oddělení systémové podpory a sítí se zaměřením na serverové systémy.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 xml:space="preserve">48/23 KT vedoucí oddělení správy budov. </w:t>
      </w:r>
    </w:p>
    <w:p w:rsidR="00BD27E4" w:rsidRPr="0011680C" w:rsidRDefault="00BD27E4" w:rsidP="007612B3">
      <w:pPr>
        <w:pStyle w:val="Odstavecseseznamem"/>
        <w:numPr>
          <w:ilvl w:val="0"/>
          <w:numId w:val="82"/>
        </w:numPr>
        <w:ind w:left="0"/>
        <w:contextualSpacing w:val="0"/>
        <w:rPr>
          <w:rFonts w:ascii="Arial" w:hAnsi="Arial" w:cs="Arial"/>
        </w:rPr>
      </w:pPr>
      <w:r w:rsidRPr="0011680C">
        <w:rPr>
          <w:rFonts w:ascii="Arial" w:hAnsi="Arial" w:cs="Arial"/>
        </w:rPr>
        <w:t>49/23 KT energetik. VŘ probíhá.</w:t>
      </w:r>
    </w:p>
    <w:p w:rsidR="00BD27E4" w:rsidRPr="0011680C" w:rsidRDefault="00BD27E4" w:rsidP="00BD27E4">
      <w:pPr>
        <w:pStyle w:val="Odstavecseseznamem"/>
        <w:ind w:left="0"/>
        <w:jc w:val="both"/>
        <w:rPr>
          <w:rFonts w:ascii="Arial" w:hAnsi="Arial" w:cs="Arial"/>
        </w:rPr>
      </w:pPr>
    </w:p>
    <w:p w:rsidR="00BD27E4" w:rsidRPr="0011680C" w:rsidRDefault="00BD27E4" w:rsidP="00BD27E4">
      <w:pPr>
        <w:pStyle w:val="Odstavecseseznamem"/>
        <w:ind w:left="0"/>
        <w:jc w:val="both"/>
        <w:rPr>
          <w:rFonts w:ascii="Arial" w:hAnsi="Arial" w:cs="Arial"/>
        </w:rPr>
      </w:pPr>
      <w:r w:rsidRPr="0011680C">
        <w:rPr>
          <w:rFonts w:ascii="Arial" w:hAnsi="Arial" w:cs="Arial"/>
        </w:rPr>
        <w:t>Uvedených výběrových řízení a výběrů zaměstnanců se ve sledovaném období zúčastnilo celkem 118 uchazečů.</w:t>
      </w:r>
    </w:p>
    <w:p w:rsidR="00BD27E4" w:rsidRPr="0011680C" w:rsidRDefault="00BD27E4" w:rsidP="00BD27E4">
      <w:pPr>
        <w:pStyle w:val="Odstavecseseznamem"/>
        <w:ind w:left="0"/>
        <w:jc w:val="both"/>
        <w:rPr>
          <w:rFonts w:ascii="Arial" w:hAnsi="Arial" w:cs="Arial"/>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2.</w:t>
      </w:r>
      <w:r w:rsidRPr="0011680C">
        <w:rPr>
          <w:rFonts w:ascii="Arial" w:hAnsi="Arial" w:cs="Arial"/>
          <w:b/>
          <w:sz w:val="24"/>
          <w:szCs w:val="24"/>
        </w:rPr>
        <w:tab/>
        <w:t>Oblast vzdělávání</w:t>
      </w:r>
    </w:p>
    <w:p w:rsidR="00BD27E4" w:rsidRPr="0011680C" w:rsidRDefault="00BD27E4" w:rsidP="00BD27E4">
      <w:pPr>
        <w:ind w:hanging="705"/>
        <w:jc w:val="both"/>
        <w:rPr>
          <w:rFonts w:ascii="Arial" w:hAnsi="Arial" w:cs="Arial"/>
          <w:sz w:val="24"/>
          <w:szCs w:val="24"/>
          <w:u w:val="single"/>
        </w:rPr>
      </w:pPr>
      <w:r w:rsidRPr="0011680C">
        <w:rPr>
          <w:rFonts w:ascii="Arial" w:hAnsi="Arial" w:cs="Arial"/>
          <w:sz w:val="24"/>
          <w:szCs w:val="24"/>
        </w:rPr>
        <w:t>2.1</w:t>
      </w:r>
      <w:r w:rsidRPr="0011680C">
        <w:rPr>
          <w:rFonts w:ascii="Arial" w:hAnsi="Arial" w:cs="Arial"/>
          <w:sz w:val="24"/>
          <w:szCs w:val="24"/>
        </w:rPr>
        <w:tab/>
      </w:r>
      <w:r w:rsidRPr="0011680C">
        <w:rPr>
          <w:rFonts w:ascii="Arial" w:hAnsi="Arial" w:cs="Arial"/>
          <w:color w:val="000000"/>
          <w:sz w:val="24"/>
          <w:szCs w:val="24"/>
        </w:rPr>
        <w:t xml:space="preserve">Vstupní vzdělávání dle zákona zajištěno pro 13 úředníků. </w:t>
      </w:r>
      <w:r w:rsidRPr="0011680C">
        <w:rPr>
          <w:rFonts w:ascii="Arial" w:hAnsi="Arial" w:cs="Arial"/>
          <w:sz w:val="24"/>
          <w:szCs w:val="24"/>
        </w:rPr>
        <w:t>Uznání rovnocennosti vstupního vzdělávání proběhlo u 3 úředníků.</w:t>
      </w:r>
    </w:p>
    <w:p w:rsidR="00BD27E4" w:rsidRPr="0011680C" w:rsidRDefault="00BD27E4" w:rsidP="00BD27E4">
      <w:pPr>
        <w:ind w:hanging="705"/>
        <w:jc w:val="both"/>
        <w:rPr>
          <w:rFonts w:ascii="Arial" w:hAnsi="Arial" w:cs="Arial"/>
          <w:color w:val="000000"/>
          <w:sz w:val="24"/>
          <w:szCs w:val="24"/>
        </w:rPr>
      </w:pPr>
      <w:r w:rsidRPr="0011680C">
        <w:rPr>
          <w:rFonts w:ascii="Arial" w:hAnsi="Arial" w:cs="Arial"/>
          <w:color w:val="000000"/>
          <w:sz w:val="24"/>
          <w:szCs w:val="24"/>
        </w:rPr>
        <w:t>2.2</w:t>
      </w:r>
      <w:r w:rsidRPr="0011680C">
        <w:rPr>
          <w:rFonts w:ascii="Arial" w:hAnsi="Arial" w:cs="Arial"/>
          <w:color w:val="000000"/>
          <w:sz w:val="24"/>
          <w:szCs w:val="24"/>
        </w:rPr>
        <w:tab/>
        <w:t>Příprava a ověření ZOZ proběhlo u 3 úředníků.</w:t>
      </w:r>
    </w:p>
    <w:p w:rsidR="00BD27E4" w:rsidRPr="0011680C" w:rsidRDefault="00BD27E4" w:rsidP="00BD27E4">
      <w:pPr>
        <w:ind w:hanging="705"/>
        <w:jc w:val="both"/>
        <w:rPr>
          <w:rFonts w:ascii="Arial" w:hAnsi="Arial" w:cs="Arial"/>
          <w:color w:val="000000"/>
          <w:sz w:val="24"/>
          <w:szCs w:val="24"/>
        </w:rPr>
      </w:pPr>
      <w:r w:rsidRPr="0011680C">
        <w:rPr>
          <w:rFonts w:ascii="Arial" w:hAnsi="Arial" w:cs="Arial"/>
          <w:color w:val="000000"/>
          <w:sz w:val="24"/>
          <w:szCs w:val="24"/>
        </w:rPr>
        <w:t>2.3</w:t>
      </w:r>
      <w:r w:rsidRPr="0011680C">
        <w:rPr>
          <w:rFonts w:ascii="Arial" w:hAnsi="Arial" w:cs="Arial"/>
          <w:color w:val="000000"/>
          <w:sz w:val="24"/>
          <w:szCs w:val="24"/>
        </w:rPr>
        <w:tab/>
        <w:t>Vzdělávání vedoucích úředníků – proběhlo u 1 úředníka.</w:t>
      </w:r>
    </w:p>
    <w:p w:rsidR="00BD27E4" w:rsidRPr="0011680C" w:rsidRDefault="00BD27E4" w:rsidP="00BD27E4">
      <w:pPr>
        <w:jc w:val="both"/>
        <w:rPr>
          <w:rFonts w:ascii="Arial" w:hAnsi="Arial" w:cs="Arial"/>
          <w:color w:val="000000"/>
          <w:sz w:val="24"/>
          <w:szCs w:val="24"/>
        </w:rPr>
      </w:pPr>
      <w:r w:rsidRPr="0011680C">
        <w:rPr>
          <w:rFonts w:ascii="Arial" w:hAnsi="Arial" w:cs="Arial"/>
          <w:sz w:val="24"/>
          <w:szCs w:val="24"/>
        </w:rPr>
        <w:t xml:space="preserve">Zkoušku z odborné způsobilosti k zajišťování úkolů v prevenci rizik v oblasti bezpečnosti a ochrany zdraví při práci  - </w:t>
      </w:r>
      <w:r w:rsidRPr="0011680C">
        <w:rPr>
          <w:rFonts w:ascii="Arial" w:hAnsi="Arial" w:cs="Arial"/>
          <w:color w:val="000000"/>
          <w:sz w:val="24"/>
          <w:szCs w:val="24"/>
        </w:rPr>
        <w:t>absolvoval 1 úředník.</w:t>
      </w:r>
    </w:p>
    <w:p w:rsidR="00BD27E4" w:rsidRPr="0011680C" w:rsidRDefault="00BD27E4" w:rsidP="00BD27E4">
      <w:pPr>
        <w:jc w:val="both"/>
        <w:rPr>
          <w:rFonts w:ascii="Arial" w:hAnsi="Arial" w:cs="Arial"/>
          <w:color w:val="000000"/>
          <w:sz w:val="24"/>
          <w:szCs w:val="24"/>
        </w:rPr>
      </w:pPr>
      <w:r w:rsidRPr="0011680C">
        <w:rPr>
          <w:rFonts w:ascii="Arial" w:hAnsi="Arial" w:cs="Arial"/>
          <w:sz w:val="24"/>
          <w:szCs w:val="24"/>
        </w:rPr>
        <w:t xml:space="preserve">Zkoušku odborné způsobilosti úředních osob oprávněných k provádění úkonů správního orgánu v řízení o přestupcích podle zákona č. 250/2016 Sb., o odpovědnosti za přestupky a řízení o nich -- přihlášeni </w:t>
      </w:r>
      <w:r w:rsidRPr="0011680C">
        <w:rPr>
          <w:rFonts w:ascii="Arial" w:hAnsi="Arial" w:cs="Arial"/>
          <w:color w:val="000000"/>
          <w:sz w:val="24"/>
          <w:szCs w:val="24"/>
        </w:rPr>
        <w:t>3 úředníci.</w:t>
      </w:r>
    </w:p>
    <w:p w:rsidR="00BD27E4" w:rsidRPr="0011680C" w:rsidRDefault="00BD27E4" w:rsidP="00BD27E4">
      <w:pPr>
        <w:ind w:hanging="705"/>
        <w:jc w:val="both"/>
        <w:rPr>
          <w:rFonts w:ascii="Arial" w:hAnsi="Arial" w:cs="Arial"/>
          <w:color w:val="000000"/>
          <w:sz w:val="24"/>
          <w:szCs w:val="24"/>
        </w:rPr>
      </w:pPr>
      <w:r w:rsidRPr="0011680C">
        <w:rPr>
          <w:rFonts w:ascii="Arial" w:hAnsi="Arial" w:cs="Arial"/>
          <w:color w:val="000000"/>
          <w:sz w:val="24"/>
          <w:szCs w:val="24"/>
        </w:rPr>
        <w:lastRenderedPageBreak/>
        <w:t xml:space="preserve">           2.4</w:t>
      </w:r>
      <w:r w:rsidRPr="0011680C">
        <w:rPr>
          <w:rFonts w:ascii="Arial" w:hAnsi="Arial" w:cs="Arial"/>
          <w:color w:val="000000"/>
          <w:sz w:val="24"/>
          <w:szCs w:val="24"/>
        </w:rPr>
        <w:tab/>
        <w:t>E-learningový vzdělávací portál – absolvovalo 27 úředníků, 25 kurzů.</w:t>
      </w:r>
    </w:p>
    <w:p w:rsidR="00BD27E4" w:rsidRPr="0011680C" w:rsidRDefault="00BD27E4" w:rsidP="00BD27E4">
      <w:pPr>
        <w:ind w:hanging="705"/>
        <w:jc w:val="both"/>
        <w:rPr>
          <w:rFonts w:ascii="Arial" w:hAnsi="Arial" w:cs="Arial"/>
          <w:sz w:val="24"/>
          <w:szCs w:val="24"/>
        </w:rPr>
      </w:pPr>
      <w:r w:rsidRPr="0011680C">
        <w:rPr>
          <w:rFonts w:ascii="Arial" w:hAnsi="Arial" w:cs="Arial"/>
          <w:color w:val="000000"/>
          <w:sz w:val="24"/>
          <w:szCs w:val="24"/>
        </w:rPr>
        <w:t>2.5</w:t>
      </w:r>
      <w:r w:rsidRPr="0011680C">
        <w:rPr>
          <w:rFonts w:ascii="Arial" w:hAnsi="Arial" w:cs="Arial"/>
          <w:sz w:val="24"/>
          <w:szCs w:val="24"/>
        </w:rPr>
        <w:t xml:space="preserve"> </w:t>
      </w:r>
      <w:r w:rsidRPr="0011680C">
        <w:rPr>
          <w:rFonts w:ascii="Arial" w:hAnsi="Arial" w:cs="Arial"/>
          <w:sz w:val="24"/>
          <w:szCs w:val="24"/>
        </w:rPr>
        <w:tab/>
        <w:t>Měsíční poplatek za poskytnuté kurzy – 25.799,62 Kč včetně DPH (bez ohledu na počet proškolených dní). Vynaložené náklady za vydaná osvědčení a odškolené dny za 3. čtvrtletí 2023 byly 77.398,86 Kč.</w:t>
      </w:r>
    </w:p>
    <w:p w:rsidR="00BD27E4" w:rsidRPr="0011680C" w:rsidRDefault="00BD27E4" w:rsidP="00BD27E4">
      <w:pPr>
        <w:ind w:hanging="705"/>
        <w:jc w:val="both"/>
        <w:rPr>
          <w:rFonts w:ascii="Arial" w:hAnsi="Arial" w:cs="Arial"/>
          <w:sz w:val="24"/>
          <w:szCs w:val="24"/>
        </w:rPr>
      </w:pPr>
      <w:r w:rsidRPr="0011680C">
        <w:rPr>
          <w:rFonts w:ascii="Arial" w:hAnsi="Arial" w:cs="Arial"/>
          <w:color w:val="000000"/>
          <w:sz w:val="24"/>
          <w:szCs w:val="24"/>
        </w:rPr>
        <w:t>2.6</w:t>
      </w:r>
      <w:r w:rsidRPr="0011680C">
        <w:rPr>
          <w:rFonts w:ascii="Arial" w:hAnsi="Arial" w:cs="Arial"/>
          <w:color w:val="000000"/>
          <w:sz w:val="24"/>
          <w:szCs w:val="24"/>
        </w:rPr>
        <w:tab/>
      </w:r>
      <w:r w:rsidRPr="0011680C">
        <w:rPr>
          <w:rFonts w:ascii="Arial" w:hAnsi="Arial" w:cs="Arial"/>
          <w:sz w:val="24"/>
          <w:szCs w:val="24"/>
        </w:rPr>
        <w:t>Za jazykové kurzy navštěvované úředníky bylo za 3. čtvrtletí 2023 vydáno 64.178,40 Kč. (z toho se vrátilo platbou od úředníků 32.082 Kč)</w:t>
      </w:r>
    </w:p>
    <w:p w:rsidR="00BD27E4" w:rsidRPr="0011680C" w:rsidRDefault="00BD27E4" w:rsidP="00BD27E4">
      <w:pPr>
        <w:ind w:firstLine="3"/>
        <w:jc w:val="both"/>
        <w:rPr>
          <w:rFonts w:ascii="Arial" w:hAnsi="Arial" w:cs="Arial"/>
          <w:sz w:val="24"/>
          <w:szCs w:val="24"/>
        </w:rPr>
      </w:pPr>
      <w:r w:rsidRPr="0011680C">
        <w:rPr>
          <w:rFonts w:ascii="Arial" w:hAnsi="Arial" w:cs="Arial"/>
          <w:sz w:val="24"/>
          <w:szCs w:val="24"/>
        </w:rPr>
        <w:t>Za jazykové kurzy navštěvované zastupiteli města bylo za 3. čtvrtletí 2023 vydáno 4.719 Kč.</w:t>
      </w:r>
    </w:p>
    <w:p w:rsidR="00BD27E4" w:rsidRPr="0011680C" w:rsidRDefault="00BD27E4" w:rsidP="00BD27E4">
      <w:pPr>
        <w:ind w:hanging="705"/>
        <w:jc w:val="both"/>
        <w:rPr>
          <w:rFonts w:ascii="Arial" w:hAnsi="Arial" w:cs="Arial"/>
          <w:sz w:val="24"/>
          <w:szCs w:val="24"/>
        </w:rPr>
      </w:pPr>
      <w:r w:rsidRPr="0011680C">
        <w:rPr>
          <w:rFonts w:ascii="Arial" w:hAnsi="Arial" w:cs="Arial"/>
          <w:color w:val="000000"/>
          <w:sz w:val="24"/>
          <w:szCs w:val="24"/>
        </w:rPr>
        <w:t xml:space="preserve">2.7 </w:t>
      </w:r>
      <w:r w:rsidRPr="0011680C">
        <w:rPr>
          <w:rFonts w:ascii="Arial" w:hAnsi="Arial" w:cs="Arial"/>
          <w:color w:val="000000"/>
          <w:sz w:val="24"/>
          <w:szCs w:val="24"/>
        </w:rPr>
        <w:tab/>
        <w:t>97 v</w:t>
      </w:r>
      <w:r w:rsidRPr="0011680C">
        <w:rPr>
          <w:rFonts w:ascii="Arial" w:hAnsi="Arial" w:cs="Arial"/>
          <w:sz w:val="24"/>
          <w:szCs w:val="24"/>
        </w:rPr>
        <w:t>zdělávacích akcí, včetně e-learningových kurzů, se za III. Q. 2023 zúčastnilo 64 účastníků. Celkem bylo na vzdělání za 3. čtvrtletí 2023 vydáno 376.125,46 Kč.</w:t>
      </w:r>
    </w:p>
    <w:p w:rsidR="00BD27E4" w:rsidRPr="0011680C" w:rsidRDefault="00BD27E4" w:rsidP="00BD27E4">
      <w:pPr>
        <w:tabs>
          <w:tab w:val="left" w:pos="426"/>
        </w:tabs>
        <w:jc w:val="both"/>
        <w:rPr>
          <w:rFonts w:ascii="Arial" w:hAnsi="Arial" w:cs="Arial"/>
          <w:b/>
          <w:sz w:val="24"/>
          <w:szCs w:val="24"/>
        </w:rPr>
      </w:pPr>
    </w:p>
    <w:p w:rsidR="00BD27E4" w:rsidRPr="0011680C" w:rsidRDefault="00BD27E4" w:rsidP="00BD27E4">
      <w:pPr>
        <w:tabs>
          <w:tab w:val="left" w:pos="426"/>
        </w:tabs>
        <w:jc w:val="both"/>
        <w:rPr>
          <w:rFonts w:ascii="Arial" w:hAnsi="Arial" w:cs="Arial"/>
          <w:b/>
          <w:sz w:val="24"/>
          <w:szCs w:val="24"/>
        </w:rPr>
      </w:pPr>
      <w:r w:rsidRPr="0011680C">
        <w:rPr>
          <w:rFonts w:ascii="Arial" w:hAnsi="Arial" w:cs="Arial"/>
          <w:b/>
          <w:sz w:val="24"/>
          <w:szCs w:val="24"/>
        </w:rPr>
        <w:t>3.</w:t>
      </w:r>
      <w:r w:rsidRPr="0011680C">
        <w:rPr>
          <w:rFonts w:ascii="Arial" w:hAnsi="Arial" w:cs="Arial"/>
          <w:b/>
          <w:sz w:val="24"/>
          <w:szCs w:val="24"/>
        </w:rPr>
        <w:tab/>
      </w:r>
      <w:r w:rsidRPr="0011680C">
        <w:rPr>
          <w:rFonts w:ascii="Arial" w:hAnsi="Arial" w:cs="Arial"/>
          <w:b/>
          <w:sz w:val="24"/>
          <w:szCs w:val="24"/>
        </w:rPr>
        <w:tab/>
        <w:t>Rozpočet mzdových prostředků</w:t>
      </w:r>
    </w:p>
    <w:p w:rsidR="00BD27E4" w:rsidRPr="0011680C" w:rsidRDefault="00BD27E4" w:rsidP="00BD27E4">
      <w:pPr>
        <w:tabs>
          <w:tab w:val="left" w:pos="426"/>
        </w:tabs>
        <w:ind w:hanging="705"/>
        <w:jc w:val="both"/>
        <w:rPr>
          <w:rFonts w:ascii="Arial" w:hAnsi="Arial" w:cs="Arial"/>
          <w:sz w:val="24"/>
          <w:szCs w:val="24"/>
        </w:rPr>
      </w:pPr>
      <w:r w:rsidRPr="0011680C">
        <w:rPr>
          <w:rFonts w:ascii="Arial" w:hAnsi="Arial" w:cs="Arial"/>
          <w:sz w:val="24"/>
          <w:szCs w:val="24"/>
        </w:rPr>
        <w:t>3.1</w:t>
      </w:r>
      <w:r w:rsidRPr="0011680C">
        <w:rPr>
          <w:rFonts w:ascii="Arial" w:hAnsi="Arial" w:cs="Arial"/>
          <w:sz w:val="24"/>
          <w:szCs w:val="24"/>
        </w:rPr>
        <w:tab/>
      </w:r>
      <w:r w:rsidRPr="0011680C">
        <w:rPr>
          <w:rFonts w:ascii="Arial" w:hAnsi="Arial" w:cs="Arial"/>
          <w:sz w:val="24"/>
          <w:szCs w:val="24"/>
        </w:rPr>
        <w:tab/>
        <w:t>Ve spolupráci s EO a VO prováděno zúčtování finančních prostředků tak, aby byly řádně čerpány účelové zdroje přidělené státem.</w:t>
      </w:r>
    </w:p>
    <w:p w:rsidR="00BD27E4" w:rsidRPr="0011680C" w:rsidRDefault="00BD27E4" w:rsidP="00BD27E4">
      <w:pPr>
        <w:tabs>
          <w:tab w:val="left" w:pos="426"/>
        </w:tabs>
        <w:ind w:hanging="705"/>
        <w:jc w:val="both"/>
        <w:rPr>
          <w:rFonts w:ascii="Arial" w:hAnsi="Arial" w:cs="Arial"/>
          <w:sz w:val="24"/>
          <w:szCs w:val="24"/>
        </w:rPr>
      </w:pPr>
      <w:r w:rsidRPr="0011680C">
        <w:rPr>
          <w:rFonts w:ascii="Arial" w:hAnsi="Arial" w:cs="Arial"/>
          <w:sz w:val="24"/>
          <w:szCs w:val="24"/>
        </w:rPr>
        <w:t>3.2</w:t>
      </w:r>
      <w:r w:rsidRPr="0011680C">
        <w:rPr>
          <w:rFonts w:ascii="Arial" w:hAnsi="Arial" w:cs="Arial"/>
          <w:sz w:val="24"/>
          <w:szCs w:val="24"/>
        </w:rPr>
        <w:tab/>
      </w:r>
      <w:r w:rsidRPr="0011680C">
        <w:rPr>
          <w:rFonts w:ascii="Arial" w:hAnsi="Arial" w:cs="Arial"/>
          <w:sz w:val="24"/>
          <w:szCs w:val="24"/>
        </w:rPr>
        <w:tab/>
        <w:t>Ve spolupráci s EO prováděny měsíční analýzy a zpracovány podklady k rozpočtovým změnám v rámci rozpočtu mzdových prostředků r. 2023 v jednotlivých §§ a položkách.</w:t>
      </w:r>
    </w:p>
    <w:p w:rsidR="00BD27E4" w:rsidRPr="0011680C" w:rsidRDefault="00BD27E4" w:rsidP="00BD27E4">
      <w:pPr>
        <w:pStyle w:val="Odstavecseseznamem"/>
        <w:ind w:left="0"/>
        <w:rPr>
          <w:rFonts w:ascii="Arial" w:hAnsi="Arial" w:cs="Arial"/>
        </w:rPr>
      </w:pPr>
      <w:r w:rsidRPr="0011680C">
        <w:rPr>
          <w:rFonts w:ascii="Arial" w:hAnsi="Arial" w:cs="Arial"/>
        </w:rPr>
        <w:t>3.3</w:t>
      </w:r>
      <w:r w:rsidRPr="0011680C">
        <w:rPr>
          <w:rFonts w:ascii="Arial" w:hAnsi="Arial" w:cs="Arial"/>
        </w:rPr>
        <w:tab/>
        <w:t>Doúčtování dotace na  mzdové prostředky - SPOD, Sociální péči za rok 2023.</w:t>
      </w:r>
    </w:p>
    <w:p w:rsidR="00BD27E4" w:rsidRPr="0011680C" w:rsidRDefault="00BD27E4" w:rsidP="00BD27E4">
      <w:pPr>
        <w:pStyle w:val="Odstavecseseznamem"/>
        <w:ind w:left="0"/>
        <w:rPr>
          <w:rFonts w:ascii="Arial" w:hAnsi="Arial" w:cs="Arial"/>
        </w:rPr>
      </w:pPr>
      <w:r w:rsidRPr="0011680C">
        <w:rPr>
          <w:rFonts w:ascii="Arial" w:hAnsi="Arial" w:cs="Arial"/>
        </w:rPr>
        <w:t>3.4</w:t>
      </w:r>
      <w:r w:rsidRPr="0011680C">
        <w:rPr>
          <w:rFonts w:ascii="Arial" w:hAnsi="Arial" w:cs="Arial"/>
        </w:rPr>
        <w:tab/>
        <w:t>Příprava podkladů pro rozpočet mzdových prostředků na rok 2024.</w:t>
      </w:r>
    </w:p>
    <w:p w:rsidR="00BD27E4" w:rsidRPr="0011680C" w:rsidRDefault="00BD27E4" w:rsidP="00BD27E4">
      <w:pPr>
        <w:tabs>
          <w:tab w:val="left" w:pos="426"/>
        </w:tabs>
        <w:ind w:hanging="705"/>
        <w:jc w:val="both"/>
        <w:rPr>
          <w:rFonts w:ascii="Arial" w:hAnsi="Arial" w:cs="Arial"/>
          <w:sz w:val="24"/>
          <w:szCs w:val="24"/>
        </w:rPr>
      </w:pPr>
    </w:p>
    <w:p w:rsidR="00BD27E4" w:rsidRPr="0011680C" w:rsidRDefault="00BD27E4" w:rsidP="00BD27E4">
      <w:pPr>
        <w:jc w:val="both"/>
        <w:rPr>
          <w:rFonts w:ascii="Arial" w:hAnsi="Arial" w:cs="Arial"/>
          <w:sz w:val="24"/>
          <w:szCs w:val="24"/>
        </w:rPr>
      </w:pPr>
      <w:r w:rsidRPr="0011680C">
        <w:rPr>
          <w:rFonts w:ascii="Arial" w:hAnsi="Arial" w:cs="Arial"/>
          <w:b/>
          <w:sz w:val="24"/>
          <w:szCs w:val="24"/>
        </w:rPr>
        <w:t>4.</w:t>
      </w:r>
      <w:r w:rsidRPr="0011680C">
        <w:rPr>
          <w:rFonts w:ascii="Arial" w:hAnsi="Arial" w:cs="Arial"/>
          <w:b/>
          <w:sz w:val="24"/>
          <w:szCs w:val="24"/>
        </w:rPr>
        <w:tab/>
        <w:t>Další významnější činnosti personalistů a mzdových účetní</w:t>
      </w:r>
      <w:r w:rsidRPr="0011680C">
        <w:rPr>
          <w:rFonts w:ascii="Arial" w:hAnsi="Arial" w:cs="Arial"/>
          <w:sz w:val="24"/>
          <w:szCs w:val="24"/>
        </w:rPr>
        <w:t xml:space="preserve"> </w:t>
      </w:r>
    </w:p>
    <w:p w:rsidR="00BD27E4" w:rsidRPr="0011680C" w:rsidRDefault="00BD27E4" w:rsidP="00BD27E4">
      <w:pPr>
        <w:ind w:hanging="705"/>
        <w:jc w:val="both"/>
        <w:rPr>
          <w:rFonts w:ascii="Arial" w:hAnsi="Arial" w:cs="Arial"/>
          <w:bCs/>
          <w:color w:val="212121"/>
          <w:sz w:val="24"/>
          <w:szCs w:val="24"/>
          <w:shd w:val="clear" w:color="auto" w:fill="FFFFFF"/>
        </w:rPr>
      </w:pPr>
      <w:r w:rsidRPr="0011680C">
        <w:rPr>
          <w:rFonts w:ascii="Arial" w:hAnsi="Arial" w:cs="Arial"/>
          <w:sz w:val="24"/>
          <w:szCs w:val="24"/>
        </w:rPr>
        <w:t>4.1</w:t>
      </w:r>
      <w:r w:rsidRPr="0011680C">
        <w:rPr>
          <w:rFonts w:ascii="Arial" w:hAnsi="Arial" w:cs="Arial"/>
          <w:sz w:val="24"/>
          <w:szCs w:val="24"/>
        </w:rPr>
        <w:tab/>
        <w:t xml:space="preserve">Realizace schválených organizačních změn účinných 1. 7. 2023 týkajících se </w:t>
      </w:r>
      <w:r w:rsidRPr="0011680C">
        <w:rPr>
          <w:rFonts w:ascii="Arial" w:hAnsi="Arial" w:cs="Arial"/>
          <w:bCs/>
          <w:color w:val="212121"/>
          <w:sz w:val="24"/>
          <w:szCs w:val="24"/>
        </w:rPr>
        <w:t>E</w:t>
      </w:r>
      <w:r w:rsidRPr="0011680C">
        <w:rPr>
          <w:rFonts w:ascii="Arial" w:hAnsi="Arial" w:cs="Arial"/>
          <w:bCs/>
          <w:color w:val="212121"/>
          <w:sz w:val="24"/>
          <w:szCs w:val="24"/>
          <w:shd w:val="clear" w:color="auto" w:fill="FFFFFF"/>
        </w:rPr>
        <w:t>O, KP, KT, ORM, OD a SÚ.</w:t>
      </w:r>
    </w:p>
    <w:p w:rsidR="00BD27E4" w:rsidRPr="0011680C" w:rsidRDefault="00BD27E4" w:rsidP="00BD27E4">
      <w:pPr>
        <w:ind w:hanging="705"/>
        <w:jc w:val="both"/>
        <w:rPr>
          <w:rFonts w:ascii="Arial" w:hAnsi="Arial" w:cs="Arial"/>
          <w:sz w:val="24"/>
          <w:szCs w:val="24"/>
        </w:rPr>
      </w:pPr>
      <w:r w:rsidRPr="0011680C">
        <w:rPr>
          <w:rFonts w:ascii="Arial" w:hAnsi="Arial" w:cs="Arial"/>
          <w:sz w:val="24"/>
          <w:szCs w:val="24"/>
        </w:rPr>
        <w:t>4.2</w:t>
      </w:r>
      <w:r w:rsidRPr="0011680C">
        <w:rPr>
          <w:rFonts w:ascii="Arial" w:hAnsi="Arial" w:cs="Arial"/>
          <w:sz w:val="24"/>
          <w:szCs w:val="24"/>
        </w:rPr>
        <w:tab/>
      </w:r>
      <w:r w:rsidRPr="0011680C">
        <w:rPr>
          <w:rFonts w:ascii="Arial" w:hAnsi="Arial" w:cs="Arial"/>
          <w:sz w:val="24"/>
          <w:szCs w:val="24"/>
        </w:rPr>
        <w:tab/>
        <w:t xml:space="preserve">Spolupráce s KP při propagaci obsazení volných pozic na MMJ na sociálních sítích, FB, LinkedInu, regionálním tisku apod. </w:t>
      </w:r>
      <w:r w:rsidRPr="0011680C">
        <w:rPr>
          <w:rFonts w:ascii="Arial" w:hAnsi="Arial" w:cs="Arial"/>
          <w:sz w:val="24"/>
          <w:szCs w:val="24"/>
          <w:shd w:val="clear" w:color="auto" w:fill="FFFFFF"/>
        </w:rPr>
        <w:t xml:space="preserve">Administrace nových žádostí a změn v zařazení zaměstnanců do systému T-Mobile Benefit. </w:t>
      </w:r>
      <w:r w:rsidRPr="0011680C">
        <w:rPr>
          <w:rFonts w:ascii="Arial" w:hAnsi="Arial" w:cs="Arial"/>
          <w:color w:val="000000"/>
          <w:sz w:val="24"/>
          <w:szCs w:val="24"/>
        </w:rPr>
        <w:t xml:space="preserve">Řešení změn a nových smluv u penzijního připojištění. </w:t>
      </w:r>
      <w:r w:rsidRPr="0011680C">
        <w:rPr>
          <w:rFonts w:ascii="Arial" w:hAnsi="Arial" w:cs="Arial"/>
          <w:sz w:val="24"/>
          <w:szCs w:val="24"/>
        </w:rPr>
        <w:t xml:space="preserve">Převody  peněžních prostředků z programu Benefit na penzijní fondy na základě objednávek 12 zaměstnanců. </w:t>
      </w:r>
    </w:p>
    <w:p w:rsidR="00BD27E4" w:rsidRPr="0011680C" w:rsidRDefault="00BD27E4" w:rsidP="00BD27E4">
      <w:pPr>
        <w:tabs>
          <w:tab w:val="num" w:pos="360"/>
        </w:tabs>
        <w:ind w:hanging="705"/>
        <w:jc w:val="both"/>
        <w:rPr>
          <w:rFonts w:ascii="Arial" w:hAnsi="Arial" w:cs="Arial"/>
          <w:sz w:val="24"/>
          <w:szCs w:val="24"/>
        </w:rPr>
      </w:pPr>
      <w:r w:rsidRPr="0011680C">
        <w:rPr>
          <w:rFonts w:ascii="Arial" w:hAnsi="Arial" w:cs="Arial"/>
          <w:sz w:val="24"/>
          <w:szCs w:val="24"/>
        </w:rPr>
        <w:t>4.3</w:t>
      </w:r>
      <w:r w:rsidRPr="0011680C">
        <w:rPr>
          <w:rFonts w:ascii="Arial" w:hAnsi="Arial" w:cs="Arial"/>
          <w:sz w:val="24"/>
          <w:szCs w:val="24"/>
        </w:rPr>
        <w:tab/>
      </w:r>
      <w:r w:rsidRPr="0011680C">
        <w:rPr>
          <w:rFonts w:ascii="Arial" w:hAnsi="Arial" w:cs="Arial"/>
          <w:sz w:val="24"/>
          <w:szCs w:val="24"/>
        </w:rPr>
        <w:tab/>
        <w:t>Zajištění koordinace postupů nutných pro komplexní administraci projektů z pohledu</w:t>
      </w:r>
    </w:p>
    <w:p w:rsidR="00BD27E4" w:rsidRPr="0011680C" w:rsidRDefault="00BD27E4" w:rsidP="00BD27E4">
      <w:pPr>
        <w:jc w:val="both"/>
        <w:rPr>
          <w:rFonts w:ascii="Arial" w:hAnsi="Arial" w:cs="Arial"/>
          <w:sz w:val="24"/>
          <w:szCs w:val="24"/>
        </w:rPr>
      </w:pPr>
      <w:r w:rsidRPr="0011680C">
        <w:rPr>
          <w:rFonts w:ascii="Arial" w:hAnsi="Arial" w:cs="Arial"/>
          <w:sz w:val="24"/>
          <w:szCs w:val="24"/>
        </w:rPr>
        <w:t>mzdové a personální agendy. Jedná se o projekty APK, MAP III, R</w:t>
      </w:r>
      <w:r w:rsidRPr="0011680C">
        <w:rPr>
          <w:rFonts w:ascii="Arial" w:hAnsi="Arial" w:cs="Arial"/>
          <w:sz w:val="24"/>
          <w:szCs w:val="24"/>
          <w:shd w:val="clear" w:color="auto" w:fill="FFFFFF"/>
        </w:rPr>
        <w:t>ozvoj zapojení veřejnosti do rozhodovacích procesů a veřejných konzultací ve městě Jihlava a ITI JA Integrované teritoriální investice Jihlavské aglomerace.</w:t>
      </w:r>
      <w:r w:rsidRPr="0011680C">
        <w:rPr>
          <w:rFonts w:ascii="Arial" w:hAnsi="Arial" w:cs="Arial"/>
          <w:sz w:val="24"/>
          <w:szCs w:val="24"/>
        </w:rPr>
        <w:t xml:space="preserve"> Zajištění a kontrola podkladů pro zaúčtování mezd pracovníků projektů a vedení jejich evidence. Zajištění bankovních transferů mzdových prostředků projektů dle dodaných podkladů.  </w:t>
      </w:r>
    </w:p>
    <w:p w:rsidR="00BD27E4" w:rsidRPr="0011680C" w:rsidRDefault="00BD27E4" w:rsidP="00BD27E4">
      <w:pPr>
        <w:ind w:hanging="705"/>
        <w:jc w:val="both"/>
        <w:rPr>
          <w:rFonts w:ascii="Arial" w:hAnsi="Arial" w:cs="Arial"/>
          <w:sz w:val="24"/>
          <w:szCs w:val="24"/>
        </w:rPr>
      </w:pPr>
      <w:r w:rsidRPr="0011680C">
        <w:rPr>
          <w:rFonts w:ascii="Arial" w:hAnsi="Arial" w:cs="Arial"/>
          <w:sz w:val="24"/>
          <w:szCs w:val="24"/>
        </w:rPr>
        <w:t>4.5</w:t>
      </w:r>
      <w:r w:rsidRPr="0011680C">
        <w:rPr>
          <w:rFonts w:ascii="Arial" w:hAnsi="Arial" w:cs="Arial"/>
          <w:sz w:val="24"/>
          <w:szCs w:val="24"/>
        </w:rPr>
        <w:tab/>
        <w:t xml:space="preserve">Aktualizace systemizace pracovních míst v personálním systému dle nového </w:t>
      </w:r>
      <w:r w:rsidRPr="0011680C">
        <w:rPr>
          <w:rFonts w:ascii="Arial" w:hAnsi="Arial" w:cs="Arial"/>
          <w:color w:val="212121"/>
          <w:sz w:val="24"/>
          <w:szCs w:val="24"/>
          <w:shd w:val="clear" w:color="auto" w:fill="FFFFFF"/>
        </w:rPr>
        <w:t>posouzení pracovních pozic s ohledem na zákon o úřednících územních samosprávných</w:t>
      </w:r>
      <w:r w:rsidRPr="0011680C">
        <w:rPr>
          <w:rFonts w:ascii="Arial" w:hAnsi="Arial" w:cs="Arial"/>
          <w:sz w:val="24"/>
          <w:szCs w:val="24"/>
        </w:rPr>
        <w:t xml:space="preserve"> celků. Jedná se o rozdělení na úřednické a neúřednické pracovní pozice zaměstnanců. </w:t>
      </w:r>
      <w:r w:rsidRPr="0011680C">
        <w:rPr>
          <w:rFonts w:ascii="Arial" w:hAnsi="Arial" w:cs="Arial"/>
          <w:iCs/>
          <w:color w:val="212121"/>
          <w:sz w:val="24"/>
          <w:szCs w:val="24"/>
          <w:shd w:val="clear" w:color="auto" w:fill="FFFFFF"/>
        </w:rPr>
        <w:t>Účinnost těchto změn nastává od 1. října 2023.</w:t>
      </w:r>
    </w:p>
    <w:p w:rsidR="00BD27E4" w:rsidRPr="0011680C" w:rsidRDefault="00BD27E4" w:rsidP="00BD27E4">
      <w:pPr>
        <w:ind w:hanging="705"/>
        <w:jc w:val="both"/>
        <w:rPr>
          <w:rFonts w:ascii="Arial" w:hAnsi="Arial" w:cs="Arial"/>
          <w:color w:val="333333"/>
          <w:sz w:val="24"/>
          <w:szCs w:val="24"/>
          <w:shd w:val="clear" w:color="auto" w:fill="FFFFFF"/>
        </w:rPr>
      </w:pPr>
      <w:r w:rsidRPr="0011680C">
        <w:rPr>
          <w:rFonts w:ascii="Arial" w:hAnsi="Arial" w:cs="Arial"/>
          <w:sz w:val="24"/>
          <w:szCs w:val="24"/>
        </w:rPr>
        <w:t>4.6</w:t>
      </w:r>
      <w:r w:rsidRPr="0011680C">
        <w:rPr>
          <w:rFonts w:ascii="Arial" w:hAnsi="Arial" w:cs="Arial"/>
          <w:sz w:val="24"/>
          <w:szCs w:val="24"/>
        </w:rPr>
        <w:tab/>
        <w:t xml:space="preserve">Příprava odpovědi na </w:t>
      </w:r>
      <w:r w:rsidRPr="0011680C">
        <w:rPr>
          <w:rFonts w:ascii="Arial" w:hAnsi="Arial" w:cs="Arial"/>
          <w:color w:val="333333"/>
          <w:sz w:val="24"/>
          <w:szCs w:val="24"/>
          <w:shd w:val="clear" w:color="auto" w:fill="FFFFFF"/>
        </w:rPr>
        <w:t xml:space="preserve">žádost dle zákona č. 106/1999 Sb.  </w:t>
      </w:r>
      <w:r w:rsidRPr="0011680C">
        <w:rPr>
          <w:rFonts w:ascii="Arial" w:hAnsi="Arial" w:cs="Arial"/>
          <w:sz w:val="24"/>
          <w:szCs w:val="24"/>
        </w:rPr>
        <w:t>Zpracování několika dotazů v rámci mini BI Statutárních měst v ČR v oblasti personalistiky a mezd.</w:t>
      </w:r>
      <w:r w:rsidRPr="0011680C">
        <w:rPr>
          <w:rFonts w:ascii="Arial" w:hAnsi="Arial" w:cs="Arial"/>
          <w:color w:val="333333"/>
          <w:sz w:val="24"/>
          <w:szCs w:val="24"/>
          <w:shd w:val="clear" w:color="auto" w:fill="FFFFFF"/>
        </w:rPr>
        <w:t xml:space="preserve"> </w:t>
      </w:r>
    </w:p>
    <w:p w:rsidR="00BD27E4" w:rsidRPr="0011680C" w:rsidRDefault="00BD27E4" w:rsidP="00BD27E4">
      <w:pPr>
        <w:ind w:hanging="705"/>
        <w:jc w:val="both"/>
        <w:rPr>
          <w:rFonts w:ascii="Arial" w:hAnsi="Arial" w:cs="Arial"/>
          <w:color w:val="000000"/>
          <w:sz w:val="24"/>
          <w:szCs w:val="24"/>
        </w:rPr>
      </w:pPr>
      <w:r w:rsidRPr="0011680C">
        <w:rPr>
          <w:rFonts w:ascii="Arial" w:hAnsi="Arial" w:cs="Arial"/>
          <w:color w:val="000000"/>
          <w:sz w:val="24"/>
          <w:szCs w:val="24"/>
        </w:rPr>
        <w:lastRenderedPageBreak/>
        <w:t>4.7</w:t>
      </w:r>
      <w:r w:rsidRPr="0011680C">
        <w:rPr>
          <w:rFonts w:ascii="Arial" w:hAnsi="Arial" w:cs="Arial"/>
          <w:color w:val="000000"/>
          <w:sz w:val="24"/>
          <w:szCs w:val="24"/>
        </w:rPr>
        <w:tab/>
        <w:t xml:space="preserve">Řešení několika exekucí – korespondence, srážky z platu. </w:t>
      </w:r>
    </w:p>
    <w:p w:rsidR="00BD27E4" w:rsidRPr="0011680C" w:rsidRDefault="00BD27E4" w:rsidP="00BD27E4">
      <w:pPr>
        <w:jc w:val="both"/>
        <w:rPr>
          <w:rFonts w:ascii="Arial" w:hAnsi="Arial" w:cs="Arial"/>
          <w:color w:val="000000"/>
          <w:sz w:val="24"/>
          <w:szCs w:val="24"/>
        </w:rPr>
      </w:pPr>
      <w:r w:rsidRPr="0011680C">
        <w:rPr>
          <w:rFonts w:ascii="Arial" w:hAnsi="Arial" w:cs="Arial"/>
          <w:color w:val="000000"/>
          <w:sz w:val="24"/>
          <w:szCs w:val="24"/>
        </w:rPr>
        <w:t xml:space="preserve">Vystavení potvrzení pro soudy, banky, ÚP, SSP apod. Refundace mezd. Likvidace pracovních úrazů, změny zdravotních pojišťoven. Změny bankových účtů několika zaměstnanců.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Zpracování pololetních výkazů ISP – informační systém o platech 21 příspěvkových organizací města. </w:t>
      </w:r>
      <w:r w:rsidRPr="0011680C">
        <w:rPr>
          <w:rFonts w:ascii="Arial" w:hAnsi="Arial" w:cs="Arial"/>
          <w:sz w:val="24"/>
          <w:szCs w:val="24"/>
        </w:rPr>
        <w:tab/>
      </w:r>
    </w:p>
    <w:p w:rsidR="00BD27E4" w:rsidRPr="0011680C" w:rsidRDefault="00BD27E4" w:rsidP="00BD27E4">
      <w:pPr>
        <w:ind w:hanging="705"/>
        <w:jc w:val="both"/>
        <w:rPr>
          <w:rFonts w:ascii="Arial" w:hAnsi="Arial" w:cs="Arial"/>
          <w:sz w:val="24"/>
          <w:szCs w:val="24"/>
        </w:rPr>
      </w:pPr>
      <w:r w:rsidRPr="0011680C">
        <w:rPr>
          <w:rFonts w:ascii="Arial" w:hAnsi="Arial" w:cs="Arial"/>
          <w:sz w:val="24"/>
          <w:szCs w:val="24"/>
        </w:rPr>
        <w:tab/>
        <w:t>Vyhledávání pro několik osob ve fyzickém archivu mzdových a personálních dat.</w:t>
      </w:r>
    </w:p>
    <w:p w:rsidR="00BD27E4" w:rsidRPr="0011680C" w:rsidRDefault="00BD27E4" w:rsidP="00BD27E4">
      <w:pPr>
        <w:ind w:hanging="705"/>
        <w:jc w:val="both"/>
        <w:rPr>
          <w:rFonts w:ascii="Arial" w:hAnsi="Arial" w:cs="Arial"/>
          <w:color w:val="000000"/>
          <w:sz w:val="24"/>
          <w:szCs w:val="24"/>
        </w:rPr>
      </w:pPr>
      <w:r w:rsidRPr="0011680C">
        <w:rPr>
          <w:rFonts w:ascii="Arial" w:hAnsi="Arial" w:cs="Arial"/>
          <w:sz w:val="24"/>
          <w:szCs w:val="24"/>
        </w:rPr>
        <w:t>4.8</w:t>
      </w:r>
      <w:r w:rsidRPr="0011680C">
        <w:rPr>
          <w:rFonts w:ascii="Arial" w:hAnsi="Arial" w:cs="Arial"/>
          <w:sz w:val="24"/>
          <w:szCs w:val="24"/>
        </w:rPr>
        <w:tab/>
      </w:r>
      <w:r w:rsidRPr="0011680C">
        <w:rPr>
          <w:rFonts w:ascii="Arial" w:hAnsi="Arial" w:cs="Arial"/>
          <w:color w:val="000000"/>
          <w:sz w:val="24"/>
          <w:szCs w:val="24"/>
        </w:rPr>
        <w:t xml:space="preserve">Archivace ZOZ rok 2022, elektronické i fyzické předání do spisovny. </w:t>
      </w:r>
    </w:p>
    <w:p w:rsidR="00BD27E4" w:rsidRPr="0011680C" w:rsidRDefault="00BD27E4" w:rsidP="00BD27E4">
      <w:pPr>
        <w:ind w:firstLine="708"/>
        <w:jc w:val="both"/>
        <w:rPr>
          <w:rFonts w:ascii="Arial" w:hAnsi="Arial" w:cs="Arial"/>
          <w:sz w:val="24"/>
          <w:szCs w:val="24"/>
        </w:rPr>
      </w:pPr>
      <w:r w:rsidRPr="0011680C">
        <w:rPr>
          <w:rFonts w:ascii="Arial" w:hAnsi="Arial" w:cs="Arial"/>
          <w:color w:val="000000"/>
          <w:sz w:val="24"/>
          <w:szCs w:val="24"/>
        </w:rPr>
        <w:t xml:space="preserve">Archivace Výběrových řízení ve spisové službě VERA </w:t>
      </w:r>
      <w:r w:rsidRPr="0011680C">
        <w:rPr>
          <w:rFonts w:ascii="Arial" w:hAnsi="Arial" w:cs="Arial"/>
          <w:sz w:val="24"/>
          <w:szCs w:val="24"/>
        </w:rPr>
        <w:t>za rok 2022.</w:t>
      </w:r>
    </w:p>
    <w:p w:rsidR="00BD27E4" w:rsidRPr="0011680C" w:rsidRDefault="00BD27E4" w:rsidP="00BD27E4">
      <w:pPr>
        <w:jc w:val="both"/>
        <w:rPr>
          <w:rFonts w:ascii="Arial" w:hAnsi="Arial" w:cs="Arial"/>
          <w:color w:val="000000"/>
          <w:sz w:val="24"/>
          <w:szCs w:val="24"/>
        </w:rPr>
      </w:pPr>
      <w:r w:rsidRPr="0011680C">
        <w:rPr>
          <w:rFonts w:ascii="Arial" w:hAnsi="Arial" w:cs="Arial"/>
          <w:color w:val="000000"/>
          <w:sz w:val="24"/>
          <w:szCs w:val="24"/>
        </w:rPr>
        <w:t xml:space="preserve">Elektronické i fyzické předání do spisovny. </w:t>
      </w:r>
      <w:r w:rsidRPr="0011680C">
        <w:rPr>
          <w:rFonts w:ascii="Arial" w:hAnsi="Arial" w:cs="Arial"/>
          <w:sz w:val="24"/>
          <w:szCs w:val="24"/>
        </w:rPr>
        <w:t xml:space="preserve">Příprava k archivaci a archivace osobních spisů zaměstnanců s ukončeným pracovním poměrem v roce 2021.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Příprava archivace spisové služby. </w:t>
      </w:r>
      <w:r w:rsidRPr="0011680C">
        <w:rPr>
          <w:rFonts w:ascii="Arial" w:hAnsi="Arial" w:cs="Arial"/>
          <w:color w:val="000000"/>
          <w:sz w:val="24"/>
          <w:szCs w:val="24"/>
        </w:rPr>
        <w:t>Aktualizace evidence uchazečů o zaměstnání v elektronické i analogové podobě.</w:t>
      </w:r>
      <w:r w:rsidRPr="0011680C">
        <w:rPr>
          <w:rFonts w:ascii="Arial" w:hAnsi="Arial" w:cs="Arial"/>
          <w:sz w:val="24"/>
          <w:szCs w:val="24"/>
        </w:rPr>
        <w:t xml:space="preserve"> Aktualizace přehledu uchazečů zájemců o práci na dobu určitou v KS Programu.</w:t>
      </w:r>
    </w:p>
    <w:p w:rsidR="00BD27E4" w:rsidRPr="0011680C" w:rsidRDefault="00BD27E4" w:rsidP="00BD27E4">
      <w:pPr>
        <w:rPr>
          <w:rFonts w:ascii="Arial" w:hAnsi="Arial" w:cs="Arial"/>
          <w:b/>
          <w:sz w:val="24"/>
          <w:szCs w:val="24"/>
          <w:u w:val="single"/>
        </w:rPr>
      </w:pPr>
    </w:p>
    <w:p w:rsidR="00BD27E4" w:rsidRPr="0011680C" w:rsidRDefault="00BD27E4" w:rsidP="00BD27E4">
      <w:pPr>
        <w:rPr>
          <w:rFonts w:ascii="Arial" w:hAnsi="Arial" w:cs="Arial"/>
          <w:b/>
          <w:sz w:val="24"/>
          <w:szCs w:val="24"/>
          <w:u w:val="single"/>
        </w:rPr>
      </w:pPr>
      <w:r w:rsidRPr="0011680C">
        <w:rPr>
          <w:rFonts w:ascii="Arial" w:hAnsi="Arial" w:cs="Arial"/>
          <w:b/>
          <w:sz w:val="24"/>
          <w:szCs w:val="24"/>
          <w:u w:val="single"/>
        </w:rPr>
        <w:t>Oddělení péče o části města, krizové řízení a BOZP</w:t>
      </w:r>
    </w:p>
    <w:p w:rsidR="00BD27E4" w:rsidRPr="0011680C" w:rsidRDefault="00BD27E4" w:rsidP="00BD27E4">
      <w:pPr>
        <w:rPr>
          <w:rFonts w:ascii="Arial" w:hAnsi="Arial" w:cs="Arial"/>
          <w:b/>
          <w:sz w:val="24"/>
          <w:szCs w:val="24"/>
        </w:rPr>
      </w:pPr>
      <w:r w:rsidRPr="0011680C">
        <w:rPr>
          <w:rFonts w:ascii="Arial" w:hAnsi="Arial" w:cs="Arial"/>
          <w:b/>
          <w:sz w:val="24"/>
          <w:szCs w:val="24"/>
        </w:rPr>
        <w:t>PÉČE O ČÁSTI MĚSTA:</w:t>
      </w:r>
    </w:p>
    <w:p w:rsidR="00BD27E4" w:rsidRPr="0011680C" w:rsidRDefault="00BD27E4" w:rsidP="00BD27E4">
      <w:pPr>
        <w:jc w:val="both"/>
        <w:rPr>
          <w:rFonts w:ascii="Arial" w:hAnsi="Arial" w:cs="Arial"/>
          <w:sz w:val="24"/>
          <w:szCs w:val="24"/>
        </w:rPr>
      </w:pPr>
      <w:r w:rsidRPr="0011680C">
        <w:rPr>
          <w:rFonts w:ascii="Arial" w:hAnsi="Arial" w:cs="Arial"/>
          <w:sz w:val="24"/>
          <w:szCs w:val="24"/>
        </w:rPr>
        <w:t>Průběžně probíhalo zveřejňování dokumentů ve vývěskách v částech města Jihlavy za účelem informovanosti občanů bydlících v těchto částech města Jihlavy (veřejné vyhlášky, oznámení o přerušení dodávek elektrické energie a pitné vody, atd…),</w:t>
      </w:r>
    </w:p>
    <w:p w:rsidR="00BD27E4" w:rsidRPr="0011680C" w:rsidRDefault="00BD27E4" w:rsidP="00BD27E4">
      <w:pPr>
        <w:jc w:val="both"/>
        <w:rPr>
          <w:rFonts w:ascii="Arial" w:hAnsi="Arial" w:cs="Arial"/>
          <w:sz w:val="24"/>
          <w:szCs w:val="24"/>
        </w:rPr>
      </w:pPr>
      <w:r w:rsidRPr="0011680C">
        <w:rPr>
          <w:rFonts w:ascii="Arial" w:hAnsi="Arial" w:cs="Arial"/>
          <w:sz w:val="24"/>
          <w:szCs w:val="24"/>
        </w:rPr>
        <w:t>Administrace podnětů a požadavků osadních výborů a jejich distribuce na kompetentní odbory Magistrátu města Jihlavy, včetně zajišťování zpětné vazby směrem k osadním výborům,</w:t>
      </w:r>
    </w:p>
    <w:p w:rsidR="00BD27E4" w:rsidRPr="0011680C" w:rsidRDefault="00BD27E4" w:rsidP="00BD27E4">
      <w:pPr>
        <w:jc w:val="both"/>
        <w:rPr>
          <w:rFonts w:ascii="Arial" w:hAnsi="Arial" w:cs="Arial"/>
          <w:sz w:val="24"/>
          <w:szCs w:val="24"/>
        </w:rPr>
      </w:pPr>
      <w:r w:rsidRPr="0011680C">
        <w:rPr>
          <w:rFonts w:ascii="Arial" w:hAnsi="Arial" w:cs="Arial"/>
          <w:sz w:val="24"/>
          <w:szCs w:val="24"/>
        </w:rPr>
        <w:t>Příprava na setkání předsedů osadních výborů s vedením statutárního města Jihlavy,</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Administrace Fondu pro podporu aktivit v částech statutárního města Jihlavy, příjem pokladních dokladů a faktur a zajišťování jejich úhrady dle stanovených pravidel, komunikace s OV, </w:t>
      </w:r>
    </w:p>
    <w:p w:rsidR="00BD27E4" w:rsidRPr="0011680C" w:rsidRDefault="00BD27E4" w:rsidP="00BD27E4">
      <w:pPr>
        <w:jc w:val="both"/>
        <w:rPr>
          <w:rFonts w:ascii="Arial" w:hAnsi="Arial" w:cs="Arial"/>
          <w:sz w:val="24"/>
          <w:szCs w:val="24"/>
        </w:rPr>
      </w:pPr>
      <w:r w:rsidRPr="0011680C">
        <w:rPr>
          <w:rFonts w:ascii="Arial" w:hAnsi="Arial" w:cs="Arial"/>
          <w:sz w:val="24"/>
          <w:szCs w:val="24"/>
        </w:rPr>
        <w:t>Přehled čerpání finančních prostředků z Fondu pro podporu aktivit v částech statutárního města Jihlavy od 1. 1. 2023 do 30. 9. 2023:</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6237"/>
      </w:tblGrid>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jc w:val="center"/>
              <w:rPr>
                <w:rFonts w:ascii="Arial" w:hAnsi="Arial" w:cs="Arial"/>
                <w:b/>
                <w:sz w:val="24"/>
                <w:szCs w:val="24"/>
              </w:rPr>
            </w:pPr>
            <w:r w:rsidRPr="0011680C">
              <w:rPr>
                <w:rFonts w:ascii="Arial" w:hAnsi="Arial" w:cs="Arial"/>
                <w:b/>
                <w:sz w:val="24"/>
                <w:szCs w:val="24"/>
              </w:rPr>
              <w:t>Část města</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rPr>
                <w:rFonts w:ascii="Arial" w:hAnsi="Arial" w:cs="Arial"/>
                <w:b/>
                <w:sz w:val="24"/>
                <w:szCs w:val="24"/>
              </w:rPr>
            </w:pPr>
            <w:r w:rsidRPr="0011680C">
              <w:rPr>
                <w:rFonts w:ascii="Arial" w:hAnsi="Arial" w:cs="Arial"/>
                <w:b/>
                <w:sz w:val="24"/>
                <w:szCs w:val="24"/>
              </w:rPr>
              <w:t xml:space="preserve">                      Vyčerpáno   /      Zůstatek</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Antonínův Důl + Červený Kříž</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88.812,20 /      277.356,11</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Helenín</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38.137,00 /      411.703,18</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Henčov</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9.509,60 /      101.366,38</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Heroltice</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38.987,85 /        77.490,62</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lastRenderedPageBreak/>
              <w:t>Horní Kosov</w:t>
            </w:r>
          </w:p>
        </w:tc>
        <w:tc>
          <w:tcPr>
            <w:tcW w:w="6237" w:type="dxa"/>
            <w:tcBorders>
              <w:top w:val="single" w:sz="4" w:space="0" w:color="000000"/>
              <w:left w:val="single" w:sz="4" w:space="0" w:color="000000"/>
              <w:bottom w:val="single" w:sz="4" w:space="0" w:color="000000"/>
              <w:right w:val="single" w:sz="4" w:space="0" w:color="000000"/>
            </w:tcBorders>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66.873,30 /      217.218,69</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Hosov</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18.662,43 /        32.208,96</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Hruškové Dvory</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69.945,28 /      188.980,34</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Kosov</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33.808,90 /      120.698,89</w:t>
            </w:r>
          </w:p>
        </w:tc>
      </w:tr>
      <w:tr w:rsidR="00BD27E4" w:rsidRPr="0011680C" w:rsidTr="0092385B">
        <w:trPr>
          <w:trHeight w:val="275"/>
        </w:trPr>
        <w:tc>
          <w:tcPr>
            <w:tcW w:w="3539" w:type="dxa"/>
            <w:tcBorders>
              <w:top w:val="single" w:sz="4" w:space="0" w:color="000000"/>
              <w:left w:val="single" w:sz="4" w:space="0" w:color="000000"/>
              <w:bottom w:val="single" w:sz="4" w:space="0" w:color="auto"/>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Pávov</w:t>
            </w:r>
          </w:p>
        </w:tc>
        <w:tc>
          <w:tcPr>
            <w:tcW w:w="6237" w:type="dxa"/>
            <w:tcBorders>
              <w:top w:val="single" w:sz="4" w:space="0" w:color="000000"/>
              <w:left w:val="single" w:sz="4" w:space="0" w:color="000000"/>
              <w:bottom w:val="single" w:sz="4" w:space="0" w:color="auto"/>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29.470,68 /      496.060,69</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Pístov</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36.912,50 /        15.994,90</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Popice</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24.859,57 /          1.381,89</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Sasov</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10.813,50 /        96.747,90</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Staré Hory</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154.656,92 /      125.248,20</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Vysoká</w:t>
            </w:r>
          </w:p>
        </w:tc>
        <w:tc>
          <w:tcPr>
            <w:tcW w:w="6237"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0,00 /        97.447,60</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Zborná</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BD27E4" w:rsidRPr="0011680C" w:rsidRDefault="00BD27E4" w:rsidP="0092385B">
            <w:pPr>
              <w:autoSpaceDE w:val="0"/>
              <w:adjustRightInd w:val="0"/>
              <w:rPr>
                <w:rFonts w:ascii="Arial" w:eastAsia="Calibri" w:hAnsi="Arial" w:cs="Arial"/>
                <w:color w:val="000000"/>
                <w:sz w:val="24"/>
                <w:szCs w:val="24"/>
              </w:rPr>
            </w:pPr>
            <w:r w:rsidRPr="0011680C">
              <w:rPr>
                <w:rFonts w:ascii="Arial" w:eastAsia="Calibri" w:hAnsi="Arial" w:cs="Arial"/>
                <w:color w:val="000000"/>
                <w:sz w:val="24"/>
                <w:szCs w:val="24"/>
              </w:rPr>
              <w:t xml:space="preserve">                            9.099,00 /        54.276,42</w:t>
            </w:r>
          </w:p>
        </w:tc>
      </w:tr>
      <w:tr w:rsidR="00BD27E4" w:rsidRPr="0011680C" w:rsidTr="0092385B">
        <w:tc>
          <w:tcPr>
            <w:tcW w:w="3539" w:type="dxa"/>
            <w:tcBorders>
              <w:top w:val="single" w:sz="4" w:space="0" w:color="000000"/>
              <w:left w:val="single" w:sz="4" w:space="0" w:color="000000"/>
              <w:bottom w:val="single" w:sz="4" w:space="0" w:color="000000"/>
              <w:right w:val="single" w:sz="4" w:space="0" w:color="000000"/>
            </w:tcBorders>
            <w:hideMark/>
          </w:tcPr>
          <w:p w:rsidR="00BD27E4" w:rsidRPr="0011680C" w:rsidRDefault="00BD27E4" w:rsidP="0092385B">
            <w:pPr>
              <w:autoSpaceDE w:val="0"/>
              <w:adjustRightInd w:val="0"/>
              <w:rPr>
                <w:rFonts w:ascii="Arial" w:eastAsia="Calibri" w:hAnsi="Arial" w:cs="Arial"/>
                <w:b/>
                <w:bCs/>
                <w:color w:val="000000"/>
                <w:sz w:val="24"/>
                <w:szCs w:val="24"/>
              </w:rPr>
            </w:pPr>
            <w:r w:rsidRPr="0011680C">
              <w:rPr>
                <w:rFonts w:ascii="Arial" w:eastAsia="Calibri" w:hAnsi="Arial" w:cs="Arial"/>
                <w:b/>
                <w:bCs/>
                <w:color w:val="000000"/>
                <w:sz w:val="24"/>
                <w:szCs w:val="24"/>
              </w:rPr>
              <w:t xml:space="preserve">CELKEM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BD27E4" w:rsidRPr="0011680C" w:rsidRDefault="00BD27E4" w:rsidP="0092385B">
            <w:pPr>
              <w:autoSpaceDE w:val="0"/>
              <w:adjustRightInd w:val="0"/>
              <w:rPr>
                <w:rFonts w:ascii="Arial" w:eastAsia="Calibri" w:hAnsi="Arial" w:cs="Arial"/>
                <w:b/>
                <w:bCs/>
                <w:color w:val="000000"/>
                <w:sz w:val="24"/>
                <w:szCs w:val="24"/>
              </w:rPr>
            </w:pPr>
            <w:r w:rsidRPr="0011680C">
              <w:rPr>
                <w:rFonts w:ascii="Arial" w:eastAsia="Calibri" w:hAnsi="Arial" w:cs="Arial"/>
                <w:b/>
                <w:bCs/>
                <w:color w:val="000000"/>
                <w:sz w:val="24"/>
                <w:szCs w:val="24"/>
              </w:rPr>
              <w:t xml:space="preserve">                        630.548,73 /   2,314.180,77</w:t>
            </w:r>
          </w:p>
        </w:tc>
      </w:tr>
    </w:tbl>
    <w:p w:rsidR="00BD27E4" w:rsidRPr="0011680C" w:rsidRDefault="00BD27E4" w:rsidP="00BD27E4">
      <w:pPr>
        <w:jc w:val="both"/>
        <w:rPr>
          <w:rFonts w:ascii="Arial" w:hAnsi="Arial" w:cs="Arial"/>
          <w:sz w:val="24"/>
          <w:szCs w:val="24"/>
        </w:rPr>
      </w:pPr>
    </w:p>
    <w:p w:rsidR="00BD27E4" w:rsidRPr="0011680C" w:rsidRDefault="00BD27E4" w:rsidP="00BD27E4">
      <w:pPr>
        <w:jc w:val="both"/>
        <w:rPr>
          <w:rFonts w:ascii="Arial" w:hAnsi="Arial" w:cs="Arial"/>
          <w:sz w:val="24"/>
          <w:szCs w:val="24"/>
        </w:rPr>
      </w:pPr>
      <w:r w:rsidRPr="0011680C">
        <w:rPr>
          <w:rFonts w:ascii="Arial" w:hAnsi="Arial" w:cs="Arial"/>
          <w:sz w:val="24"/>
          <w:szCs w:val="24"/>
        </w:rPr>
        <w:t>Ostatní (další činnost):</w:t>
      </w:r>
    </w:p>
    <w:p w:rsidR="00BD27E4" w:rsidRPr="0011680C" w:rsidRDefault="00BD27E4" w:rsidP="007612B3">
      <w:pPr>
        <w:numPr>
          <w:ilvl w:val="0"/>
          <w:numId w:val="22"/>
        </w:numPr>
        <w:tabs>
          <w:tab w:val="left" w:pos="709"/>
        </w:tabs>
        <w:spacing w:after="0" w:line="240" w:lineRule="auto"/>
        <w:ind w:left="0" w:hanging="357"/>
        <w:jc w:val="both"/>
        <w:rPr>
          <w:rFonts w:ascii="Arial" w:hAnsi="Arial" w:cs="Arial"/>
          <w:sz w:val="24"/>
          <w:szCs w:val="24"/>
        </w:rPr>
      </w:pPr>
      <w:r w:rsidRPr="0011680C">
        <w:rPr>
          <w:rFonts w:ascii="Arial" w:hAnsi="Arial" w:cs="Arial"/>
          <w:sz w:val="24"/>
          <w:szCs w:val="24"/>
        </w:rPr>
        <w:t xml:space="preserve">Byla prováděna pravidelná fyzická a poslechová kontrola funkčnosti Varovného a vyrozumívacího systému ORP Jihlava (každá první středa v měsíci) a přijetí opatření k opravě poškozených nebo nefunkčních koncových prvků „rozhlasu“; organizace opatření nutných k přeložení převaděče signálu „rozhlasu“ z objektu CZ LOKO Arény na objekt ÚZSVM (demolice zimního stadionu); zajištění výměny napájecích zdrojů v koncových prvcích rozhlasu odbornou firmou; administrace a zaslání žádosti na ČTÚ o prodloužení platnosti oprávnění ve věci vyhrazených frekvencí Varovného a vyrozumívacího systému ORP Jihlava na roky 2023 – 2028, </w:t>
      </w:r>
    </w:p>
    <w:p w:rsidR="00BD27E4" w:rsidRPr="0011680C" w:rsidRDefault="00BD27E4" w:rsidP="00BD27E4">
      <w:pPr>
        <w:ind w:hanging="709"/>
        <w:jc w:val="both"/>
        <w:rPr>
          <w:rFonts w:ascii="Arial" w:hAnsi="Arial" w:cs="Arial"/>
          <w:sz w:val="24"/>
          <w:szCs w:val="24"/>
        </w:rPr>
      </w:pPr>
      <w:r w:rsidRPr="0011680C">
        <w:rPr>
          <w:rFonts w:ascii="Arial" w:hAnsi="Arial" w:cs="Arial"/>
          <w:sz w:val="24"/>
          <w:szCs w:val="24"/>
        </w:rPr>
        <w:t xml:space="preserve">     -   ve spolupráci s HZS Kraje Vysočina ÚO Jihlava provedení aktualizace dokumentu „Krizový plán ORP Jihlava“; provedení aktualizace dokumentu „Dílčí plán obrany ORP Jihlava“,</w:t>
      </w:r>
    </w:p>
    <w:p w:rsidR="00BD27E4" w:rsidRPr="0011680C" w:rsidRDefault="00BD27E4" w:rsidP="00BD27E4">
      <w:pPr>
        <w:ind w:hanging="709"/>
        <w:jc w:val="both"/>
        <w:rPr>
          <w:rFonts w:ascii="Arial" w:hAnsi="Arial" w:cs="Arial"/>
          <w:sz w:val="24"/>
          <w:szCs w:val="24"/>
        </w:rPr>
      </w:pPr>
      <w:r w:rsidRPr="0011680C">
        <w:rPr>
          <w:rFonts w:ascii="Arial" w:hAnsi="Arial" w:cs="Arial"/>
          <w:sz w:val="24"/>
          <w:szCs w:val="24"/>
        </w:rPr>
        <w:t xml:space="preserve">     -   podíl na provozování ubytování pro občany Ukrajiny formou nouzového ubytování na adrese Brněnská 20/29 v Jihlavě, vedení předepsané dokumentace ve webové aplikaci HUMPO a pravidelné vykazování na Kraj Vysočina za účelem refundace finanční náhrady za ubytované osoby,</w:t>
      </w:r>
    </w:p>
    <w:p w:rsidR="00BD27E4" w:rsidRPr="0011680C" w:rsidRDefault="00BD27E4" w:rsidP="00BD27E4">
      <w:pPr>
        <w:ind w:hanging="709"/>
        <w:jc w:val="both"/>
        <w:rPr>
          <w:rFonts w:ascii="Arial" w:hAnsi="Arial" w:cs="Arial"/>
          <w:sz w:val="24"/>
          <w:szCs w:val="24"/>
        </w:rPr>
      </w:pPr>
      <w:r w:rsidRPr="0011680C">
        <w:rPr>
          <w:rFonts w:ascii="Arial" w:hAnsi="Arial" w:cs="Arial"/>
          <w:sz w:val="24"/>
          <w:szCs w:val="24"/>
        </w:rPr>
        <w:t xml:space="preserve">      -   administrace projektu „Centrum humanitární pomoci v Jihlavě“ podpořeného finančními prostředky ze státního rozpočtu v rámci programu „Systém výzev na výdaje realizované v projektech obcí na podporu integrace držitelů dočasné ochrany na lokální úrovni v roce 2023“,</w:t>
      </w:r>
    </w:p>
    <w:p w:rsidR="00BD27E4" w:rsidRPr="0011680C" w:rsidRDefault="00BD27E4" w:rsidP="007612B3">
      <w:pPr>
        <w:pStyle w:val="Odstavecseseznamem"/>
        <w:numPr>
          <w:ilvl w:val="0"/>
          <w:numId w:val="83"/>
        </w:numPr>
        <w:ind w:left="0"/>
        <w:jc w:val="both"/>
        <w:rPr>
          <w:rFonts w:ascii="Arial" w:hAnsi="Arial" w:cs="Arial"/>
        </w:rPr>
      </w:pPr>
      <w:r w:rsidRPr="0011680C">
        <w:rPr>
          <w:rFonts w:ascii="Arial" w:hAnsi="Arial" w:cs="Arial"/>
        </w:rPr>
        <w:t xml:space="preserve">ve spolupráci s HZS Kraje Vysočina účast na kontrole krizové připravenosti u vybraných obcí ve správním obvodu ORP Jihlava, </w:t>
      </w:r>
    </w:p>
    <w:p w:rsidR="00BD27E4" w:rsidRPr="0011680C" w:rsidRDefault="00BD27E4" w:rsidP="007612B3">
      <w:pPr>
        <w:pStyle w:val="Odstavecseseznamem"/>
        <w:numPr>
          <w:ilvl w:val="0"/>
          <w:numId w:val="83"/>
        </w:numPr>
        <w:ind w:left="0"/>
        <w:rPr>
          <w:rFonts w:ascii="Arial" w:hAnsi="Arial" w:cs="Arial"/>
        </w:rPr>
      </w:pPr>
      <w:r w:rsidRPr="0011680C">
        <w:rPr>
          <w:rFonts w:ascii="Arial" w:hAnsi="Arial" w:cs="Arial"/>
        </w:rPr>
        <w:t>činnost v Registračním úřadu (opakované volby do zastupitelstva obce Střítež).</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sz w:val="24"/>
          <w:szCs w:val="24"/>
        </w:rPr>
      </w:pPr>
      <w:r w:rsidRPr="0011680C">
        <w:rPr>
          <w:rFonts w:ascii="Arial" w:hAnsi="Arial" w:cs="Arial"/>
          <w:b/>
          <w:sz w:val="24"/>
          <w:szCs w:val="24"/>
        </w:rPr>
        <w:t>KRIZOVÉ ŘÍZENÍ A OCHRANA OBYVATELSTVA</w:t>
      </w:r>
    </w:p>
    <w:p w:rsidR="00BD27E4" w:rsidRPr="0011680C" w:rsidRDefault="00BD27E4" w:rsidP="007612B3">
      <w:pPr>
        <w:pStyle w:val="Odstavecseseznamem"/>
        <w:numPr>
          <w:ilvl w:val="0"/>
          <w:numId w:val="83"/>
        </w:numPr>
        <w:ind w:left="0" w:hanging="357"/>
        <w:rPr>
          <w:rFonts w:ascii="Arial" w:hAnsi="Arial" w:cs="Arial"/>
        </w:rPr>
      </w:pPr>
      <w:r w:rsidRPr="0011680C">
        <w:rPr>
          <w:rFonts w:ascii="Arial" w:hAnsi="Arial" w:cs="Arial"/>
        </w:rPr>
        <w:lastRenderedPageBreak/>
        <w:t>zajištění pravidelné údržby elektrocentrál v majetku statutárního města Jihlavy,</w:t>
      </w:r>
    </w:p>
    <w:p w:rsidR="00BD27E4" w:rsidRPr="0011680C" w:rsidRDefault="00BD27E4" w:rsidP="007612B3">
      <w:pPr>
        <w:pStyle w:val="Odstavecseseznamem"/>
        <w:numPr>
          <w:ilvl w:val="0"/>
          <w:numId w:val="83"/>
        </w:numPr>
        <w:ind w:left="0"/>
        <w:rPr>
          <w:rFonts w:ascii="Arial" w:hAnsi="Arial" w:cs="Arial"/>
        </w:rPr>
      </w:pPr>
      <w:r w:rsidRPr="0011680C">
        <w:rPr>
          <w:rFonts w:ascii="Arial" w:hAnsi="Arial" w:cs="Arial"/>
        </w:rPr>
        <w:t>ve spolupráci s HZS Kraje Vysočina účast na kontrole krizové připravenosti vybraných obcí správního obvodu ORP Jihlava,</w:t>
      </w:r>
    </w:p>
    <w:p w:rsidR="00BD27E4" w:rsidRPr="0011680C" w:rsidRDefault="00BD27E4" w:rsidP="007612B3">
      <w:pPr>
        <w:pStyle w:val="Odstavecseseznamem"/>
        <w:numPr>
          <w:ilvl w:val="0"/>
          <w:numId w:val="83"/>
        </w:numPr>
        <w:ind w:left="0"/>
        <w:rPr>
          <w:rFonts w:ascii="Arial" w:hAnsi="Arial" w:cs="Arial"/>
        </w:rPr>
      </w:pPr>
      <w:r w:rsidRPr="0011680C">
        <w:rPr>
          <w:rFonts w:ascii="Arial" w:hAnsi="Arial" w:cs="Arial"/>
        </w:rPr>
        <w:t>vyhledávání dodavatelů nezbytných dodávek v IS Argis, aktualizace údajů,</w:t>
      </w:r>
    </w:p>
    <w:p w:rsidR="00BD27E4" w:rsidRPr="0011680C" w:rsidRDefault="00BD27E4" w:rsidP="007612B3">
      <w:pPr>
        <w:pStyle w:val="Odstavecseseznamem"/>
        <w:numPr>
          <w:ilvl w:val="0"/>
          <w:numId w:val="83"/>
        </w:numPr>
        <w:ind w:left="0" w:hanging="357"/>
        <w:rPr>
          <w:rFonts w:ascii="Arial" w:hAnsi="Arial" w:cs="Arial"/>
        </w:rPr>
      </w:pPr>
      <w:r w:rsidRPr="0011680C">
        <w:rPr>
          <w:rFonts w:ascii="Arial" w:hAnsi="Arial" w:cs="Arial"/>
        </w:rPr>
        <w:t>procvičování v systému IS Krizkom – vyžadování věcných prostředků za KS.</w:t>
      </w:r>
    </w:p>
    <w:p w:rsidR="00BD27E4" w:rsidRPr="0011680C" w:rsidRDefault="00BD27E4" w:rsidP="00BD27E4">
      <w:pPr>
        <w:rPr>
          <w:rFonts w:ascii="Arial" w:hAnsi="Arial" w:cs="Arial"/>
          <w:b/>
          <w:sz w:val="24"/>
          <w:szCs w:val="24"/>
        </w:rPr>
      </w:pPr>
    </w:p>
    <w:p w:rsidR="00C60482" w:rsidRDefault="00C60482" w:rsidP="00BD27E4">
      <w:pPr>
        <w:rPr>
          <w:rFonts w:ascii="Arial" w:hAnsi="Arial" w:cs="Arial"/>
          <w:b/>
          <w:sz w:val="24"/>
          <w:szCs w:val="24"/>
        </w:rPr>
      </w:pPr>
    </w:p>
    <w:p w:rsidR="00BD27E4" w:rsidRPr="0011680C" w:rsidRDefault="00BD27E4" w:rsidP="00BD27E4">
      <w:pPr>
        <w:rPr>
          <w:rFonts w:ascii="Arial" w:hAnsi="Arial" w:cs="Arial"/>
          <w:b/>
          <w:sz w:val="24"/>
          <w:szCs w:val="24"/>
        </w:rPr>
      </w:pPr>
      <w:r w:rsidRPr="0011680C">
        <w:rPr>
          <w:rFonts w:ascii="Arial" w:hAnsi="Arial" w:cs="Arial"/>
          <w:b/>
          <w:sz w:val="24"/>
          <w:szCs w:val="24"/>
        </w:rPr>
        <w:t>Jednotky SDH statutárního města Jihlavy:</w:t>
      </w:r>
    </w:p>
    <w:p w:rsidR="00BD27E4" w:rsidRPr="0011680C" w:rsidRDefault="00BD27E4" w:rsidP="007612B3">
      <w:pPr>
        <w:numPr>
          <w:ilvl w:val="0"/>
          <w:numId w:val="24"/>
        </w:numPr>
        <w:spacing w:after="0" w:line="240" w:lineRule="auto"/>
        <w:ind w:left="0" w:hanging="357"/>
        <w:jc w:val="both"/>
        <w:rPr>
          <w:rFonts w:ascii="Arial" w:hAnsi="Arial" w:cs="Arial"/>
          <w:sz w:val="24"/>
          <w:szCs w:val="24"/>
        </w:rPr>
      </w:pPr>
      <w:r w:rsidRPr="0011680C">
        <w:rPr>
          <w:rFonts w:ascii="Arial" w:hAnsi="Arial" w:cs="Arial"/>
          <w:sz w:val="24"/>
          <w:szCs w:val="24"/>
        </w:rPr>
        <w:t>administrace dokumentace členů jednotek sboru dobrovolných hasičů (uzavírání a ukončování dohod o členství, dohod o provedení práce, lékařské prohlídky, atd.), vedení evidence členů JSDH v softwaru KPO 6,</w:t>
      </w:r>
    </w:p>
    <w:p w:rsidR="00BD27E4" w:rsidRPr="0011680C" w:rsidRDefault="00BD27E4" w:rsidP="007612B3">
      <w:pPr>
        <w:pStyle w:val="Odstavecseseznamem"/>
        <w:numPr>
          <w:ilvl w:val="0"/>
          <w:numId w:val="24"/>
        </w:numPr>
        <w:ind w:left="0"/>
        <w:rPr>
          <w:rFonts w:ascii="Arial" w:hAnsi="Arial" w:cs="Arial"/>
        </w:rPr>
      </w:pPr>
      <w:r w:rsidRPr="0011680C">
        <w:rPr>
          <w:rFonts w:ascii="Arial" w:hAnsi="Arial" w:cs="Arial"/>
        </w:rPr>
        <w:t>zajištění technických prohlídek a oprav požárních automobilů a techniky,</w:t>
      </w:r>
    </w:p>
    <w:p w:rsidR="00BD27E4" w:rsidRPr="0011680C" w:rsidRDefault="00BD27E4" w:rsidP="007612B3">
      <w:pPr>
        <w:pStyle w:val="Odstavecseseznamem"/>
        <w:numPr>
          <w:ilvl w:val="0"/>
          <w:numId w:val="24"/>
        </w:numPr>
        <w:ind w:left="0"/>
        <w:rPr>
          <w:rFonts w:ascii="Arial" w:hAnsi="Arial" w:cs="Arial"/>
        </w:rPr>
      </w:pPr>
      <w:r w:rsidRPr="0011680C">
        <w:rPr>
          <w:rFonts w:ascii="Arial" w:hAnsi="Arial" w:cs="Arial"/>
        </w:rPr>
        <w:t>nákup náhradních dílů pro techniku v užívání JSDH statutárního města Jihlavy,</w:t>
      </w:r>
    </w:p>
    <w:p w:rsidR="00BD27E4" w:rsidRPr="0011680C" w:rsidRDefault="00BD27E4" w:rsidP="007612B3">
      <w:pPr>
        <w:pStyle w:val="Odstavecseseznamem"/>
        <w:numPr>
          <w:ilvl w:val="0"/>
          <w:numId w:val="24"/>
        </w:numPr>
        <w:ind w:left="0"/>
        <w:rPr>
          <w:rFonts w:ascii="Arial" w:hAnsi="Arial" w:cs="Arial"/>
        </w:rPr>
      </w:pPr>
      <w:r w:rsidRPr="0011680C">
        <w:rPr>
          <w:rFonts w:ascii="Arial" w:hAnsi="Arial" w:cs="Arial"/>
        </w:rPr>
        <w:t>tankování hasičské techniky,</w:t>
      </w:r>
    </w:p>
    <w:p w:rsidR="00BD27E4" w:rsidRPr="0011680C" w:rsidRDefault="00BD27E4" w:rsidP="007612B3">
      <w:pPr>
        <w:pStyle w:val="Odstavecseseznamem"/>
        <w:numPr>
          <w:ilvl w:val="0"/>
          <w:numId w:val="24"/>
        </w:numPr>
        <w:ind w:left="0"/>
        <w:rPr>
          <w:rFonts w:ascii="Arial" w:hAnsi="Arial" w:cs="Arial"/>
        </w:rPr>
      </w:pPr>
      <w:r w:rsidRPr="0011680C">
        <w:rPr>
          <w:rFonts w:ascii="Arial" w:hAnsi="Arial" w:cs="Arial"/>
        </w:rPr>
        <w:t>administrace a realizace prodeje nepotřebného hasičského automobilu,</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účast na posledním rozloučení se členem JSDH Jihlava,</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 xml:space="preserve">podání žádostí o poskytnutí účelových neinvestičních dotací na výdaje za odbornou přípravu, za uskutečněný zásah jednotky SDH obce mimo územní obvod jejího zřizovatele a na vybavení a opravy neinvestiční povahy, </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průběžné pořizování materiálu, výzbroje a výstroje dle požadavků velitelů JSDH.</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 xml:space="preserve">Ostatní (další činnost): </w:t>
      </w:r>
    </w:p>
    <w:p w:rsidR="00BD27E4" w:rsidRPr="0011680C" w:rsidRDefault="00BD27E4" w:rsidP="007612B3">
      <w:pPr>
        <w:numPr>
          <w:ilvl w:val="0"/>
          <w:numId w:val="24"/>
        </w:numPr>
        <w:spacing w:after="0" w:line="240" w:lineRule="auto"/>
        <w:ind w:left="0" w:hanging="357"/>
        <w:jc w:val="both"/>
        <w:rPr>
          <w:rFonts w:ascii="Arial" w:hAnsi="Arial" w:cs="Arial"/>
          <w:sz w:val="24"/>
          <w:szCs w:val="24"/>
        </w:rPr>
      </w:pPr>
      <w:r w:rsidRPr="0011680C">
        <w:rPr>
          <w:rFonts w:ascii="Arial" w:hAnsi="Arial" w:cs="Arial"/>
          <w:sz w:val="24"/>
          <w:szCs w:val="24"/>
        </w:rPr>
        <w:t xml:space="preserve">správa rozpočtu pol. 5512, 5212, 3744, 6171, 3699; správa poplatku 304,  </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 xml:space="preserve">zajišťování finančních toků par. 5213 (Středisko křesťanské pomoci) a 6221 (podklady pro fakturaci humanitární pomoci – Ukrajinský dům), </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vedení dokumentace k mobilním telefonům a telekomunikačním službám (zajišťování nákupu a reklamací přístrojů, evidence, vyřazování a likvidace, správa firemních nákladů, tvorba přehledů, poptávková řízení na dodávku nových přístrojů, reklamace vyúčtování, administrace a optimalizace služeb),</w:t>
      </w:r>
    </w:p>
    <w:p w:rsidR="00BD27E4" w:rsidRPr="0011680C" w:rsidRDefault="00BD27E4" w:rsidP="007612B3">
      <w:pPr>
        <w:numPr>
          <w:ilvl w:val="0"/>
          <w:numId w:val="24"/>
        </w:numPr>
        <w:spacing w:after="0" w:line="240" w:lineRule="auto"/>
        <w:ind w:left="0" w:hanging="357"/>
        <w:jc w:val="both"/>
        <w:rPr>
          <w:rFonts w:ascii="Arial" w:hAnsi="Arial" w:cs="Arial"/>
          <w:sz w:val="24"/>
          <w:szCs w:val="24"/>
        </w:rPr>
      </w:pPr>
      <w:r w:rsidRPr="0011680C">
        <w:rPr>
          <w:rFonts w:ascii="Arial" w:hAnsi="Arial" w:cs="Arial"/>
          <w:sz w:val="24"/>
          <w:szCs w:val="24"/>
        </w:rPr>
        <w:t>spolupráce na úseku péče o části města (IS VERA),</w:t>
      </w:r>
    </w:p>
    <w:p w:rsidR="00BD27E4" w:rsidRPr="0011680C" w:rsidRDefault="00BD27E4" w:rsidP="007612B3">
      <w:pPr>
        <w:numPr>
          <w:ilvl w:val="0"/>
          <w:numId w:val="24"/>
        </w:numPr>
        <w:spacing w:after="0" w:line="240" w:lineRule="auto"/>
        <w:ind w:left="0" w:hanging="357"/>
        <w:jc w:val="both"/>
        <w:rPr>
          <w:rFonts w:ascii="Arial" w:hAnsi="Arial" w:cs="Arial"/>
          <w:sz w:val="24"/>
          <w:szCs w:val="24"/>
        </w:rPr>
      </w:pPr>
      <w:r w:rsidRPr="0011680C">
        <w:rPr>
          <w:rFonts w:ascii="Arial" w:hAnsi="Arial" w:cs="Arial"/>
          <w:sz w:val="24"/>
          <w:szCs w:val="24"/>
        </w:rPr>
        <w:t>evidence majetku v péči odboru přímo řízeného tajemníkem úřadu (zařazování, převody, vyřazování, likvidace),</w:t>
      </w:r>
    </w:p>
    <w:p w:rsidR="00BD27E4" w:rsidRPr="0011680C" w:rsidRDefault="00BD27E4" w:rsidP="007612B3">
      <w:pPr>
        <w:numPr>
          <w:ilvl w:val="0"/>
          <w:numId w:val="24"/>
        </w:numPr>
        <w:spacing w:after="0" w:line="240" w:lineRule="auto"/>
        <w:ind w:left="0" w:hanging="357"/>
        <w:jc w:val="both"/>
        <w:rPr>
          <w:rFonts w:ascii="Arial" w:hAnsi="Arial" w:cs="Arial"/>
          <w:sz w:val="24"/>
          <w:szCs w:val="24"/>
        </w:rPr>
      </w:pPr>
      <w:r w:rsidRPr="0011680C">
        <w:rPr>
          <w:rFonts w:ascii="Arial" w:hAnsi="Arial" w:cs="Arial"/>
          <w:sz w:val="24"/>
          <w:szCs w:val="24"/>
        </w:rPr>
        <w:t xml:space="preserve">kontrola stavu hotovosti depozitních pokladen (veřejné opatrovnictví), </w:t>
      </w:r>
    </w:p>
    <w:p w:rsidR="00BD27E4" w:rsidRPr="0011680C" w:rsidRDefault="00BD27E4" w:rsidP="007612B3">
      <w:pPr>
        <w:numPr>
          <w:ilvl w:val="0"/>
          <w:numId w:val="24"/>
        </w:numPr>
        <w:spacing w:after="0" w:line="240" w:lineRule="auto"/>
        <w:ind w:left="0"/>
        <w:rPr>
          <w:rFonts w:ascii="Arial" w:hAnsi="Arial" w:cs="Arial"/>
          <w:sz w:val="24"/>
          <w:szCs w:val="24"/>
        </w:rPr>
      </w:pPr>
      <w:r w:rsidRPr="0011680C">
        <w:rPr>
          <w:rFonts w:ascii="Arial" w:hAnsi="Arial" w:cs="Arial"/>
          <w:sz w:val="24"/>
          <w:szCs w:val="24"/>
        </w:rPr>
        <w:t>likvidace volebního materiálu,</w:t>
      </w:r>
    </w:p>
    <w:p w:rsidR="00BD27E4" w:rsidRPr="0011680C" w:rsidRDefault="00BD27E4" w:rsidP="007612B3">
      <w:pPr>
        <w:numPr>
          <w:ilvl w:val="0"/>
          <w:numId w:val="24"/>
        </w:numPr>
        <w:spacing w:after="0" w:line="240" w:lineRule="auto"/>
        <w:ind w:left="0"/>
        <w:rPr>
          <w:rFonts w:ascii="Arial" w:hAnsi="Arial" w:cs="Arial"/>
          <w:sz w:val="24"/>
          <w:szCs w:val="24"/>
        </w:rPr>
      </w:pPr>
      <w:r w:rsidRPr="0011680C">
        <w:rPr>
          <w:rFonts w:ascii="Arial" w:hAnsi="Arial" w:cs="Arial"/>
          <w:sz w:val="24"/>
          <w:szCs w:val="24"/>
        </w:rPr>
        <w:t>úklid skladu a čištění volebních schránek,</w:t>
      </w:r>
    </w:p>
    <w:p w:rsidR="00BD27E4" w:rsidRPr="0011680C" w:rsidRDefault="00BD27E4" w:rsidP="007612B3">
      <w:pPr>
        <w:numPr>
          <w:ilvl w:val="0"/>
          <w:numId w:val="24"/>
        </w:numPr>
        <w:spacing w:after="0" w:line="240" w:lineRule="auto"/>
        <w:ind w:left="0"/>
        <w:rPr>
          <w:rFonts w:ascii="Arial" w:hAnsi="Arial" w:cs="Arial"/>
          <w:sz w:val="24"/>
          <w:szCs w:val="24"/>
        </w:rPr>
      </w:pPr>
      <w:r w:rsidRPr="0011680C">
        <w:rPr>
          <w:rFonts w:ascii="Arial" w:hAnsi="Arial" w:cs="Arial"/>
          <w:sz w:val="24"/>
          <w:szCs w:val="24"/>
        </w:rPr>
        <w:t>odvoz obytného přívěsu z rekreačního zařízení Pasohlávky,</w:t>
      </w:r>
    </w:p>
    <w:p w:rsidR="00BD27E4" w:rsidRPr="0011680C" w:rsidRDefault="00BD27E4" w:rsidP="007612B3">
      <w:pPr>
        <w:pStyle w:val="Odstavecseseznamem"/>
        <w:numPr>
          <w:ilvl w:val="0"/>
          <w:numId w:val="24"/>
        </w:numPr>
        <w:ind w:left="0" w:hanging="357"/>
        <w:jc w:val="both"/>
        <w:rPr>
          <w:rFonts w:ascii="Arial" w:hAnsi="Arial" w:cs="Arial"/>
        </w:rPr>
      </w:pPr>
      <w:r w:rsidRPr="0011680C">
        <w:rPr>
          <w:rFonts w:ascii="Arial" w:hAnsi="Arial" w:cs="Arial"/>
        </w:rPr>
        <w:t>tankování a údržba služebního automobilu.</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bCs/>
          <w:sz w:val="24"/>
          <w:szCs w:val="24"/>
        </w:rPr>
      </w:pPr>
      <w:r w:rsidRPr="0011680C">
        <w:rPr>
          <w:rFonts w:ascii="Arial" w:hAnsi="Arial" w:cs="Arial"/>
          <w:b/>
          <w:bCs/>
          <w:sz w:val="24"/>
          <w:szCs w:val="24"/>
        </w:rPr>
        <w:t>BOZP a PO (Magistrát města Jihlavy a Městská policie Jihlava)</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BOZP </w:t>
      </w:r>
    </w:p>
    <w:p w:rsidR="00BD27E4" w:rsidRPr="0011680C" w:rsidRDefault="00BD27E4" w:rsidP="007612B3">
      <w:pPr>
        <w:numPr>
          <w:ilvl w:val="0"/>
          <w:numId w:val="21"/>
        </w:numPr>
        <w:spacing w:after="0" w:line="240" w:lineRule="auto"/>
        <w:ind w:left="0" w:hanging="284"/>
        <w:jc w:val="both"/>
        <w:rPr>
          <w:rFonts w:ascii="Arial" w:hAnsi="Arial" w:cs="Arial"/>
          <w:sz w:val="24"/>
          <w:szCs w:val="24"/>
        </w:rPr>
      </w:pPr>
      <w:r w:rsidRPr="0011680C">
        <w:rPr>
          <w:rFonts w:ascii="Arial" w:hAnsi="Arial" w:cs="Arial"/>
          <w:sz w:val="24"/>
          <w:szCs w:val="24"/>
        </w:rPr>
        <w:t>vedení evidence zaměstnanců - školení, zdravotní prohlídky, personální změny,</w:t>
      </w:r>
    </w:p>
    <w:p w:rsidR="00BD27E4" w:rsidRPr="0011680C" w:rsidRDefault="00BD27E4" w:rsidP="007612B3">
      <w:pPr>
        <w:numPr>
          <w:ilvl w:val="0"/>
          <w:numId w:val="21"/>
        </w:numPr>
        <w:spacing w:after="0" w:line="240" w:lineRule="auto"/>
        <w:ind w:left="0" w:hanging="284"/>
        <w:jc w:val="both"/>
        <w:rPr>
          <w:rFonts w:ascii="Arial" w:hAnsi="Arial" w:cs="Arial"/>
          <w:sz w:val="24"/>
          <w:szCs w:val="24"/>
        </w:rPr>
      </w:pPr>
      <w:r w:rsidRPr="0011680C">
        <w:rPr>
          <w:rFonts w:ascii="Arial" w:hAnsi="Arial" w:cs="Arial"/>
          <w:sz w:val="24"/>
          <w:szCs w:val="24"/>
        </w:rPr>
        <w:t>vstupní školení - nastupující zaměstnanci a aktualizace podkladů na školení (prezentace),</w:t>
      </w:r>
    </w:p>
    <w:p w:rsidR="00BD27E4" w:rsidRPr="0011680C" w:rsidRDefault="00BD27E4" w:rsidP="007612B3">
      <w:pPr>
        <w:numPr>
          <w:ilvl w:val="0"/>
          <w:numId w:val="21"/>
        </w:numPr>
        <w:spacing w:after="0" w:line="240" w:lineRule="auto"/>
        <w:ind w:left="0" w:hanging="284"/>
        <w:jc w:val="both"/>
        <w:rPr>
          <w:rFonts w:ascii="Arial" w:hAnsi="Arial" w:cs="Arial"/>
          <w:sz w:val="24"/>
          <w:szCs w:val="24"/>
        </w:rPr>
      </w:pPr>
      <w:r w:rsidRPr="0011680C">
        <w:rPr>
          <w:rFonts w:ascii="Arial" w:hAnsi="Arial" w:cs="Arial"/>
          <w:sz w:val="24"/>
          <w:szCs w:val="24"/>
        </w:rPr>
        <w:t xml:space="preserve">periodické a mimořádné lékařské prohlídky zaměstnanců - příprava a organizace lékařských prohlídek - příprava žádostí a posudků MMJ + MP, </w:t>
      </w:r>
    </w:p>
    <w:p w:rsidR="00BD27E4" w:rsidRPr="0011680C" w:rsidRDefault="00BD27E4" w:rsidP="007612B3">
      <w:pPr>
        <w:numPr>
          <w:ilvl w:val="0"/>
          <w:numId w:val="21"/>
        </w:numPr>
        <w:spacing w:after="0" w:line="240" w:lineRule="auto"/>
        <w:ind w:left="0" w:hanging="284"/>
        <w:jc w:val="both"/>
        <w:rPr>
          <w:rFonts w:ascii="Arial" w:hAnsi="Arial" w:cs="Arial"/>
          <w:sz w:val="24"/>
          <w:szCs w:val="24"/>
        </w:rPr>
      </w:pPr>
      <w:r w:rsidRPr="0011680C">
        <w:rPr>
          <w:rFonts w:ascii="Arial" w:hAnsi="Arial" w:cs="Arial"/>
          <w:sz w:val="24"/>
          <w:szCs w:val="24"/>
        </w:rPr>
        <w:t>aktualizace charakteristik pracovních činností zaměstnanců jako podklad pro lékařské prohlídky pro oddělení personalistiky a mezd,</w:t>
      </w:r>
    </w:p>
    <w:p w:rsidR="00BD27E4" w:rsidRPr="0011680C" w:rsidRDefault="00BD27E4" w:rsidP="007612B3">
      <w:pPr>
        <w:numPr>
          <w:ilvl w:val="0"/>
          <w:numId w:val="21"/>
        </w:numPr>
        <w:spacing w:after="0" w:line="240" w:lineRule="auto"/>
        <w:ind w:left="0" w:hanging="284"/>
        <w:jc w:val="both"/>
        <w:rPr>
          <w:rFonts w:ascii="Arial" w:hAnsi="Arial" w:cs="Arial"/>
          <w:sz w:val="24"/>
          <w:szCs w:val="24"/>
        </w:rPr>
      </w:pPr>
      <w:r w:rsidRPr="0011680C">
        <w:rPr>
          <w:rFonts w:ascii="Arial" w:hAnsi="Arial" w:cs="Arial"/>
          <w:sz w:val="24"/>
          <w:szCs w:val="24"/>
        </w:rPr>
        <w:t>metodická pomoc při zpracovávání dokumentace k úrazům – MP, MMJ,</w:t>
      </w:r>
    </w:p>
    <w:p w:rsidR="00BD27E4" w:rsidRPr="0011680C" w:rsidRDefault="00BD27E4" w:rsidP="007612B3">
      <w:pPr>
        <w:numPr>
          <w:ilvl w:val="0"/>
          <w:numId w:val="21"/>
        </w:numPr>
        <w:spacing w:after="0" w:line="240" w:lineRule="auto"/>
        <w:ind w:left="0"/>
        <w:jc w:val="both"/>
        <w:rPr>
          <w:rFonts w:ascii="Arial" w:hAnsi="Arial" w:cs="Arial"/>
          <w:sz w:val="24"/>
          <w:szCs w:val="24"/>
        </w:rPr>
      </w:pPr>
      <w:r w:rsidRPr="0011680C">
        <w:rPr>
          <w:rFonts w:ascii="Arial" w:hAnsi="Arial" w:cs="Arial"/>
          <w:sz w:val="24"/>
          <w:szCs w:val="24"/>
        </w:rPr>
        <w:lastRenderedPageBreak/>
        <w:t>zajištění školení poskytování první pomoci,</w:t>
      </w:r>
    </w:p>
    <w:p w:rsidR="00BD27E4" w:rsidRPr="0011680C" w:rsidRDefault="00BD27E4" w:rsidP="007612B3">
      <w:pPr>
        <w:numPr>
          <w:ilvl w:val="0"/>
          <w:numId w:val="21"/>
        </w:numPr>
        <w:spacing w:after="0" w:line="240" w:lineRule="auto"/>
        <w:ind w:left="0"/>
        <w:jc w:val="both"/>
        <w:rPr>
          <w:rFonts w:ascii="Arial" w:hAnsi="Arial" w:cs="Arial"/>
          <w:sz w:val="24"/>
          <w:szCs w:val="24"/>
        </w:rPr>
      </w:pPr>
      <w:r w:rsidRPr="0011680C">
        <w:rPr>
          <w:rFonts w:ascii="Arial" w:hAnsi="Arial" w:cs="Arial"/>
          <w:sz w:val="24"/>
          <w:szCs w:val="24"/>
        </w:rPr>
        <w:t>zajištění školení řidičů „referentů“.</w:t>
      </w:r>
    </w:p>
    <w:p w:rsidR="00BD27E4" w:rsidRPr="0011680C" w:rsidRDefault="00BD27E4" w:rsidP="00BD27E4">
      <w:pPr>
        <w:jc w:val="both"/>
        <w:rPr>
          <w:rFonts w:ascii="Arial" w:hAnsi="Arial" w:cs="Arial"/>
          <w:sz w:val="24"/>
          <w:szCs w:val="24"/>
        </w:rPr>
      </w:pPr>
    </w:p>
    <w:p w:rsidR="00BD27E4" w:rsidRPr="0011680C" w:rsidRDefault="00BD27E4" w:rsidP="00BD27E4">
      <w:pPr>
        <w:jc w:val="both"/>
        <w:rPr>
          <w:rFonts w:ascii="Arial" w:hAnsi="Arial" w:cs="Arial"/>
          <w:sz w:val="24"/>
          <w:szCs w:val="24"/>
        </w:rPr>
      </w:pPr>
      <w:r w:rsidRPr="0011680C">
        <w:rPr>
          <w:rFonts w:ascii="Arial" w:hAnsi="Arial" w:cs="Arial"/>
          <w:sz w:val="24"/>
          <w:szCs w:val="24"/>
        </w:rPr>
        <w:t>PO</w:t>
      </w:r>
    </w:p>
    <w:p w:rsidR="00BD27E4" w:rsidRPr="0011680C" w:rsidRDefault="00BD27E4" w:rsidP="007612B3">
      <w:pPr>
        <w:numPr>
          <w:ilvl w:val="0"/>
          <w:numId w:val="23"/>
        </w:numPr>
        <w:spacing w:after="0" w:line="240" w:lineRule="auto"/>
        <w:ind w:left="0" w:hanging="283"/>
        <w:jc w:val="both"/>
        <w:rPr>
          <w:rFonts w:ascii="Arial" w:hAnsi="Arial" w:cs="Arial"/>
          <w:sz w:val="24"/>
          <w:szCs w:val="24"/>
        </w:rPr>
      </w:pPr>
      <w:r w:rsidRPr="0011680C">
        <w:rPr>
          <w:rFonts w:ascii="Arial" w:hAnsi="Arial" w:cs="Arial"/>
          <w:sz w:val="24"/>
          <w:szCs w:val="24"/>
        </w:rPr>
        <w:t>realizace vstupních školení nově příchozích zaměstnanců úřadu,</w:t>
      </w:r>
    </w:p>
    <w:p w:rsidR="00BD27E4" w:rsidRPr="0011680C" w:rsidRDefault="00BD27E4" w:rsidP="007612B3">
      <w:pPr>
        <w:numPr>
          <w:ilvl w:val="0"/>
          <w:numId w:val="23"/>
        </w:numPr>
        <w:spacing w:after="0" w:line="240" w:lineRule="auto"/>
        <w:ind w:left="0" w:hanging="283"/>
        <w:jc w:val="both"/>
        <w:rPr>
          <w:rFonts w:ascii="Arial" w:hAnsi="Arial" w:cs="Arial"/>
          <w:sz w:val="24"/>
          <w:szCs w:val="24"/>
        </w:rPr>
      </w:pPr>
      <w:r w:rsidRPr="0011680C">
        <w:rPr>
          <w:rFonts w:ascii="Arial" w:hAnsi="Arial" w:cs="Arial"/>
          <w:sz w:val="24"/>
          <w:szCs w:val="24"/>
        </w:rPr>
        <w:t>asistence při kontrole provozuschopnosti požárně bezpečnostního zařízení (Radniční restaurace, Masarykovo náměstí 66).</w:t>
      </w:r>
    </w:p>
    <w:p w:rsidR="00BD27E4" w:rsidRPr="0011680C" w:rsidRDefault="00BD27E4" w:rsidP="00BD27E4">
      <w:pPr>
        <w:jc w:val="both"/>
        <w:rPr>
          <w:rFonts w:ascii="Arial" w:hAnsi="Arial" w:cs="Arial"/>
          <w:sz w:val="24"/>
          <w:szCs w:val="24"/>
        </w:rPr>
      </w:pPr>
    </w:p>
    <w:p w:rsidR="00BD27E4" w:rsidRPr="0011680C" w:rsidRDefault="00BD27E4" w:rsidP="00BD27E4">
      <w:pPr>
        <w:jc w:val="both"/>
        <w:rPr>
          <w:rFonts w:ascii="Arial" w:hAnsi="Arial" w:cs="Arial"/>
          <w:sz w:val="24"/>
          <w:szCs w:val="24"/>
        </w:rPr>
      </w:pPr>
      <w:r w:rsidRPr="0011680C">
        <w:rPr>
          <w:rFonts w:ascii="Arial" w:hAnsi="Arial" w:cs="Arial"/>
          <w:sz w:val="24"/>
          <w:szCs w:val="24"/>
        </w:rPr>
        <w:t>OSTATNÍ (další činnosti):</w:t>
      </w:r>
    </w:p>
    <w:p w:rsidR="00BD27E4" w:rsidRPr="0011680C" w:rsidRDefault="00BD27E4" w:rsidP="007612B3">
      <w:pPr>
        <w:numPr>
          <w:ilvl w:val="0"/>
          <w:numId w:val="24"/>
        </w:numPr>
        <w:tabs>
          <w:tab w:val="num" w:pos="567"/>
        </w:tabs>
        <w:spacing w:after="0" w:line="240" w:lineRule="auto"/>
        <w:ind w:left="0" w:hanging="210"/>
        <w:jc w:val="both"/>
        <w:rPr>
          <w:rFonts w:ascii="Arial" w:hAnsi="Arial" w:cs="Arial"/>
          <w:sz w:val="24"/>
          <w:szCs w:val="24"/>
        </w:rPr>
      </w:pPr>
      <w:r w:rsidRPr="0011680C">
        <w:rPr>
          <w:rFonts w:ascii="Arial" w:hAnsi="Arial" w:cs="Arial"/>
          <w:sz w:val="24"/>
          <w:szCs w:val="24"/>
        </w:rPr>
        <w:t>pravidelný nákup kancelářského materiálu pro odbor v přímé řídící působnosti tajemníka úřadu,</w:t>
      </w:r>
    </w:p>
    <w:p w:rsidR="00BD27E4" w:rsidRPr="0011680C" w:rsidRDefault="00BD27E4" w:rsidP="007612B3">
      <w:pPr>
        <w:pStyle w:val="Odstavecseseznamem"/>
        <w:numPr>
          <w:ilvl w:val="0"/>
          <w:numId w:val="24"/>
        </w:numPr>
        <w:tabs>
          <w:tab w:val="num" w:pos="567"/>
        </w:tabs>
        <w:ind w:left="0" w:hanging="210"/>
        <w:jc w:val="both"/>
        <w:rPr>
          <w:rFonts w:ascii="Arial" w:hAnsi="Arial" w:cs="Arial"/>
        </w:rPr>
      </w:pPr>
      <w:r w:rsidRPr="0011680C">
        <w:rPr>
          <w:rFonts w:ascii="Arial" w:hAnsi="Arial" w:cs="Arial"/>
        </w:rPr>
        <w:t>tankování hasičské techniky a služebního automobilu,</w:t>
      </w:r>
    </w:p>
    <w:p w:rsidR="00BD27E4" w:rsidRPr="0011680C" w:rsidRDefault="00BD27E4" w:rsidP="007612B3">
      <w:pPr>
        <w:pStyle w:val="Odstavecseseznamem"/>
        <w:numPr>
          <w:ilvl w:val="0"/>
          <w:numId w:val="24"/>
        </w:numPr>
        <w:tabs>
          <w:tab w:val="num" w:pos="567"/>
        </w:tabs>
        <w:ind w:left="0" w:hanging="210"/>
        <w:jc w:val="both"/>
        <w:rPr>
          <w:rFonts w:ascii="Arial" w:hAnsi="Arial" w:cs="Arial"/>
        </w:rPr>
      </w:pPr>
      <w:r w:rsidRPr="0011680C">
        <w:rPr>
          <w:rFonts w:ascii="Arial" w:hAnsi="Arial" w:cs="Arial"/>
        </w:rPr>
        <w:t>zajištění revizí elektrických spotřebičů MMJ,</w:t>
      </w:r>
    </w:p>
    <w:p w:rsidR="00BD27E4" w:rsidRPr="0011680C" w:rsidRDefault="00BD27E4" w:rsidP="007612B3">
      <w:pPr>
        <w:numPr>
          <w:ilvl w:val="0"/>
          <w:numId w:val="24"/>
        </w:numPr>
        <w:tabs>
          <w:tab w:val="num" w:pos="567"/>
        </w:tabs>
        <w:spacing w:after="0" w:line="240" w:lineRule="auto"/>
        <w:ind w:left="0" w:hanging="357"/>
        <w:jc w:val="both"/>
        <w:rPr>
          <w:rFonts w:ascii="Arial" w:hAnsi="Arial" w:cs="Arial"/>
          <w:sz w:val="24"/>
          <w:szCs w:val="24"/>
        </w:rPr>
      </w:pPr>
      <w:r w:rsidRPr="0011680C">
        <w:rPr>
          <w:rFonts w:ascii="Arial" w:hAnsi="Arial" w:cs="Arial"/>
          <w:sz w:val="24"/>
          <w:szCs w:val="24"/>
        </w:rPr>
        <w:t>asistence při zveřejňování dokumentů ve vývěskách v částech města Jihlavy,</w:t>
      </w:r>
    </w:p>
    <w:p w:rsidR="00BD27E4" w:rsidRPr="0011680C" w:rsidRDefault="00BD27E4" w:rsidP="00BD27E4">
      <w:pPr>
        <w:rPr>
          <w:rFonts w:ascii="Arial" w:hAnsi="Arial" w:cs="Arial"/>
          <w:b/>
          <w:sz w:val="24"/>
          <w:szCs w:val="24"/>
          <w:u w:val="single"/>
        </w:rPr>
      </w:pPr>
    </w:p>
    <w:p w:rsidR="00BD27E4" w:rsidRPr="0011680C" w:rsidRDefault="00BD27E4" w:rsidP="00BD27E4">
      <w:pPr>
        <w:rPr>
          <w:rFonts w:ascii="Arial" w:hAnsi="Arial" w:cs="Arial"/>
          <w:b/>
          <w:sz w:val="24"/>
          <w:szCs w:val="24"/>
          <w:u w:val="single"/>
        </w:rPr>
      </w:pPr>
      <w:r w:rsidRPr="0011680C">
        <w:rPr>
          <w:rFonts w:ascii="Arial" w:hAnsi="Arial" w:cs="Arial"/>
          <w:b/>
          <w:sz w:val="24"/>
          <w:szCs w:val="24"/>
          <w:u w:val="single"/>
        </w:rPr>
        <w:t>Opatrovnictví</w:t>
      </w:r>
    </w:p>
    <w:tbl>
      <w:tblPr>
        <w:tblW w:w="9639" w:type="dxa"/>
        <w:tblInd w:w="112" w:type="dxa"/>
        <w:tblLayout w:type="fixed"/>
        <w:tblCellMar>
          <w:left w:w="112" w:type="dxa"/>
          <w:right w:w="112" w:type="dxa"/>
        </w:tblCellMar>
        <w:tblLook w:val="04A0" w:firstRow="1" w:lastRow="0" w:firstColumn="1" w:lastColumn="0" w:noHBand="0" w:noVBand="1"/>
      </w:tblPr>
      <w:tblGrid>
        <w:gridCol w:w="7938"/>
        <w:gridCol w:w="1701"/>
      </w:tblGrid>
      <w:tr w:rsidR="00BD27E4" w:rsidRPr="0011680C" w:rsidTr="0092385B">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Počet opatrovanců k 30.06.2023</w:t>
            </w: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75</w:t>
            </w:r>
          </w:p>
        </w:tc>
      </w:tr>
      <w:tr w:rsidR="00BD27E4" w:rsidRPr="0011680C" w:rsidTr="0092385B">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Opatrovnictví § 468 (zákon č. 89/2012 Sb., OZ)</w:t>
            </w: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0</w:t>
            </w:r>
          </w:p>
        </w:tc>
      </w:tr>
      <w:tr w:rsidR="00BD27E4" w:rsidRPr="0011680C" w:rsidTr="0092385B">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Počet nových opatrovanců</w:t>
            </w: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3</w:t>
            </w:r>
          </w:p>
        </w:tc>
      </w:tr>
      <w:tr w:rsidR="00BD27E4" w:rsidRPr="0011680C" w:rsidTr="0092385B">
        <w:trPr>
          <w:trHeight w:val="217"/>
        </w:trPr>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Ukončená opatrovnictví</w:t>
            </w: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2</w:t>
            </w:r>
          </w:p>
        </w:tc>
      </w:tr>
      <w:tr w:rsidR="00BD27E4" w:rsidRPr="0011680C" w:rsidTr="0092385B">
        <w:trPr>
          <w:trHeight w:val="217"/>
        </w:trPr>
        <w:tc>
          <w:tcPr>
            <w:tcW w:w="7938" w:type="dxa"/>
            <w:hideMark/>
          </w:tcPr>
          <w:p w:rsidR="00BD27E4" w:rsidRPr="0011680C" w:rsidRDefault="00BD27E4" w:rsidP="0092385B">
            <w:pPr>
              <w:pStyle w:val="Zkladntext0"/>
              <w:jc w:val="both"/>
              <w:rPr>
                <w:rFonts w:ascii="Arial" w:hAnsi="Arial" w:cs="Arial"/>
                <w:color w:val="000000"/>
                <w:szCs w:val="24"/>
              </w:rPr>
            </w:pPr>
          </w:p>
        </w:tc>
        <w:tc>
          <w:tcPr>
            <w:tcW w:w="1701" w:type="dxa"/>
            <w:hideMark/>
          </w:tcPr>
          <w:p w:rsidR="00BD27E4" w:rsidRPr="0011680C" w:rsidRDefault="00BD27E4" w:rsidP="0092385B">
            <w:pPr>
              <w:pStyle w:val="Zkladntext0"/>
              <w:jc w:val="center"/>
              <w:rPr>
                <w:rFonts w:ascii="Arial" w:hAnsi="Arial" w:cs="Arial"/>
                <w:color w:val="000000"/>
                <w:szCs w:val="24"/>
              </w:rPr>
            </w:pPr>
          </w:p>
        </w:tc>
      </w:tr>
      <w:tr w:rsidR="00BD27E4" w:rsidRPr="0011680C" w:rsidTr="0092385B">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 xml:space="preserve">Jednání u Okresního soudu v Jihlavě, OS Třebíč </w:t>
            </w: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10</w:t>
            </w:r>
          </w:p>
        </w:tc>
      </w:tr>
      <w:tr w:rsidR="00BD27E4" w:rsidRPr="0011680C" w:rsidTr="0092385B">
        <w:tc>
          <w:tcPr>
            <w:tcW w:w="7938" w:type="dxa"/>
            <w:hideMark/>
          </w:tcPr>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Jednání u Krajského soudu</w:t>
            </w:r>
          </w:p>
          <w:p w:rsidR="00BD27E4" w:rsidRPr="0011680C" w:rsidRDefault="00BD27E4" w:rsidP="0092385B">
            <w:pPr>
              <w:pStyle w:val="Zkladntext0"/>
              <w:jc w:val="both"/>
              <w:rPr>
                <w:rFonts w:ascii="Arial" w:hAnsi="Arial" w:cs="Arial"/>
                <w:color w:val="000000"/>
                <w:szCs w:val="24"/>
              </w:rPr>
            </w:pPr>
            <w:r w:rsidRPr="0011680C">
              <w:rPr>
                <w:rFonts w:ascii="Arial" w:hAnsi="Arial" w:cs="Arial"/>
                <w:color w:val="000000"/>
                <w:szCs w:val="24"/>
              </w:rPr>
              <w:t>Dědické řízení</w:t>
            </w:r>
          </w:p>
          <w:p w:rsidR="00BD27E4" w:rsidRPr="0011680C" w:rsidRDefault="00BD27E4" w:rsidP="0092385B">
            <w:pPr>
              <w:pStyle w:val="Zkladntext0"/>
              <w:jc w:val="both"/>
              <w:rPr>
                <w:rFonts w:ascii="Arial" w:hAnsi="Arial" w:cs="Arial"/>
                <w:color w:val="000000"/>
                <w:szCs w:val="24"/>
              </w:rPr>
            </w:pPr>
          </w:p>
        </w:tc>
        <w:tc>
          <w:tcPr>
            <w:tcW w:w="1701" w:type="dxa"/>
            <w:hideMark/>
          </w:tcPr>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0</w:t>
            </w:r>
          </w:p>
          <w:p w:rsidR="00BD27E4" w:rsidRPr="0011680C" w:rsidRDefault="00BD27E4" w:rsidP="0092385B">
            <w:pPr>
              <w:pStyle w:val="Zkladntext0"/>
              <w:jc w:val="center"/>
              <w:rPr>
                <w:rFonts w:ascii="Arial" w:hAnsi="Arial" w:cs="Arial"/>
                <w:color w:val="000000"/>
                <w:szCs w:val="24"/>
              </w:rPr>
            </w:pPr>
            <w:r w:rsidRPr="0011680C">
              <w:rPr>
                <w:rFonts w:ascii="Arial" w:hAnsi="Arial" w:cs="Arial"/>
                <w:color w:val="000000"/>
                <w:szCs w:val="24"/>
              </w:rPr>
              <w:t>2</w:t>
            </w:r>
          </w:p>
        </w:tc>
      </w:tr>
      <w:tr w:rsidR="00BD27E4" w:rsidRPr="0011680C" w:rsidTr="0092385B">
        <w:tc>
          <w:tcPr>
            <w:tcW w:w="7938" w:type="dxa"/>
          </w:tcPr>
          <w:p w:rsidR="00BD27E4" w:rsidRPr="0011680C" w:rsidRDefault="00BD27E4" w:rsidP="0092385B">
            <w:pPr>
              <w:pStyle w:val="Zkladntext0"/>
              <w:jc w:val="both"/>
              <w:rPr>
                <w:rFonts w:ascii="Arial" w:hAnsi="Arial" w:cs="Arial"/>
                <w:color w:val="000000"/>
                <w:szCs w:val="24"/>
              </w:rPr>
            </w:pPr>
          </w:p>
        </w:tc>
        <w:tc>
          <w:tcPr>
            <w:tcW w:w="1701" w:type="dxa"/>
          </w:tcPr>
          <w:p w:rsidR="00BD27E4" w:rsidRPr="0011680C" w:rsidRDefault="00BD27E4" w:rsidP="0092385B">
            <w:pPr>
              <w:pStyle w:val="Zkladntext0"/>
              <w:jc w:val="center"/>
              <w:rPr>
                <w:rFonts w:ascii="Arial" w:hAnsi="Arial" w:cs="Arial"/>
                <w:color w:val="000000"/>
                <w:szCs w:val="24"/>
              </w:rPr>
            </w:pPr>
          </w:p>
        </w:tc>
      </w:tr>
    </w:tbl>
    <w:p w:rsidR="00BD27E4" w:rsidRPr="0011680C" w:rsidRDefault="00BD27E4" w:rsidP="00BD27E4">
      <w:pPr>
        <w:pStyle w:val="Zkladntext0"/>
        <w:ind w:firstLine="112"/>
        <w:jc w:val="both"/>
        <w:rPr>
          <w:rFonts w:ascii="Arial" w:hAnsi="Arial" w:cs="Arial"/>
          <w:color w:val="000000"/>
          <w:szCs w:val="24"/>
        </w:rPr>
      </w:pPr>
      <w:r w:rsidRPr="0011680C">
        <w:rPr>
          <w:rFonts w:ascii="Arial" w:hAnsi="Arial" w:cs="Arial"/>
          <w:color w:val="000000"/>
          <w:szCs w:val="24"/>
        </w:rPr>
        <w:t>Opatrovnictví § 83 (zákon č. 292/2013 Sb., o zvláštních řízeních soudních)</w:t>
      </w:r>
      <w:r w:rsidRPr="0011680C">
        <w:rPr>
          <w:rFonts w:ascii="Arial" w:hAnsi="Arial" w:cs="Arial"/>
          <w:color w:val="000000"/>
          <w:szCs w:val="24"/>
        </w:rPr>
        <w:tab/>
        <w:t xml:space="preserve">  76</w:t>
      </w:r>
    </w:p>
    <w:tbl>
      <w:tblPr>
        <w:tblW w:w="9775" w:type="dxa"/>
        <w:tblLook w:val="01E0" w:firstRow="1" w:lastRow="1" w:firstColumn="1" w:lastColumn="1" w:noHBand="0" w:noVBand="0"/>
      </w:tblPr>
      <w:tblGrid>
        <w:gridCol w:w="8074"/>
        <w:gridCol w:w="1701"/>
      </w:tblGrid>
      <w:tr w:rsidR="00BD27E4" w:rsidRPr="0011680C" w:rsidTr="0092385B">
        <w:tc>
          <w:tcPr>
            <w:tcW w:w="8074" w:type="dxa"/>
          </w:tcPr>
          <w:p w:rsidR="00BD27E4" w:rsidRPr="0011680C" w:rsidRDefault="00BD27E4" w:rsidP="0092385B">
            <w:pPr>
              <w:rPr>
                <w:rFonts w:ascii="Arial" w:hAnsi="Arial" w:cs="Arial"/>
                <w:b/>
                <w:sz w:val="24"/>
                <w:szCs w:val="24"/>
              </w:rPr>
            </w:pPr>
            <w:r w:rsidRPr="0011680C">
              <w:rPr>
                <w:rFonts w:ascii="Arial" w:eastAsia="CheltenhamItcTOT-Ligh" w:hAnsi="Arial" w:cs="Arial"/>
                <w:sz w:val="24"/>
                <w:szCs w:val="24"/>
              </w:rPr>
              <w:t xml:space="preserve"> </w:t>
            </w:r>
          </w:p>
        </w:tc>
        <w:tc>
          <w:tcPr>
            <w:tcW w:w="1701" w:type="dxa"/>
          </w:tcPr>
          <w:p w:rsidR="00BD27E4" w:rsidRPr="0011680C" w:rsidRDefault="00BD27E4" w:rsidP="0092385B">
            <w:pPr>
              <w:jc w:val="center"/>
              <w:rPr>
                <w:rFonts w:ascii="Arial" w:hAnsi="Arial" w:cs="Arial"/>
                <w:sz w:val="24"/>
                <w:szCs w:val="24"/>
              </w:rPr>
            </w:pPr>
          </w:p>
        </w:tc>
      </w:tr>
    </w:tbl>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Statutární město Jihlava v rámci výkonu opatrovnické agendy zajišťuje: </w:t>
      </w:r>
    </w:p>
    <w:p w:rsidR="00BD27E4" w:rsidRPr="0011680C" w:rsidRDefault="00BD27E4" w:rsidP="00BD27E4">
      <w:pPr>
        <w:jc w:val="both"/>
        <w:rPr>
          <w:rFonts w:ascii="Arial" w:hAnsi="Arial" w:cs="Arial"/>
          <w:sz w:val="24"/>
          <w:szCs w:val="24"/>
        </w:rPr>
      </w:pPr>
      <w:r w:rsidRPr="0011680C">
        <w:rPr>
          <w:rFonts w:ascii="Arial" w:hAnsi="Arial" w:cs="Arial"/>
          <w:sz w:val="24"/>
          <w:szCs w:val="24"/>
        </w:rPr>
        <w:t>-     </w:t>
      </w:r>
      <w:r w:rsidRPr="0011680C">
        <w:rPr>
          <w:rFonts w:ascii="Arial" w:hAnsi="Arial" w:cs="Arial"/>
          <w:sz w:val="24"/>
          <w:szCs w:val="24"/>
        </w:rPr>
        <w:tab/>
        <w:t>výkon funkce veřejného opatrovníka</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     </w:t>
      </w:r>
      <w:r w:rsidRPr="0011680C">
        <w:rPr>
          <w:rFonts w:ascii="Arial" w:hAnsi="Arial" w:cs="Arial"/>
          <w:sz w:val="24"/>
          <w:szCs w:val="24"/>
        </w:rPr>
        <w:tab/>
        <w:t>základní poradenství v této problematice</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 </w:t>
      </w:r>
      <w:r w:rsidRPr="0011680C">
        <w:rPr>
          <w:rFonts w:ascii="Arial" w:hAnsi="Arial" w:cs="Arial"/>
          <w:sz w:val="24"/>
          <w:szCs w:val="24"/>
        </w:rPr>
        <w:tab/>
        <w:t xml:space="preserve">procesní opatrovnictví pro Okresní soud v Jihlavě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Základní právní předpisy: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89/2012 Sb., občanský zákoník, ve znění pozdějších právních předpisů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292/2013 Sb., zákon o zvláštních řízeních soudních, ve znění pozdějších právních předpisů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99/1963 Sb., občanský soudní řád, ve znění pozdějších právních předpisů </w:t>
      </w:r>
    </w:p>
    <w:p w:rsidR="00BD27E4" w:rsidRPr="0011680C" w:rsidRDefault="00BD27E4" w:rsidP="00BD27E4">
      <w:pPr>
        <w:jc w:val="both"/>
        <w:rPr>
          <w:rFonts w:ascii="Arial" w:hAnsi="Arial" w:cs="Arial"/>
          <w:sz w:val="24"/>
          <w:szCs w:val="24"/>
        </w:rPr>
      </w:pPr>
      <w:r w:rsidRPr="0011680C">
        <w:rPr>
          <w:rFonts w:ascii="Arial" w:hAnsi="Arial" w:cs="Arial"/>
          <w:sz w:val="24"/>
          <w:szCs w:val="24"/>
        </w:rPr>
        <w:t>372/2011 Sb., Zákon o zdravotních službách, ve znění pozdějších právních předpisů</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  </w:t>
      </w:r>
    </w:p>
    <w:p w:rsidR="00BD27E4" w:rsidRPr="0011680C" w:rsidRDefault="00BD27E4" w:rsidP="00BD27E4">
      <w:pPr>
        <w:jc w:val="both"/>
        <w:rPr>
          <w:rFonts w:ascii="Arial" w:hAnsi="Arial" w:cs="Arial"/>
          <w:sz w:val="24"/>
          <w:szCs w:val="24"/>
        </w:rPr>
      </w:pPr>
      <w:r w:rsidRPr="0011680C">
        <w:rPr>
          <w:rFonts w:ascii="Arial" w:hAnsi="Arial" w:cs="Arial"/>
          <w:sz w:val="24"/>
          <w:szCs w:val="24"/>
        </w:rPr>
        <w:lastRenderedPageBreak/>
        <w:t>Veřejný opatrovník je ustanoven na základě usnesení soudu, s pravomocemi, jejichž rozsah je jednoznačně vymezen soudem a s přihlédnutím k individuálním potřebám každého takovéhoto klienta. Veřejným opatrovníkem je vždy orgán místní zprávy tzn. v našem případě statutární město Jihlava. Veřejný opatrovník je ustanoven osobě, u které nebyla nalezena žádná jiná osoba (ať už z rodiny či z okolí), která by mohla anebo byla ochotna funkci opatrovníka vykonávat. Jmenování veřejného opatrovníka není vázáno na souhlas obce.</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Na základě stanoveného omezení pověřený opatrovník zajišťuje a spravuje dávky důchodového zabezpečení, dávky sociální péče a ostatní příjmy, hospodaří s těmito svěřenými finančními prostředky ve prospěch opatrovance, hradí dluhy, zajišťuje bydlení, zabezpečuje úhradu služeb s bydlením spojených, dále stravování, nákupy, lékařské ošetření, vyřizuje osobní záležitosti opatrovance, koupě, prodeje, pronájmy, spravuje movitý i nemovitý majetek apod. Podávány jsou rovněž návrhy na schválení právních úkonů, jež se vymykají obvyklým záležitostem.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Opatrovník zastupuje svého klienta při jednáních, zprostředkovává kontakt s dalšími institucemi, poskytovateli sociálních služeb apod.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Udržuje pravidelný kontakt s opatrovancem v jeho vlastní domácnosti event. v jiném zařízení, kde se nachází.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Vede jednoduché účetnictví o hospodaření s finančními prostředky opatrovaných osob. Hospodaření podléhá kontrolním mechanismům úřadu a příslušného okresního soudu. Každoročně je podávána soudu podrobná zpráva o situaci opatrovance. </w:t>
      </w:r>
    </w:p>
    <w:p w:rsidR="00BD27E4" w:rsidRPr="0011680C" w:rsidRDefault="00BD27E4" w:rsidP="00BD27E4">
      <w:pPr>
        <w:jc w:val="both"/>
        <w:rPr>
          <w:rFonts w:ascii="Arial" w:hAnsi="Arial" w:cs="Arial"/>
          <w:sz w:val="24"/>
          <w:szCs w:val="24"/>
        </w:rPr>
      </w:pPr>
      <w:r w:rsidRPr="0011680C">
        <w:rPr>
          <w:rFonts w:ascii="Arial" w:hAnsi="Arial" w:cs="Arial"/>
          <w:sz w:val="24"/>
          <w:szCs w:val="24"/>
        </w:rPr>
        <w:t>Poskytování poradenství a pomoci jiným opatrovníkům.</w:t>
      </w:r>
    </w:p>
    <w:p w:rsidR="00BD27E4" w:rsidRPr="0011680C" w:rsidRDefault="00BD27E4" w:rsidP="00BD27E4">
      <w:pPr>
        <w:jc w:val="both"/>
        <w:rPr>
          <w:rFonts w:ascii="Arial" w:hAnsi="Arial" w:cs="Arial"/>
          <w:sz w:val="24"/>
          <w:szCs w:val="24"/>
        </w:rPr>
      </w:pPr>
      <w:r w:rsidRPr="0011680C">
        <w:rPr>
          <w:rFonts w:ascii="Arial" w:hAnsi="Arial" w:cs="Arial"/>
          <w:sz w:val="24"/>
          <w:szCs w:val="24"/>
        </w:rPr>
        <w:t>Pokračování řešení složité situace s vystěhováním nájemce města (nyní opatrovanky města), viz zpráva za II.Q</w:t>
      </w:r>
    </w:p>
    <w:p w:rsidR="00BD27E4" w:rsidRPr="0011680C" w:rsidRDefault="00BD27E4" w:rsidP="00BD27E4">
      <w:pPr>
        <w:jc w:val="both"/>
        <w:rPr>
          <w:rFonts w:ascii="Arial" w:hAnsi="Arial" w:cs="Arial"/>
          <w:sz w:val="24"/>
          <w:szCs w:val="24"/>
        </w:rPr>
      </w:pPr>
      <w:r w:rsidRPr="0011680C">
        <w:rPr>
          <w:rFonts w:ascii="Arial" w:hAnsi="Arial" w:cs="Arial"/>
          <w:sz w:val="24"/>
          <w:szCs w:val="24"/>
        </w:rPr>
        <w:t>Město nově opatrovníkem občana UA. Spolupráce s organizacemi zabývajícími se cizinci.</w:t>
      </w:r>
    </w:p>
    <w:p w:rsidR="00BD27E4" w:rsidRPr="0011680C" w:rsidRDefault="00BD27E4" w:rsidP="00BD27E4">
      <w:pPr>
        <w:jc w:val="both"/>
        <w:rPr>
          <w:rFonts w:ascii="Arial" w:hAnsi="Arial" w:cs="Arial"/>
          <w:sz w:val="24"/>
          <w:szCs w:val="24"/>
        </w:rPr>
      </w:pPr>
      <w:r w:rsidRPr="0011680C">
        <w:rPr>
          <w:rFonts w:ascii="Arial" w:hAnsi="Arial" w:cs="Arial"/>
          <w:sz w:val="24"/>
          <w:szCs w:val="24"/>
        </w:rPr>
        <w:t>Opatrovník šetřen VOP na základě stížnosti opatrovance – dosud bez zhodnocení.</w:t>
      </w:r>
    </w:p>
    <w:p w:rsidR="00BD27E4" w:rsidRPr="0011680C" w:rsidRDefault="00BD27E4" w:rsidP="00BD27E4">
      <w:pPr>
        <w:jc w:val="both"/>
        <w:rPr>
          <w:rFonts w:ascii="Arial" w:hAnsi="Arial" w:cs="Arial"/>
          <w:sz w:val="24"/>
          <w:szCs w:val="24"/>
        </w:rPr>
      </w:pPr>
      <w:r w:rsidRPr="0011680C">
        <w:rPr>
          <w:rFonts w:ascii="Arial" w:hAnsi="Arial" w:cs="Arial"/>
          <w:sz w:val="24"/>
          <w:szCs w:val="24"/>
        </w:rPr>
        <w:t>Velký nárůst kriminality opatrovanců města, častá spolupráce s PČR.</w:t>
      </w:r>
    </w:p>
    <w:p w:rsidR="00BD27E4" w:rsidRPr="0011680C" w:rsidRDefault="00BD27E4" w:rsidP="00BD27E4">
      <w:pPr>
        <w:rPr>
          <w:rFonts w:ascii="Arial" w:hAnsi="Arial" w:cs="Arial"/>
          <w:b/>
          <w:sz w:val="24"/>
          <w:szCs w:val="24"/>
          <w:u w:val="single"/>
        </w:rPr>
      </w:pPr>
    </w:p>
    <w:p w:rsidR="00BD27E4" w:rsidRPr="004E3E2C" w:rsidRDefault="00BD27E4" w:rsidP="00BD27E4">
      <w:pPr>
        <w:rPr>
          <w:rFonts w:ascii="Arial" w:hAnsi="Arial" w:cs="Arial"/>
          <w:b/>
          <w:sz w:val="28"/>
          <w:szCs w:val="28"/>
          <w:u w:val="single"/>
        </w:rPr>
      </w:pPr>
      <w:r w:rsidRPr="004E3E2C">
        <w:rPr>
          <w:rFonts w:ascii="Arial" w:hAnsi="Arial" w:cs="Arial"/>
          <w:b/>
          <w:sz w:val="28"/>
          <w:szCs w:val="28"/>
          <w:u w:val="single"/>
        </w:rPr>
        <w:t xml:space="preserve">Analytik a metodik  </w:t>
      </w:r>
    </w:p>
    <w:p w:rsidR="00BD27E4" w:rsidRPr="0011680C" w:rsidRDefault="00BD27E4" w:rsidP="00BD27E4">
      <w:pPr>
        <w:jc w:val="both"/>
        <w:rPr>
          <w:rFonts w:ascii="Arial" w:hAnsi="Arial" w:cs="Arial"/>
          <w:sz w:val="24"/>
          <w:szCs w:val="24"/>
        </w:rPr>
      </w:pPr>
      <w:r w:rsidRPr="0011680C">
        <w:rPr>
          <w:rFonts w:ascii="Arial" w:hAnsi="Arial" w:cs="Arial"/>
          <w:sz w:val="24"/>
          <w:szCs w:val="24"/>
        </w:rPr>
        <w:t xml:space="preserve">Kromě pravidelné agendy, kterou je sledování připravované a nové legislativy a metodických pokynů vybraných ústředních správních orgánů s možným dopadem na činnost vykonávanou na úřadě, byly v tomto čtvrtletí řešeny následující úkoly: </w:t>
      </w:r>
    </w:p>
    <w:p w:rsidR="00BD27E4" w:rsidRPr="0011680C" w:rsidRDefault="00BD27E4" w:rsidP="00BD27E4">
      <w:pPr>
        <w:jc w:val="both"/>
        <w:rPr>
          <w:rFonts w:ascii="Arial" w:hAnsi="Arial" w:cs="Arial"/>
          <w:b/>
          <w:sz w:val="24"/>
          <w:szCs w:val="24"/>
        </w:rPr>
      </w:pPr>
      <w:r w:rsidRPr="0011680C">
        <w:rPr>
          <w:rFonts w:ascii="Arial" w:hAnsi="Arial" w:cs="Arial"/>
          <w:b/>
          <w:sz w:val="24"/>
          <w:szCs w:val="24"/>
        </w:rPr>
        <w:t xml:space="preserve">Benchmarking </w:t>
      </w:r>
    </w:p>
    <w:p w:rsidR="00BD27E4" w:rsidRPr="0011680C" w:rsidRDefault="00BD27E4" w:rsidP="007612B3">
      <w:pPr>
        <w:pStyle w:val="Odstavecseseznamem"/>
        <w:numPr>
          <w:ilvl w:val="0"/>
          <w:numId w:val="51"/>
        </w:numPr>
        <w:ind w:left="0" w:hanging="283"/>
        <w:contextualSpacing w:val="0"/>
        <w:jc w:val="both"/>
        <w:rPr>
          <w:rFonts w:ascii="Arial" w:hAnsi="Arial" w:cs="Arial"/>
        </w:rPr>
      </w:pPr>
      <w:r w:rsidRPr="0011680C">
        <w:rPr>
          <w:rFonts w:ascii="Arial" w:hAnsi="Arial" w:cs="Arial"/>
        </w:rPr>
        <w:t>příprava odpovědí a jejich zveřejňování v rámci minibenchmarkingu</w:t>
      </w:r>
    </w:p>
    <w:p w:rsidR="00BD27E4" w:rsidRPr="0011680C" w:rsidRDefault="00BD27E4" w:rsidP="007612B3">
      <w:pPr>
        <w:pStyle w:val="Odstavecseseznamem"/>
        <w:numPr>
          <w:ilvl w:val="0"/>
          <w:numId w:val="51"/>
        </w:numPr>
        <w:ind w:left="0" w:hanging="283"/>
        <w:contextualSpacing w:val="0"/>
        <w:jc w:val="both"/>
        <w:rPr>
          <w:rFonts w:ascii="Arial" w:hAnsi="Arial" w:cs="Arial"/>
        </w:rPr>
      </w:pPr>
      <w:r w:rsidRPr="0011680C">
        <w:rPr>
          <w:rFonts w:ascii="Arial" w:hAnsi="Arial" w:cs="Arial"/>
        </w:rPr>
        <w:t>kompletace odpovědí na dotazy, kdy je tazatelem statutární město Jihlava</w:t>
      </w:r>
    </w:p>
    <w:p w:rsidR="00BD27E4" w:rsidRPr="0011680C" w:rsidRDefault="00BD27E4" w:rsidP="007612B3">
      <w:pPr>
        <w:pStyle w:val="Odstavecseseznamem"/>
        <w:numPr>
          <w:ilvl w:val="0"/>
          <w:numId w:val="51"/>
        </w:numPr>
        <w:ind w:left="0" w:hanging="283"/>
        <w:contextualSpacing w:val="0"/>
        <w:jc w:val="both"/>
        <w:rPr>
          <w:rFonts w:ascii="Arial" w:hAnsi="Arial" w:cs="Arial"/>
        </w:rPr>
      </w:pPr>
      <w:r w:rsidRPr="0011680C">
        <w:rPr>
          <w:rFonts w:ascii="Arial" w:hAnsi="Arial" w:cs="Arial"/>
        </w:rPr>
        <w:t>zpracování podrobnějších analýz agend za rok 2022 u agend: obecní živnostenský úřad, památková péče, úřad územního plánování – následně zjištěna chyba v primárních analýzách na straně BI, zatím nedokončeno.</w:t>
      </w:r>
    </w:p>
    <w:p w:rsidR="00BD27E4" w:rsidRPr="0011680C" w:rsidRDefault="00BD27E4" w:rsidP="007612B3">
      <w:pPr>
        <w:pStyle w:val="Odstavecseseznamem"/>
        <w:numPr>
          <w:ilvl w:val="0"/>
          <w:numId w:val="51"/>
        </w:numPr>
        <w:ind w:left="0" w:hanging="283"/>
        <w:contextualSpacing w:val="0"/>
        <w:jc w:val="both"/>
        <w:rPr>
          <w:rFonts w:ascii="Arial" w:hAnsi="Arial" w:cs="Arial"/>
        </w:rPr>
      </w:pPr>
      <w:r w:rsidRPr="0011680C">
        <w:rPr>
          <w:rFonts w:ascii="Arial" w:hAnsi="Arial" w:cs="Arial"/>
        </w:rPr>
        <w:lastRenderedPageBreak/>
        <w:t>vyhodnocení a popis chyby v SW na straně BI s vlivem na analýzy agend vykonávaných na úřadě: nejasné odchylky v rámci analýzy +-, export dat i u ukazatelů, které byly již zrušeny. Řešení těchto chyb s metodiky BI.</w:t>
      </w:r>
    </w:p>
    <w:p w:rsidR="00BD27E4" w:rsidRPr="0011680C" w:rsidRDefault="00BD27E4" w:rsidP="007612B3">
      <w:pPr>
        <w:pStyle w:val="Odstavecseseznamem"/>
        <w:numPr>
          <w:ilvl w:val="0"/>
          <w:numId w:val="51"/>
        </w:numPr>
        <w:ind w:left="0" w:hanging="283"/>
        <w:contextualSpacing w:val="0"/>
        <w:jc w:val="both"/>
        <w:rPr>
          <w:rFonts w:ascii="Arial" w:hAnsi="Arial" w:cs="Arial"/>
        </w:rPr>
      </w:pPr>
      <w:r w:rsidRPr="0011680C">
        <w:rPr>
          <w:rFonts w:ascii="Arial" w:hAnsi="Arial" w:cs="Arial"/>
        </w:rPr>
        <w:t xml:space="preserve">opravy dat za rok 2022 na základě vlastních analýz (přestupky, odpady) </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Zpracování analýz a rešerší pro tajemníka úřadu</w:t>
      </w:r>
    </w:p>
    <w:p w:rsidR="00BD27E4" w:rsidRPr="0011680C" w:rsidRDefault="00BD27E4" w:rsidP="007612B3">
      <w:pPr>
        <w:pStyle w:val="Odstavecseseznamem"/>
        <w:numPr>
          <w:ilvl w:val="0"/>
          <w:numId w:val="52"/>
        </w:numPr>
        <w:ind w:left="0"/>
        <w:jc w:val="both"/>
        <w:rPr>
          <w:rFonts w:ascii="Arial" w:hAnsi="Arial" w:cs="Arial"/>
        </w:rPr>
      </w:pPr>
      <w:r w:rsidRPr="0011680C">
        <w:rPr>
          <w:rFonts w:ascii="Arial" w:hAnsi="Arial" w:cs="Arial"/>
        </w:rPr>
        <w:t>výkonové ukazatele vybraného odboru (1 odbor + revize po provedené opravě dat)</w:t>
      </w:r>
    </w:p>
    <w:p w:rsidR="00BD27E4" w:rsidRPr="0011680C" w:rsidRDefault="00BD27E4" w:rsidP="007612B3">
      <w:pPr>
        <w:pStyle w:val="Odstavecseseznamem"/>
        <w:numPr>
          <w:ilvl w:val="0"/>
          <w:numId w:val="52"/>
        </w:numPr>
        <w:ind w:left="0"/>
        <w:jc w:val="both"/>
        <w:rPr>
          <w:rFonts w:ascii="Arial" w:hAnsi="Arial" w:cs="Arial"/>
        </w:rPr>
      </w:pPr>
      <w:r w:rsidRPr="0011680C">
        <w:rPr>
          <w:rFonts w:ascii="Arial" w:hAnsi="Arial" w:cs="Arial"/>
        </w:rPr>
        <w:t xml:space="preserve">analýza výše sankcí za černé stavby </w:t>
      </w:r>
    </w:p>
    <w:p w:rsidR="00BD27E4" w:rsidRPr="0011680C" w:rsidRDefault="00BD27E4" w:rsidP="007612B3">
      <w:pPr>
        <w:pStyle w:val="Odstavecseseznamem"/>
        <w:numPr>
          <w:ilvl w:val="0"/>
          <w:numId w:val="52"/>
        </w:numPr>
        <w:ind w:left="0"/>
        <w:jc w:val="both"/>
        <w:rPr>
          <w:rFonts w:ascii="Arial" w:hAnsi="Arial" w:cs="Arial"/>
          <w:color w:val="FF0000"/>
        </w:rPr>
      </w:pPr>
      <w:r w:rsidRPr="0011680C">
        <w:rPr>
          <w:rFonts w:ascii="Arial" w:hAnsi="Arial" w:cs="Arial"/>
        </w:rPr>
        <w:t xml:space="preserve">zpracování přehledu městských společností provozujících sportoviště </w:t>
      </w:r>
    </w:p>
    <w:p w:rsidR="00BD27E4" w:rsidRPr="0011680C" w:rsidRDefault="00BD27E4" w:rsidP="00BD27E4">
      <w:pPr>
        <w:jc w:val="both"/>
        <w:rPr>
          <w:rFonts w:ascii="Arial" w:hAnsi="Arial" w:cs="Arial"/>
          <w:b/>
          <w:sz w:val="24"/>
          <w:szCs w:val="24"/>
        </w:rPr>
      </w:pPr>
    </w:p>
    <w:p w:rsidR="004E3E2C" w:rsidRDefault="004E3E2C" w:rsidP="00BD27E4">
      <w:pPr>
        <w:jc w:val="both"/>
        <w:rPr>
          <w:rFonts w:ascii="Arial" w:hAnsi="Arial" w:cs="Arial"/>
          <w:b/>
          <w:sz w:val="24"/>
          <w:szCs w:val="24"/>
        </w:rPr>
      </w:pPr>
    </w:p>
    <w:p w:rsidR="00BD27E4" w:rsidRPr="0011680C" w:rsidRDefault="00BD27E4" w:rsidP="00BD27E4">
      <w:pPr>
        <w:jc w:val="both"/>
        <w:rPr>
          <w:rFonts w:ascii="Arial" w:hAnsi="Arial" w:cs="Arial"/>
          <w:sz w:val="24"/>
          <w:szCs w:val="24"/>
        </w:rPr>
      </w:pPr>
      <w:r w:rsidRPr="0011680C">
        <w:rPr>
          <w:rFonts w:ascii="Arial" w:hAnsi="Arial" w:cs="Arial"/>
          <w:b/>
          <w:sz w:val="24"/>
          <w:szCs w:val="24"/>
        </w:rPr>
        <w:t>Zdroje dat</w:t>
      </w:r>
      <w:r w:rsidRPr="0011680C">
        <w:rPr>
          <w:rFonts w:ascii="Arial" w:hAnsi="Arial" w:cs="Arial"/>
          <w:sz w:val="24"/>
          <w:szCs w:val="24"/>
        </w:rPr>
        <w:t xml:space="preserve"> – dlouhodobý úkol seznámit se se zdroji dat, jejich sběrem a věrohodností pro využití v rámci BI a pro další analýzy</w:t>
      </w:r>
    </w:p>
    <w:p w:rsidR="00BD27E4" w:rsidRPr="0011680C" w:rsidRDefault="00BD27E4" w:rsidP="007612B3">
      <w:pPr>
        <w:pStyle w:val="Odstavecseseznamem"/>
        <w:numPr>
          <w:ilvl w:val="0"/>
          <w:numId w:val="53"/>
        </w:numPr>
        <w:ind w:left="0"/>
        <w:jc w:val="both"/>
        <w:rPr>
          <w:rFonts w:ascii="Arial" w:hAnsi="Arial" w:cs="Arial"/>
        </w:rPr>
      </w:pPr>
      <w:r w:rsidRPr="0011680C">
        <w:rPr>
          <w:rFonts w:ascii="Arial" w:hAnsi="Arial" w:cs="Arial"/>
        </w:rPr>
        <w:t xml:space="preserve">data v agendě A17 Přestupky (včetně prověření správnosti vykazování úvazků jiných měst porovnáním s údaji na webu a v aplikaci BI) </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Analýzy</w:t>
      </w:r>
    </w:p>
    <w:p w:rsidR="00BD27E4" w:rsidRPr="0011680C" w:rsidRDefault="00BD27E4" w:rsidP="007612B3">
      <w:pPr>
        <w:pStyle w:val="Odstavecseseznamem"/>
        <w:numPr>
          <w:ilvl w:val="0"/>
          <w:numId w:val="54"/>
        </w:numPr>
        <w:ind w:left="0"/>
        <w:jc w:val="both"/>
        <w:rPr>
          <w:rFonts w:ascii="Arial" w:hAnsi="Arial" w:cs="Arial"/>
        </w:rPr>
      </w:pPr>
      <w:r w:rsidRPr="0011680C">
        <w:rPr>
          <w:rFonts w:ascii="Arial" w:hAnsi="Arial" w:cs="Arial"/>
        </w:rPr>
        <w:t>Průzkum spokojenosti zaměstnanců úřadu – podrobné vyhodnocení dle odborů (pokračování: část pracovní podmínky, týmy, organizace práce, kultura úřadu, vztahy s nadřízenými, vztah k úřadu)</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Hodnocení zaměstnanců - nové</w:t>
      </w:r>
    </w:p>
    <w:p w:rsidR="00BD27E4" w:rsidRPr="0011680C" w:rsidRDefault="00BD27E4" w:rsidP="007612B3">
      <w:pPr>
        <w:pStyle w:val="Odstavecseseznamem"/>
        <w:numPr>
          <w:ilvl w:val="0"/>
          <w:numId w:val="84"/>
        </w:numPr>
        <w:ind w:left="0"/>
        <w:jc w:val="both"/>
        <w:rPr>
          <w:rFonts w:ascii="Arial" w:hAnsi="Arial" w:cs="Arial"/>
        </w:rPr>
      </w:pPr>
      <w:r w:rsidRPr="0011680C">
        <w:rPr>
          <w:rFonts w:ascii="Arial" w:hAnsi="Arial" w:cs="Arial"/>
        </w:rPr>
        <w:t>příprava, vyhodnocení a zpracování zprávy o výstupech dotazníku k přípravě nového hodnocení zaměstnanců (pro vedoucí zaměstnance)</w:t>
      </w:r>
    </w:p>
    <w:p w:rsidR="00BD27E4" w:rsidRPr="0011680C" w:rsidRDefault="00BD27E4" w:rsidP="007612B3">
      <w:pPr>
        <w:pStyle w:val="Odstavecseseznamem"/>
        <w:numPr>
          <w:ilvl w:val="0"/>
          <w:numId w:val="84"/>
        </w:numPr>
        <w:ind w:left="0"/>
        <w:jc w:val="both"/>
        <w:rPr>
          <w:rFonts w:ascii="Arial" w:hAnsi="Arial" w:cs="Arial"/>
        </w:rPr>
      </w:pPr>
      <w:r w:rsidRPr="0011680C">
        <w:rPr>
          <w:rFonts w:ascii="Arial" w:hAnsi="Arial" w:cs="Arial"/>
        </w:rPr>
        <w:t xml:space="preserve">studium příruček k možnosti provádět hodnocení zaměstnanců prostřednictvím KS portálu elektronicky </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Hodnocení zaměstnanců 2022</w:t>
      </w:r>
    </w:p>
    <w:p w:rsidR="00BD27E4" w:rsidRPr="0011680C" w:rsidRDefault="00BD27E4" w:rsidP="007612B3">
      <w:pPr>
        <w:pStyle w:val="Odstavecseseznamem"/>
        <w:numPr>
          <w:ilvl w:val="0"/>
          <w:numId w:val="85"/>
        </w:numPr>
        <w:ind w:left="0"/>
        <w:jc w:val="both"/>
        <w:rPr>
          <w:rFonts w:ascii="Arial" w:hAnsi="Arial" w:cs="Arial"/>
        </w:rPr>
      </w:pPr>
      <w:r w:rsidRPr="0011680C">
        <w:rPr>
          <w:rFonts w:ascii="Arial" w:hAnsi="Arial" w:cs="Arial"/>
        </w:rPr>
        <w:t xml:space="preserve">kompletace podnětů vzešlých od zaměstnanců v rámci hodnocení za rok 2022, jejich kategorizace a příprava na další zpracování pro poskytnutí zpětné vazby (nedokončeno), </w:t>
      </w:r>
    </w:p>
    <w:p w:rsidR="00BD27E4" w:rsidRPr="0011680C" w:rsidRDefault="00BD27E4" w:rsidP="007612B3">
      <w:pPr>
        <w:pStyle w:val="Odstavecseseznamem"/>
        <w:numPr>
          <w:ilvl w:val="0"/>
          <w:numId w:val="85"/>
        </w:numPr>
        <w:ind w:left="0"/>
        <w:jc w:val="both"/>
        <w:rPr>
          <w:rFonts w:ascii="Arial" w:hAnsi="Arial" w:cs="Arial"/>
        </w:rPr>
      </w:pPr>
      <w:r w:rsidRPr="0011680C">
        <w:rPr>
          <w:rFonts w:ascii="Arial" w:hAnsi="Arial" w:cs="Arial"/>
        </w:rPr>
        <w:t>návrh formátu pro poskytování zpětné vazby i u následujících hodnocení a průzkumů</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Vzdělávání</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Microsoft office 365 – elektronická komunikace pro týmovou spolupráci (třídenní školení)</w:t>
      </w:r>
    </w:p>
    <w:p w:rsidR="00BD27E4" w:rsidRPr="0011680C" w:rsidRDefault="00BD27E4" w:rsidP="00BD27E4">
      <w:pPr>
        <w:jc w:val="both"/>
        <w:rPr>
          <w:rFonts w:ascii="Arial" w:hAnsi="Arial" w:cs="Arial"/>
          <w:b/>
          <w:sz w:val="24"/>
          <w:szCs w:val="24"/>
        </w:rPr>
      </w:pPr>
    </w:p>
    <w:p w:rsidR="00BD27E4" w:rsidRPr="0011680C" w:rsidRDefault="00BD27E4" w:rsidP="00BD27E4">
      <w:pPr>
        <w:jc w:val="both"/>
        <w:rPr>
          <w:rFonts w:ascii="Arial" w:hAnsi="Arial" w:cs="Arial"/>
          <w:b/>
          <w:sz w:val="24"/>
          <w:szCs w:val="24"/>
        </w:rPr>
      </w:pPr>
      <w:r w:rsidRPr="0011680C">
        <w:rPr>
          <w:rFonts w:ascii="Arial" w:hAnsi="Arial" w:cs="Arial"/>
          <w:b/>
          <w:sz w:val="24"/>
          <w:szCs w:val="24"/>
        </w:rPr>
        <w:t>Ostatní</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 xml:space="preserve">Kontrola aktuálnosti pokynů tajemníka a zpracování doporučení na změny nebo zrušení </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Novela zákona o obcích – sledování procesu přípravy v e-klepu včetně změn, které přinese</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 xml:space="preserve">Zpracování návrhu na školení pro zaměstnance obcí pro Ministerstvo vnitra  v souvislosti s digitalizací </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lastRenderedPageBreak/>
        <w:t>Práce na datové struktuře pro aplikaci sběru dat zveřejňovaných v rámci zpráv o činnosti (nedokončeno)</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Článek do ERINU k Průzkumům spokojenosti</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Seznámení se s problematikou MA 21</w:t>
      </w:r>
    </w:p>
    <w:p w:rsidR="00BD27E4" w:rsidRPr="0011680C" w:rsidRDefault="00BD27E4" w:rsidP="007612B3">
      <w:pPr>
        <w:pStyle w:val="Odstavecseseznamem"/>
        <w:numPr>
          <w:ilvl w:val="0"/>
          <w:numId w:val="55"/>
        </w:numPr>
        <w:ind w:left="0"/>
        <w:jc w:val="both"/>
        <w:rPr>
          <w:rFonts w:ascii="Arial" w:hAnsi="Arial" w:cs="Arial"/>
        </w:rPr>
      </w:pPr>
      <w:r w:rsidRPr="0011680C">
        <w:rPr>
          <w:rFonts w:ascii="Arial" w:hAnsi="Arial" w:cs="Arial"/>
        </w:rPr>
        <w:t xml:space="preserve">Zpracování podkladů za úřad pro Kancelář veřejného ochránce práv týkajících se cizojazyčných podání </w:t>
      </w:r>
    </w:p>
    <w:p w:rsidR="00585509" w:rsidRDefault="00585509" w:rsidP="00572D70">
      <w:pPr>
        <w:spacing w:after="0" w:line="240" w:lineRule="auto"/>
        <w:jc w:val="both"/>
        <w:rPr>
          <w:rFonts w:ascii="Arial" w:hAnsi="Arial" w:cs="Arial"/>
          <w:sz w:val="24"/>
          <w:szCs w:val="24"/>
        </w:rPr>
      </w:pPr>
    </w:p>
    <w:p w:rsidR="00585509" w:rsidRPr="0011680C" w:rsidRDefault="00585509" w:rsidP="00572D70">
      <w:pPr>
        <w:spacing w:after="0" w:line="240" w:lineRule="auto"/>
        <w:jc w:val="both"/>
        <w:rPr>
          <w:rFonts w:ascii="Arial" w:hAnsi="Arial" w:cs="Arial"/>
          <w:sz w:val="24"/>
          <w:szCs w:val="24"/>
        </w:rPr>
      </w:pPr>
    </w:p>
    <w:p w:rsidR="00360DD1" w:rsidRPr="0011680C" w:rsidRDefault="00360DD1" w:rsidP="00572D70">
      <w:pPr>
        <w:spacing w:after="0" w:line="240" w:lineRule="auto"/>
        <w:jc w:val="both"/>
        <w:rPr>
          <w:rFonts w:ascii="Arial" w:hAnsi="Arial" w:cs="Arial"/>
          <w:sz w:val="24"/>
          <w:szCs w:val="24"/>
        </w:rPr>
      </w:pPr>
    </w:p>
    <w:tbl>
      <w:tblPr>
        <w:tblW w:w="0" w:type="auto"/>
        <w:tblInd w:w="-30" w:type="dxa"/>
        <w:tblLayout w:type="fixed"/>
        <w:tblCellMar>
          <w:left w:w="70" w:type="dxa"/>
          <w:right w:w="70" w:type="dxa"/>
        </w:tblCellMar>
        <w:tblLook w:val="0000" w:firstRow="0" w:lastRow="0" w:firstColumn="0" w:lastColumn="0" w:noHBand="0" w:noVBand="0"/>
      </w:tblPr>
      <w:tblGrid>
        <w:gridCol w:w="6547"/>
        <w:gridCol w:w="1531"/>
        <w:gridCol w:w="1436"/>
      </w:tblGrid>
      <w:tr w:rsidR="00585509" w:rsidTr="00585509">
        <w:trPr>
          <w:trHeight w:val="970"/>
        </w:trPr>
        <w:tc>
          <w:tcPr>
            <w:tcW w:w="6547" w:type="dxa"/>
            <w:tcBorders>
              <w:top w:val="nil"/>
              <w:left w:val="nil"/>
              <w:bottom w:val="single" w:sz="12" w:space="0" w:color="auto"/>
              <w:right w:val="nil"/>
            </w:tcBorders>
          </w:tcPr>
          <w:p w:rsidR="00585509" w:rsidRDefault="00585509">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Organizační struktura statutárního města Jihlavy</w:t>
            </w:r>
          </w:p>
        </w:tc>
        <w:tc>
          <w:tcPr>
            <w:tcW w:w="1531" w:type="dxa"/>
            <w:tcBorders>
              <w:top w:val="nil"/>
              <w:left w:val="nil"/>
              <w:bottom w:val="single" w:sz="12" w:space="0" w:color="auto"/>
              <w:right w:val="nil"/>
            </w:tcBorders>
          </w:tcPr>
          <w:p w:rsidR="00585509" w:rsidRDefault="00585509">
            <w:pPr>
              <w:autoSpaceDE w:val="0"/>
              <w:autoSpaceDN w:val="0"/>
              <w:adjustRightInd w:val="0"/>
              <w:spacing w:after="0" w:line="240" w:lineRule="auto"/>
              <w:rPr>
                <w:rFonts w:ascii="Arial" w:hAnsi="Arial" w:cs="Arial"/>
                <w:b/>
                <w:bCs/>
                <w:color w:val="000000"/>
                <w:sz w:val="28"/>
                <w:szCs w:val="28"/>
              </w:rPr>
            </w:pPr>
          </w:p>
        </w:tc>
        <w:tc>
          <w:tcPr>
            <w:tcW w:w="1436" w:type="dxa"/>
            <w:tcBorders>
              <w:top w:val="nil"/>
              <w:left w:val="nil"/>
              <w:bottom w:val="single" w:sz="12" w:space="0" w:color="auto"/>
              <w:right w:val="nil"/>
            </w:tcBorders>
          </w:tcPr>
          <w:p w:rsidR="00585509" w:rsidRDefault="00585509">
            <w:pPr>
              <w:autoSpaceDE w:val="0"/>
              <w:autoSpaceDN w:val="0"/>
              <w:adjustRightInd w:val="0"/>
              <w:spacing w:after="0" w:line="240" w:lineRule="auto"/>
              <w:rPr>
                <w:rFonts w:ascii="Arial" w:hAnsi="Arial" w:cs="Arial"/>
                <w:b/>
                <w:bCs/>
                <w:color w:val="000000"/>
                <w:sz w:val="28"/>
                <w:szCs w:val="28"/>
              </w:rPr>
            </w:pPr>
          </w:p>
        </w:tc>
      </w:tr>
      <w:tr w:rsidR="00585509" w:rsidTr="00585509">
        <w:trPr>
          <w:trHeight w:val="1171"/>
        </w:trPr>
        <w:tc>
          <w:tcPr>
            <w:tcW w:w="6547" w:type="dxa"/>
            <w:tcBorders>
              <w:top w:val="single" w:sz="12" w:space="0" w:color="auto"/>
              <w:left w:val="single" w:sz="12" w:space="0" w:color="auto"/>
              <w:bottom w:val="single" w:sz="12"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p>
        </w:tc>
        <w:tc>
          <w:tcPr>
            <w:tcW w:w="1531" w:type="dxa"/>
            <w:tcBorders>
              <w:top w:val="single" w:sz="12" w:space="0" w:color="auto"/>
              <w:left w:val="nil"/>
              <w:bottom w:val="single" w:sz="12" w:space="0" w:color="auto"/>
              <w:right w:val="nil"/>
            </w:tcBorders>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Schválená organizační struktura k      1. 9. 2023</w:t>
            </w:r>
          </w:p>
        </w:tc>
        <w:tc>
          <w:tcPr>
            <w:tcW w:w="1436" w:type="dxa"/>
            <w:tcBorders>
              <w:top w:val="single" w:sz="12" w:space="0" w:color="auto"/>
              <w:left w:val="single" w:sz="12" w:space="0" w:color="auto"/>
              <w:bottom w:val="single" w:sz="12"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Skutečnost k 1. 9. 2023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útvary a agendy v přímé řídící působnosti primátora</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12</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12</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útvar interního auditu a kontroly</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nil"/>
              <w:left w:val="single" w:sz="12" w:space="0" w:color="auto"/>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útvar městského architekta</w:t>
            </w:r>
          </w:p>
        </w:tc>
        <w:tc>
          <w:tcPr>
            <w:tcW w:w="1531" w:type="dxa"/>
            <w:tcBorders>
              <w:top w:val="nil"/>
              <w:left w:val="single" w:sz="12" w:space="0" w:color="auto"/>
              <w:bottom w:val="nil"/>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nil"/>
              <w:left w:val="single" w:sz="12" w:space="0" w:color="auto"/>
              <w:bottom w:val="nil"/>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oddělení a agendy v přímé řídící působnosti tajemníka</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15</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14</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tajemník</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asistentka tajemníka</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personalistiky a mezd</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péče o části města, krizové řízení a BOZP</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opatrovník/opatrovnice, koordinátor/ka prevence kriminality, metodik*</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kancelář primátora</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11</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10</w:t>
            </w:r>
          </w:p>
        </w:tc>
      </w:tr>
      <w:tr w:rsidR="00585509" w:rsidTr="00585509">
        <w:trPr>
          <w:trHeight w:val="293"/>
        </w:trPr>
        <w:tc>
          <w:tcPr>
            <w:tcW w:w="6547" w:type="dxa"/>
            <w:tcBorders>
              <w:top w:val="nil"/>
              <w:left w:val="single" w:sz="12" w:space="0" w:color="auto"/>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nil"/>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nil"/>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asistentky primátora a náměstků primátora*</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tiskové oddělení</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kancelář tajemníka</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49</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46</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hospodářské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právní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veřejných zakázek</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organizační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r>
      <w:tr w:rsidR="00585509" w:rsidTr="00585509">
        <w:trPr>
          <w:trHeight w:val="293"/>
        </w:trPr>
        <w:tc>
          <w:tcPr>
            <w:tcW w:w="6547" w:type="dxa"/>
            <w:tcBorders>
              <w:top w:val="nil"/>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správy budov</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energetik*</w:t>
            </w:r>
          </w:p>
        </w:tc>
        <w:tc>
          <w:tcPr>
            <w:tcW w:w="1531" w:type="dxa"/>
            <w:tcBorders>
              <w:top w:val="nil"/>
              <w:left w:val="single" w:sz="12" w:space="0" w:color="auto"/>
              <w:bottom w:val="nil"/>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nil"/>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ekonomický odbor </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34</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34</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účetnictví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r>
      <w:tr w:rsidR="00585509" w:rsidTr="00585509">
        <w:trPr>
          <w:trHeight w:val="293"/>
        </w:trPr>
        <w:tc>
          <w:tcPr>
            <w:tcW w:w="6547" w:type="dxa"/>
            <w:tcBorders>
              <w:top w:val="nil"/>
              <w:left w:val="nil"/>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správy daní a pohledávek</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13</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analýz, rozpočtu a financování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řízení obchodních společností</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odbor informatiky</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18</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16</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odělení správy aplikací </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systémové podpory a sítí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nil"/>
              <w:left w:val="single" w:sz="12" w:space="0" w:color="auto"/>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oddeělení GIS</w:t>
            </w:r>
          </w:p>
        </w:tc>
        <w:tc>
          <w:tcPr>
            <w:tcW w:w="1531" w:type="dxa"/>
            <w:tcBorders>
              <w:top w:val="nil"/>
              <w:left w:val="single" w:sz="12" w:space="0" w:color="auto"/>
              <w:bottom w:val="nil"/>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nil"/>
              <w:left w:val="single" w:sz="12" w:space="0" w:color="auto"/>
              <w:bottom w:val="nil"/>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lastRenderedPageBreak/>
              <w:t>odbor školství, kultury a tělovýchovy</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15</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16</w:t>
            </w:r>
          </w:p>
        </w:tc>
      </w:tr>
      <w:tr w:rsidR="00585509" w:rsidTr="00585509">
        <w:trPr>
          <w:trHeight w:val="293"/>
        </w:trPr>
        <w:tc>
          <w:tcPr>
            <w:tcW w:w="6547"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školství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kultury a tělovýchovy</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nil"/>
              <w:left w:val="single" w:sz="12" w:space="0" w:color="auto"/>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rozvoje vzdělávání</w:t>
            </w:r>
          </w:p>
        </w:tc>
        <w:tc>
          <w:tcPr>
            <w:tcW w:w="1531" w:type="dxa"/>
            <w:tcBorders>
              <w:top w:val="nil"/>
              <w:left w:val="single" w:sz="12" w:space="0" w:color="auto"/>
              <w:bottom w:val="nil"/>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nil"/>
              <w:left w:val="single" w:sz="12" w:space="0" w:color="auto"/>
              <w:bottom w:val="nil"/>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odbor rozvoje města</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18</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investiční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rozvoje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nil"/>
              <w:left w:val="single" w:sz="12" w:space="0" w:color="auto"/>
              <w:bottom w:val="single" w:sz="12"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řízení ITI a územní spolupráce</w:t>
            </w:r>
          </w:p>
        </w:tc>
        <w:tc>
          <w:tcPr>
            <w:tcW w:w="1531" w:type="dxa"/>
            <w:tcBorders>
              <w:top w:val="nil"/>
              <w:left w:val="single" w:sz="12" w:space="0" w:color="auto"/>
              <w:bottom w:val="single" w:sz="12"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nil"/>
              <w:left w:val="single" w:sz="12" w:space="0" w:color="auto"/>
              <w:bottom w:val="single" w:sz="12"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odbor technických služeb</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vodohospodářské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technické správy a podzemí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majetkový odbor</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evidence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domů</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pozemkové oddělení</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r>
      <w:tr w:rsidR="00585509" w:rsidTr="00585509">
        <w:trPr>
          <w:trHeight w:val="293"/>
        </w:trPr>
        <w:tc>
          <w:tcPr>
            <w:tcW w:w="6547"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správy realit</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stavební úřad</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28</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územně správní stavebního úřadu</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stavebně správní stavebního úřadu</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stavebního dozoru stavebního úřadu</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585509" w:rsidTr="00585509">
        <w:trPr>
          <w:trHeight w:val="293"/>
        </w:trPr>
        <w:tc>
          <w:tcPr>
            <w:tcW w:w="6547" w:type="dxa"/>
            <w:tcBorders>
              <w:top w:val="single" w:sz="6" w:space="0" w:color="auto"/>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památkové péče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nil"/>
              <w:left w:val="single" w:sz="12" w:space="0" w:color="auto"/>
              <w:bottom w:val="single" w:sz="6" w:space="0" w:color="auto"/>
              <w:right w:val="single" w:sz="6"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úřadu územního plánování</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obecní živnostenský úřad</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13</w:t>
            </w:r>
          </w:p>
        </w:tc>
        <w:tc>
          <w:tcPr>
            <w:tcW w:w="1436" w:type="dxa"/>
            <w:tcBorders>
              <w:top w:val="single" w:sz="12" w:space="0" w:color="auto"/>
              <w:left w:val="nil"/>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registrační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kontrolní a správní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odbor životního prostředí </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28</w:t>
            </w:r>
          </w:p>
        </w:tc>
        <w:tc>
          <w:tcPr>
            <w:tcW w:w="1436" w:type="dxa"/>
            <w:tcBorders>
              <w:top w:val="single" w:sz="12" w:space="0" w:color="auto"/>
              <w:left w:val="nil"/>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28</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odpadového hospodářství a ochrany ovzduší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ddělení vodního hospodářství - vodoprávní úřad</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služeb v životním prostředí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ochrany přírody a krajiny, ZPF</w:t>
            </w:r>
          </w:p>
        </w:tc>
        <w:tc>
          <w:tcPr>
            <w:tcW w:w="1531" w:type="dxa"/>
            <w:tcBorders>
              <w:top w:val="single" w:sz="6" w:space="0" w:color="auto"/>
              <w:left w:val="single" w:sz="12" w:space="0" w:color="auto"/>
              <w:bottom w:val="single" w:sz="6" w:space="0" w:color="auto"/>
              <w:right w:val="single" w:sz="12" w:space="0" w:color="auto"/>
            </w:tcBorders>
            <w:shd w:val="solid" w:color="FFFFFF" w:fill="auto"/>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436" w:type="dxa"/>
            <w:tcBorders>
              <w:top w:val="single" w:sz="6" w:space="0" w:color="auto"/>
              <w:left w:val="nil"/>
              <w:bottom w:val="single" w:sz="6" w:space="0" w:color="auto"/>
              <w:right w:val="single" w:sz="12" w:space="0" w:color="auto"/>
            </w:tcBorders>
            <w:shd w:val="solid" w:color="FFFFFF" w:fill="auto"/>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lesního hospodářství a myslivosti</w:t>
            </w:r>
          </w:p>
        </w:tc>
        <w:tc>
          <w:tcPr>
            <w:tcW w:w="1531" w:type="dxa"/>
            <w:tcBorders>
              <w:top w:val="single" w:sz="6" w:space="0" w:color="auto"/>
              <w:left w:val="single" w:sz="12" w:space="0" w:color="auto"/>
              <w:bottom w:val="single" w:sz="6" w:space="0" w:color="auto"/>
              <w:right w:val="single" w:sz="12" w:space="0" w:color="auto"/>
            </w:tcBorders>
            <w:shd w:val="solid" w:color="FFFFFF" w:fill="auto"/>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nil"/>
              <w:bottom w:val="single" w:sz="6" w:space="0" w:color="auto"/>
              <w:right w:val="single" w:sz="12" w:space="0" w:color="auto"/>
            </w:tcBorders>
            <w:shd w:val="solid" w:color="FFFFFF" w:fill="auto"/>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správní odbor</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26</w:t>
            </w:r>
          </w:p>
        </w:tc>
        <w:tc>
          <w:tcPr>
            <w:tcW w:w="1436" w:type="dxa"/>
            <w:tcBorders>
              <w:top w:val="single" w:sz="12" w:space="0" w:color="auto"/>
              <w:left w:val="nil"/>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26</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správní oddělení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matrik</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přestupkové oddělení</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nil"/>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lastRenderedPageBreak/>
              <w:t>odbor dopravy</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59</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78</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úředník/úřednice*</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silničního hospodářství a komunálních služeb</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17</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registru řidičů</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registru vozidel</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9</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dopravních přestupků</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38</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odbor sociálních věcí </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39</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36</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vedoucí odboru</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sociální správy</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sociálně právní ochrany dětí</w:t>
            </w:r>
          </w:p>
        </w:tc>
        <w:tc>
          <w:tcPr>
            <w:tcW w:w="1531"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kurátorů pro děti a mládež</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tc>
      </w:tr>
      <w:tr w:rsidR="00585509" w:rsidTr="00585509">
        <w:trPr>
          <w:trHeight w:val="293"/>
        </w:trPr>
        <w:tc>
          <w:tcPr>
            <w:tcW w:w="6547"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oddělení náhradní rodinné péče</w:t>
            </w:r>
          </w:p>
        </w:tc>
        <w:tc>
          <w:tcPr>
            <w:tcW w:w="1531"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městská policie</w:t>
            </w:r>
          </w:p>
        </w:tc>
        <w:tc>
          <w:tcPr>
            <w:tcW w:w="1531" w:type="dxa"/>
            <w:tcBorders>
              <w:top w:val="single" w:sz="12" w:space="0" w:color="auto"/>
              <w:left w:val="single" w:sz="12" w:space="0" w:color="auto"/>
              <w:bottom w:val="single" w:sz="12" w:space="0" w:color="auto"/>
              <w:right w:val="nil"/>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80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585509" w:rsidRDefault="0058550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78</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ředitel</w:t>
            </w:r>
          </w:p>
        </w:tc>
        <w:tc>
          <w:tcPr>
            <w:tcW w:w="1531"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436" w:type="dxa"/>
            <w:tcBorders>
              <w:top w:val="nil"/>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operační a obvodová služba</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65</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65</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skupina prevence kriminality</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ekonomický úsek a sekretariát MP</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w:t>
            </w:r>
          </w:p>
        </w:tc>
      </w:tr>
      <w:tr w:rsidR="00585509" w:rsidTr="00585509">
        <w:trPr>
          <w:trHeight w:val="293"/>
        </w:trPr>
        <w:tc>
          <w:tcPr>
            <w:tcW w:w="6547" w:type="dxa"/>
            <w:tcBorders>
              <w:top w:val="nil"/>
              <w:left w:val="single" w:sz="12" w:space="0" w:color="auto"/>
              <w:bottom w:val="single" w:sz="6" w:space="0" w:color="auto"/>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logistická služba, útulek pro opuštěná zvířata, výkon alter. trestů</w:t>
            </w:r>
          </w:p>
        </w:tc>
        <w:tc>
          <w:tcPr>
            <w:tcW w:w="1531" w:type="dxa"/>
            <w:tcBorders>
              <w:top w:val="single" w:sz="6" w:space="0" w:color="auto"/>
              <w:left w:val="single" w:sz="12" w:space="0" w:color="auto"/>
              <w:bottom w:val="single" w:sz="6" w:space="0" w:color="auto"/>
              <w:right w:val="nil"/>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436" w:type="dxa"/>
            <w:tcBorders>
              <w:top w:val="single" w:sz="6" w:space="0" w:color="auto"/>
              <w:left w:val="single" w:sz="12" w:space="0" w:color="auto"/>
              <w:bottom w:val="single" w:sz="6" w:space="0" w:color="auto"/>
              <w:right w:val="single" w:sz="12" w:space="0" w:color="auto"/>
            </w:tcBorders>
          </w:tcPr>
          <w:p w:rsidR="00585509" w:rsidRDefault="0058550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w:t>
            </w:r>
          </w:p>
        </w:tc>
      </w:tr>
      <w:tr w:rsidR="00585509" w:rsidTr="00585509">
        <w:trPr>
          <w:trHeight w:val="293"/>
        </w:trPr>
        <w:tc>
          <w:tcPr>
            <w:tcW w:w="6547" w:type="dxa"/>
            <w:tcBorders>
              <w:top w:val="single" w:sz="12" w:space="0" w:color="auto"/>
              <w:left w:val="single" w:sz="12" w:space="0" w:color="auto"/>
              <w:bottom w:val="single" w:sz="12" w:space="0" w:color="auto"/>
              <w:right w:val="nil"/>
            </w:tcBorders>
            <w:shd w:val="solid" w:color="FFFF99" w:fill="auto"/>
          </w:tcPr>
          <w:p w:rsidR="00585509" w:rsidRDefault="00585509">
            <w:pPr>
              <w:autoSpaceDE w:val="0"/>
              <w:autoSpaceDN w:val="0"/>
              <w:adjustRightInd w:val="0"/>
              <w:spacing w:after="0" w:line="240" w:lineRule="auto"/>
              <w:rPr>
                <w:rFonts w:ascii="Arial" w:hAnsi="Arial" w:cs="Arial"/>
                <w:b/>
                <w:bCs/>
                <w:color w:val="000000"/>
              </w:rPr>
            </w:pPr>
            <w:r>
              <w:rPr>
                <w:rFonts w:ascii="Arial" w:hAnsi="Arial" w:cs="Arial"/>
                <w:b/>
                <w:bCs/>
                <w:color w:val="000000"/>
              </w:rPr>
              <w:t>Celkem</w:t>
            </w:r>
          </w:p>
        </w:tc>
        <w:tc>
          <w:tcPr>
            <w:tcW w:w="1531" w:type="dxa"/>
            <w:tcBorders>
              <w:top w:val="single" w:sz="12" w:space="0" w:color="auto"/>
              <w:left w:val="single" w:sz="12" w:space="0" w:color="auto"/>
              <w:bottom w:val="single" w:sz="12" w:space="0" w:color="auto"/>
              <w:right w:val="single" w:sz="12" w:space="0" w:color="auto"/>
            </w:tcBorders>
            <w:shd w:val="solid" w:color="FFFF99" w:fill="auto"/>
          </w:tcPr>
          <w:p w:rsidR="00585509" w:rsidRDefault="00585509">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498</w:t>
            </w:r>
          </w:p>
        </w:tc>
        <w:tc>
          <w:tcPr>
            <w:tcW w:w="1436" w:type="dxa"/>
            <w:tcBorders>
              <w:top w:val="single" w:sz="12" w:space="0" w:color="auto"/>
              <w:left w:val="single" w:sz="12" w:space="0" w:color="auto"/>
              <w:bottom w:val="single" w:sz="12" w:space="0" w:color="auto"/>
              <w:right w:val="single" w:sz="12" w:space="0" w:color="auto"/>
            </w:tcBorders>
            <w:shd w:val="solid" w:color="FFFF99" w:fill="auto"/>
          </w:tcPr>
          <w:p w:rsidR="00585509" w:rsidRDefault="00585509">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499</w:t>
            </w:r>
          </w:p>
        </w:tc>
      </w:tr>
      <w:tr w:rsidR="00585509" w:rsidTr="00585509">
        <w:trPr>
          <w:trHeight w:val="293"/>
        </w:trPr>
        <w:tc>
          <w:tcPr>
            <w:tcW w:w="6547"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c>
          <w:tcPr>
            <w:tcW w:w="1531"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c>
          <w:tcPr>
            <w:tcW w:w="1436"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r>
      <w:tr w:rsidR="00585509" w:rsidTr="00585509">
        <w:trPr>
          <w:trHeight w:val="293"/>
        </w:trPr>
        <w:tc>
          <w:tcPr>
            <w:tcW w:w="6547"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c>
          <w:tcPr>
            <w:tcW w:w="1531"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418</w:t>
            </w:r>
          </w:p>
        </w:tc>
        <w:tc>
          <w:tcPr>
            <w:tcW w:w="1436"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421</w:t>
            </w:r>
          </w:p>
        </w:tc>
      </w:tr>
      <w:tr w:rsidR="00585509" w:rsidTr="00585509">
        <w:trPr>
          <w:trHeight w:val="293"/>
        </w:trPr>
        <w:tc>
          <w:tcPr>
            <w:tcW w:w="6547" w:type="dxa"/>
            <w:tcBorders>
              <w:top w:val="nil"/>
              <w:left w:val="nil"/>
              <w:bottom w:val="nil"/>
              <w:right w:val="nil"/>
            </w:tcBorders>
          </w:tcPr>
          <w:p w:rsidR="00585509" w:rsidRDefault="005855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funkční místa v přímé řídící působnosti VO </w:t>
            </w:r>
          </w:p>
        </w:tc>
        <w:tc>
          <w:tcPr>
            <w:tcW w:w="1531"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c>
          <w:tcPr>
            <w:tcW w:w="1436" w:type="dxa"/>
            <w:tcBorders>
              <w:top w:val="nil"/>
              <w:left w:val="nil"/>
              <w:bottom w:val="nil"/>
              <w:right w:val="nil"/>
            </w:tcBorders>
          </w:tcPr>
          <w:p w:rsidR="00585509" w:rsidRDefault="00585509">
            <w:pPr>
              <w:autoSpaceDE w:val="0"/>
              <w:autoSpaceDN w:val="0"/>
              <w:adjustRightInd w:val="0"/>
              <w:spacing w:after="0" w:line="240" w:lineRule="auto"/>
              <w:jc w:val="right"/>
              <w:rPr>
                <w:rFonts w:ascii="Arial" w:hAnsi="Arial" w:cs="Arial"/>
                <w:color w:val="000000"/>
                <w:sz w:val="20"/>
                <w:szCs w:val="20"/>
              </w:rPr>
            </w:pPr>
          </w:p>
        </w:tc>
      </w:tr>
    </w:tbl>
    <w:p w:rsidR="00360DD1" w:rsidRPr="0011680C" w:rsidRDefault="00360DD1" w:rsidP="00572D70">
      <w:pPr>
        <w:spacing w:after="0" w:line="240" w:lineRule="auto"/>
        <w:jc w:val="both"/>
        <w:rPr>
          <w:rFonts w:ascii="Arial" w:hAnsi="Arial" w:cs="Arial"/>
          <w:sz w:val="24"/>
          <w:szCs w:val="24"/>
        </w:rPr>
      </w:pPr>
    </w:p>
    <w:p w:rsidR="00360DD1" w:rsidRDefault="00360DD1"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2B2BF0" w:rsidRPr="00217942" w:rsidTr="0013188B">
        <w:trPr>
          <w:trHeight w:val="567"/>
        </w:trPr>
        <w:tc>
          <w:tcPr>
            <w:tcW w:w="9686" w:type="dxa"/>
            <w:gridSpan w:val="4"/>
            <w:vAlign w:val="center"/>
          </w:tcPr>
          <w:p w:rsidR="002B2BF0" w:rsidRPr="00217942" w:rsidRDefault="002B2BF0"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79744" behindDoc="1" locked="0" layoutInCell="1" allowOverlap="1" wp14:anchorId="7F48F9FE" wp14:editId="2DAB6F4C">
                  <wp:simplePos x="0" y="0"/>
                  <wp:positionH relativeFrom="column">
                    <wp:posOffset>1295400</wp:posOffset>
                  </wp:positionH>
                  <wp:positionV relativeFrom="page">
                    <wp:posOffset>-6350</wp:posOffset>
                  </wp:positionV>
                  <wp:extent cx="2260600" cy="360045"/>
                  <wp:effectExtent l="0" t="0" r="6350" b="1905"/>
                  <wp:wrapNone/>
                  <wp:docPr id="18" name="Obrázek 18"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BF0" w:rsidRPr="00217942" w:rsidTr="0013188B">
        <w:trPr>
          <w:trHeight w:val="567"/>
        </w:trPr>
        <w:tc>
          <w:tcPr>
            <w:tcW w:w="6934" w:type="dxa"/>
            <w:gridSpan w:val="3"/>
            <w:vAlign w:val="center"/>
          </w:tcPr>
          <w:p w:rsidR="002B2BF0" w:rsidRPr="00217942" w:rsidRDefault="002B2BF0" w:rsidP="0092385B">
            <w:pPr>
              <w:jc w:val="center"/>
              <w:rPr>
                <w:rFonts w:ascii="Arial" w:hAnsi="Arial" w:cs="Arial"/>
              </w:rPr>
            </w:pPr>
            <w:r w:rsidRPr="00217942">
              <w:rPr>
                <w:rFonts w:ascii="Arial" w:hAnsi="Arial" w:cs="Arial"/>
              </w:rPr>
              <w:t>Zpráva o činnosti za období</w:t>
            </w:r>
          </w:p>
        </w:tc>
        <w:tc>
          <w:tcPr>
            <w:tcW w:w="2752" w:type="dxa"/>
            <w:vAlign w:val="center"/>
          </w:tcPr>
          <w:p w:rsidR="002B2BF0" w:rsidRPr="00217942" w:rsidRDefault="002B2BF0"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2B2BF0" w:rsidRPr="00217942" w:rsidTr="0013188B">
        <w:trPr>
          <w:trHeight w:val="398"/>
        </w:trPr>
        <w:tc>
          <w:tcPr>
            <w:tcW w:w="1440" w:type="dxa"/>
            <w:vAlign w:val="center"/>
          </w:tcPr>
          <w:p w:rsidR="002B2BF0" w:rsidRPr="00217942" w:rsidRDefault="002B2BF0" w:rsidP="0092385B">
            <w:pPr>
              <w:jc w:val="center"/>
              <w:rPr>
                <w:rFonts w:ascii="Arial" w:hAnsi="Arial" w:cs="Arial"/>
              </w:rPr>
            </w:pPr>
            <w:r w:rsidRPr="00217942">
              <w:rPr>
                <w:rFonts w:ascii="Arial" w:hAnsi="Arial" w:cs="Arial"/>
              </w:rPr>
              <w:t>Vypracoval</w:t>
            </w:r>
          </w:p>
        </w:tc>
        <w:tc>
          <w:tcPr>
            <w:tcW w:w="3698" w:type="dxa"/>
            <w:vAlign w:val="center"/>
          </w:tcPr>
          <w:p w:rsidR="002B2BF0" w:rsidRPr="00217942" w:rsidRDefault="002B2BF0" w:rsidP="0092385B">
            <w:pPr>
              <w:ind w:left="80"/>
              <w:jc w:val="center"/>
              <w:rPr>
                <w:rFonts w:ascii="Arial" w:hAnsi="Arial" w:cs="Arial"/>
                <w:b/>
              </w:rPr>
            </w:pPr>
            <w:r>
              <w:rPr>
                <w:rFonts w:ascii="Arial" w:hAnsi="Arial" w:cs="Arial"/>
                <w:b/>
              </w:rPr>
              <w:t>Ing. arch. Aleš Stuchlík</w:t>
            </w:r>
          </w:p>
        </w:tc>
        <w:tc>
          <w:tcPr>
            <w:tcW w:w="1796" w:type="dxa"/>
            <w:vAlign w:val="center"/>
          </w:tcPr>
          <w:p w:rsidR="002B2BF0" w:rsidRPr="00217942" w:rsidRDefault="002B2BF0" w:rsidP="0092385B">
            <w:pPr>
              <w:jc w:val="center"/>
              <w:rPr>
                <w:rFonts w:ascii="Arial" w:hAnsi="Arial" w:cs="Arial"/>
              </w:rPr>
            </w:pPr>
            <w:r>
              <w:rPr>
                <w:rFonts w:ascii="Arial" w:hAnsi="Arial" w:cs="Arial"/>
              </w:rPr>
              <w:t>útvar</w:t>
            </w:r>
          </w:p>
        </w:tc>
        <w:tc>
          <w:tcPr>
            <w:tcW w:w="2752" w:type="dxa"/>
            <w:vAlign w:val="center"/>
          </w:tcPr>
          <w:p w:rsidR="002B2BF0" w:rsidRPr="00217942" w:rsidRDefault="002B2BF0" w:rsidP="0092385B">
            <w:pPr>
              <w:jc w:val="center"/>
              <w:rPr>
                <w:rFonts w:ascii="Arial" w:hAnsi="Arial" w:cs="Arial"/>
                <w:b/>
              </w:rPr>
            </w:pPr>
            <w:r>
              <w:rPr>
                <w:rFonts w:ascii="Arial" w:hAnsi="Arial" w:cs="Arial"/>
                <w:b/>
              </w:rPr>
              <w:t>ÚMA</w:t>
            </w:r>
          </w:p>
        </w:tc>
      </w:tr>
    </w:tbl>
    <w:p w:rsidR="002B2BF0" w:rsidRDefault="002B2BF0" w:rsidP="00572D70">
      <w:pPr>
        <w:spacing w:after="0" w:line="240" w:lineRule="auto"/>
        <w:jc w:val="both"/>
        <w:rPr>
          <w:rFonts w:ascii="Arial" w:hAnsi="Arial" w:cs="Arial"/>
          <w:sz w:val="24"/>
          <w:szCs w:val="24"/>
        </w:rPr>
      </w:pPr>
    </w:p>
    <w:p w:rsidR="002B2BF0" w:rsidRPr="00DB0B65" w:rsidRDefault="002B2BF0" w:rsidP="00105F82">
      <w:pPr>
        <w:jc w:val="both"/>
        <w:rPr>
          <w:rFonts w:ascii="Arial" w:hAnsi="Arial" w:cs="Arial"/>
          <w:sz w:val="24"/>
          <w:szCs w:val="24"/>
        </w:rPr>
      </w:pPr>
      <w:r w:rsidRPr="00DB0B65">
        <w:rPr>
          <w:rFonts w:ascii="Arial" w:hAnsi="Arial" w:cs="Arial"/>
          <w:b/>
          <w:sz w:val="24"/>
          <w:szCs w:val="24"/>
          <w:u w:val="single"/>
        </w:rPr>
        <w:t>Průběžná činnost:</w:t>
      </w:r>
    </w:p>
    <w:p w:rsidR="002B2BF0" w:rsidRPr="00DB0B65" w:rsidRDefault="002B2BF0" w:rsidP="007612B3">
      <w:pPr>
        <w:numPr>
          <w:ilvl w:val="0"/>
          <w:numId w:val="98"/>
        </w:numPr>
        <w:spacing w:after="0"/>
        <w:jc w:val="both"/>
        <w:rPr>
          <w:rFonts w:ascii="Arial" w:hAnsi="Arial" w:cs="Arial"/>
          <w:b/>
          <w:sz w:val="24"/>
          <w:szCs w:val="24"/>
        </w:rPr>
      </w:pPr>
      <w:r w:rsidRPr="00DB0B65">
        <w:rPr>
          <w:rFonts w:ascii="Arial" w:hAnsi="Arial" w:cs="Arial"/>
          <w:b/>
          <w:sz w:val="24"/>
          <w:szCs w:val="24"/>
        </w:rPr>
        <w:t>Komise pro územní plánování</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zajištění podkladů pro zasedání, organizace zasedání, zpracování zápisů, konzultace záměrů s investory</w:t>
      </w:r>
    </w:p>
    <w:p w:rsidR="002B2BF0" w:rsidRPr="00DB0B65" w:rsidRDefault="002B2BF0" w:rsidP="007612B3">
      <w:pPr>
        <w:numPr>
          <w:ilvl w:val="0"/>
          <w:numId w:val="91"/>
        </w:numPr>
        <w:spacing w:after="0"/>
        <w:jc w:val="both"/>
        <w:rPr>
          <w:rFonts w:ascii="Arial" w:hAnsi="Arial" w:cs="Arial"/>
          <w:b/>
          <w:sz w:val="24"/>
          <w:szCs w:val="24"/>
        </w:rPr>
      </w:pPr>
      <w:r w:rsidRPr="00DB0B65">
        <w:rPr>
          <w:rFonts w:ascii="Arial" w:hAnsi="Arial" w:cs="Arial"/>
          <w:b/>
          <w:sz w:val="24"/>
          <w:szCs w:val="24"/>
        </w:rPr>
        <w:t>Pracovní skupina pro výstavbu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zpracování podkladů pro jednání, organizace jednání, zpracovávání zápisů, příprava souhrnných vyjádření a jejich rozeslání žadatelům</w:t>
      </w:r>
    </w:p>
    <w:p w:rsidR="002B2BF0" w:rsidRPr="00DB0B65" w:rsidRDefault="002B2BF0" w:rsidP="007612B3">
      <w:pPr>
        <w:numPr>
          <w:ilvl w:val="0"/>
          <w:numId w:val="96"/>
        </w:numPr>
        <w:spacing w:after="0"/>
        <w:jc w:val="both"/>
        <w:rPr>
          <w:rFonts w:ascii="Arial" w:hAnsi="Arial" w:cs="Arial"/>
          <w:b/>
          <w:sz w:val="24"/>
          <w:szCs w:val="24"/>
        </w:rPr>
      </w:pPr>
      <w:r w:rsidRPr="00DB0B65">
        <w:rPr>
          <w:rFonts w:ascii="Arial" w:hAnsi="Arial" w:cs="Arial"/>
          <w:b/>
          <w:sz w:val="24"/>
          <w:szCs w:val="24"/>
        </w:rPr>
        <w:t>Pracovní skupina Programu regenerace</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zpracování podkladů pro jednání, organizace jednání, zpracovávání zápisů</w:t>
      </w:r>
    </w:p>
    <w:p w:rsidR="002B2BF0" w:rsidRPr="00DB0B65" w:rsidRDefault="002B2BF0" w:rsidP="007612B3">
      <w:pPr>
        <w:numPr>
          <w:ilvl w:val="0"/>
          <w:numId w:val="89"/>
        </w:numPr>
        <w:spacing w:after="0"/>
        <w:jc w:val="both"/>
        <w:rPr>
          <w:rFonts w:ascii="Arial" w:hAnsi="Arial" w:cs="Arial"/>
          <w:b/>
          <w:sz w:val="24"/>
          <w:szCs w:val="24"/>
        </w:rPr>
      </w:pPr>
      <w:r w:rsidRPr="00DB0B65">
        <w:rPr>
          <w:rFonts w:ascii="Arial" w:hAnsi="Arial" w:cs="Arial"/>
          <w:b/>
          <w:sz w:val="24"/>
          <w:szCs w:val="24"/>
        </w:rPr>
        <w:t xml:space="preserve">Akční skupina udržitelnosti </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programu, zpracování podkladů z IP, organizace jednání, zápisy z jednání</w:t>
      </w:r>
    </w:p>
    <w:p w:rsidR="002B2BF0" w:rsidRPr="00DB0B65" w:rsidRDefault="002B2BF0" w:rsidP="007612B3">
      <w:pPr>
        <w:numPr>
          <w:ilvl w:val="0"/>
          <w:numId w:val="89"/>
        </w:numPr>
        <w:spacing w:after="0"/>
        <w:jc w:val="both"/>
        <w:rPr>
          <w:rFonts w:ascii="Arial" w:hAnsi="Arial" w:cs="Arial"/>
          <w:b/>
          <w:sz w:val="24"/>
          <w:szCs w:val="24"/>
        </w:rPr>
      </w:pPr>
      <w:r w:rsidRPr="00DB0B65">
        <w:rPr>
          <w:rFonts w:ascii="Arial" w:hAnsi="Arial" w:cs="Arial"/>
          <w:b/>
          <w:sz w:val="24"/>
          <w:szCs w:val="24"/>
        </w:rPr>
        <w:t>Žádosti o informace dle zákona č. 106/1999 Sb.</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zpracování podkladů pro Právní oddělení pro vyřízení žádostí</w:t>
      </w:r>
    </w:p>
    <w:p w:rsidR="002B2BF0" w:rsidRPr="00DB0B65" w:rsidRDefault="002B2BF0" w:rsidP="007612B3">
      <w:pPr>
        <w:numPr>
          <w:ilvl w:val="0"/>
          <w:numId w:val="99"/>
        </w:numPr>
        <w:spacing w:after="0"/>
        <w:jc w:val="both"/>
        <w:rPr>
          <w:rFonts w:ascii="Arial" w:hAnsi="Arial" w:cs="Arial"/>
          <w:b/>
          <w:sz w:val="24"/>
          <w:szCs w:val="24"/>
        </w:rPr>
      </w:pPr>
      <w:r w:rsidRPr="00DB0B65">
        <w:rPr>
          <w:rFonts w:ascii="Arial" w:hAnsi="Arial" w:cs="Arial"/>
          <w:b/>
          <w:sz w:val="24"/>
          <w:szCs w:val="24"/>
        </w:rPr>
        <w:t>Zpracování stanovisek k plánovaným prodejům a odkupům městských nemovi­tostí</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ve spolupráci s majetkovým odborem připravujeme stanoviska pro majetkovou komisi a radu města, doporučujeme odkupy strategických pozemků</w:t>
      </w:r>
    </w:p>
    <w:p w:rsidR="002B2BF0" w:rsidRPr="00DB0B65" w:rsidRDefault="002B2BF0" w:rsidP="007612B3">
      <w:pPr>
        <w:numPr>
          <w:ilvl w:val="0"/>
          <w:numId w:val="100"/>
        </w:numPr>
        <w:spacing w:after="0"/>
        <w:jc w:val="both"/>
        <w:rPr>
          <w:rFonts w:ascii="Arial" w:hAnsi="Arial" w:cs="Arial"/>
          <w:b/>
          <w:sz w:val="24"/>
          <w:szCs w:val="24"/>
        </w:rPr>
      </w:pPr>
      <w:r w:rsidRPr="00DB0B65">
        <w:rPr>
          <w:rFonts w:ascii="Arial" w:hAnsi="Arial" w:cs="Arial"/>
          <w:b/>
          <w:sz w:val="24"/>
          <w:szCs w:val="24"/>
        </w:rPr>
        <w:t>Příprava vyjádření pro majetkový odbor k prodejům, nájmům a služebnostem k nemovitostem v majetku města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souhrnných vyjádření v případě nesouhlasu některého z dotčených odborů a jejich rozesílání, konzultace záměrů s investory</w:t>
      </w:r>
    </w:p>
    <w:p w:rsidR="002B2BF0" w:rsidRPr="00DB0B65" w:rsidRDefault="002B2BF0" w:rsidP="007612B3">
      <w:pPr>
        <w:numPr>
          <w:ilvl w:val="0"/>
          <w:numId w:val="86"/>
        </w:numPr>
        <w:spacing w:after="0"/>
        <w:jc w:val="both"/>
        <w:rPr>
          <w:rFonts w:ascii="Arial" w:hAnsi="Arial" w:cs="Arial"/>
          <w:b/>
          <w:sz w:val="24"/>
          <w:szCs w:val="24"/>
        </w:rPr>
      </w:pPr>
      <w:r w:rsidRPr="00DB0B65">
        <w:rPr>
          <w:rFonts w:ascii="Arial" w:hAnsi="Arial" w:cs="Arial"/>
          <w:b/>
          <w:sz w:val="24"/>
          <w:szCs w:val="24"/>
        </w:rPr>
        <w:t>Mapa pozemků pro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spolupráce s MO na přípravě pozemků k prodeji, zejména příprava podkladů pro GPL a popis do dražební karty, komunikace s potencionálními zájemci o nabízené pozemky a jejich evidence, příprava na uveřejnění dalších pozemků pro prodej ve spolupráci s MO a OI-OGIS</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101"/>
        </w:numPr>
        <w:spacing w:after="0"/>
        <w:jc w:val="both"/>
        <w:rPr>
          <w:rFonts w:ascii="Arial" w:hAnsi="Arial" w:cs="Arial"/>
          <w:b/>
          <w:sz w:val="24"/>
          <w:szCs w:val="24"/>
        </w:rPr>
      </w:pPr>
      <w:r w:rsidRPr="00DB0B65">
        <w:rPr>
          <w:rFonts w:ascii="Arial" w:hAnsi="Arial" w:cs="Arial"/>
          <w:b/>
          <w:sz w:val="24"/>
          <w:szCs w:val="24"/>
        </w:rPr>
        <w:t>Pravidelná účast:</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Komise pro dopravu RMJ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Majetková komise RMJ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pracovní skupina pro městskou mobilitu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pracovní skupina pro koncepci parkování</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názvoslovná pracovní skupina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investiční porady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koordinační porady SÚ-OÚÚP</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pracovní semináře ZMJ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lastRenderedPageBreak/>
        <w:t>Kontrolní výbor ZMJ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pracovní skupiny ITI jihlavské aglomerace</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pracovní skupiny pro strategický plán</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konzultace na Stavebním úřadu, Oddělení úřadu územního plánování, Majetkovém odboru</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0"/>
        </w:numPr>
        <w:spacing w:after="0"/>
        <w:jc w:val="both"/>
        <w:rPr>
          <w:rFonts w:ascii="Arial" w:hAnsi="Arial" w:cs="Arial"/>
          <w:b/>
          <w:sz w:val="24"/>
          <w:szCs w:val="24"/>
        </w:rPr>
      </w:pPr>
      <w:r w:rsidRPr="00DB0B65">
        <w:rPr>
          <w:rFonts w:ascii="Arial" w:hAnsi="Arial" w:cs="Arial"/>
          <w:b/>
          <w:sz w:val="24"/>
          <w:szCs w:val="24"/>
        </w:rPr>
        <w:t>Administrace žádostí o změnu územního plánu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konzultace, příjem a zpracování žádostí o změnu územního plánu (projednání na KÚP, projednání s SÚ-OÚÚP, administrace projednání na ZM, administrativní vypořádání žádostí žadatelů)</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5"/>
        </w:numPr>
        <w:spacing w:after="0"/>
        <w:jc w:val="both"/>
        <w:rPr>
          <w:rFonts w:ascii="Arial" w:hAnsi="Arial" w:cs="Arial"/>
          <w:b/>
          <w:sz w:val="24"/>
          <w:szCs w:val="24"/>
        </w:rPr>
      </w:pPr>
      <w:r w:rsidRPr="00DB0B65">
        <w:rPr>
          <w:rFonts w:ascii="Arial" w:hAnsi="Arial" w:cs="Arial"/>
          <w:b/>
          <w:sz w:val="24"/>
          <w:szCs w:val="24"/>
        </w:rPr>
        <w:t>Administrace Programu regenerace MPR Jihlava, vč. mimořádných příspěvků města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sumarizace žádosti o příspěvky, komunikace se žadateli, doplňování podkladů žadateli</w:t>
      </w:r>
    </w:p>
    <w:p w:rsidR="002B2BF0" w:rsidRPr="00DB0B65" w:rsidRDefault="002B2BF0" w:rsidP="002B2BF0">
      <w:pPr>
        <w:jc w:val="both"/>
        <w:rPr>
          <w:rFonts w:ascii="Arial" w:hAnsi="Arial" w:cs="Arial"/>
          <w:sz w:val="24"/>
          <w:szCs w:val="24"/>
        </w:rPr>
      </w:pPr>
    </w:p>
    <w:p w:rsidR="002B2BF0" w:rsidRPr="00DB0B65" w:rsidRDefault="002B2BF0" w:rsidP="007612B3">
      <w:pPr>
        <w:numPr>
          <w:ilvl w:val="0"/>
          <w:numId w:val="102"/>
        </w:numPr>
        <w:spacing w:after="0"/>
        <w:jc w:val="both"/>
        <w:rPr>
          <w:rFonts w:ascii="Arial" w:hAnsi="Arial" w:cs="Arial"/>
          <w:b/>
          <w:sz w:val="24"/>
          <w:szCs w:val="24"/>
        </w:rPr>
      </w:pPr>
      <w:r w:rsidRPr="00DB0B65">
        <w:rPr>
          <w:rFonts w:ascii="Arial" w:hAnsi="Arial" w:cs="Arial"/>
          <w:b/>
          <w:sz w:val="24"/>
          <w:szCs w:val="24"/>
        </w:rPr>
        <w:t>Příprava článků do tisku, ERINu a příprava webu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práce na souhrnu a informování o projektech ÚMA, příprava přehledné části webu o projektech a informacích o ÚMA (</w:t>
      </w:r>
      <w:hyperlink r:id="rId18">
        <w:r w:rsidRPr="00DB0B65">
          <w:rPr>
            <w:rFonts w:ascii="Arial" w:hAnsi="Arial" w:cs="Arial"/>
            <w:sz w:val="24"/>
            <w:szCs w:val="24"/>
          </w:rPr>
          <w:t>www.jihlava.cz/uma</w:t>
        </w:r>
      </w:hyperlink>
      <w:r w:rsidRPr="00DB0B65">
        <w:rPr>
          <w:rFonts w:ascii="Arial" w:hAnsi="Arial" w:cs="Arial"/>
          <w:sz w:val="24"/>
          <w:szCs w:val="24"/>
        </w:rPr>
        <w:t>)</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87"/>
        </w:numPr>
        <w:spacing w:after="0"/>
        <w:jc w:val="both"/>
        <w:rPr>
          <w:rFonts w:ascii="Arial" w:hAnsi="Arial" w:cs="Arial"/>
          <w:b/>
          <w:sz w:val="24"/>
          <w:szCs w:val="24"/>
        </w:rPr>
      </w:pPr>
      <w:r w:rsidRPr="00DB0B65">
        <w:rPr>
          <w:rFonts w:ascii="Arial" w:hAnsi="Arial" w:cs="Arial"/>
          <w:b/>
          <w:sz w:val="24"/>
          <w:szCs w:val="24"/>
        </w:rPr>
        <w:t>Návrhy do RM a ZM</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provedení rozpočtového opatření – přesun finančních prostředků do rozpočtu Primátora v souvislosti s organizační změnou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uzavření smlouvy o spolupráci a poskytnutí investičního příspěvku s investorem HUSTÁK CZ s.r.o. k záměru Autoservis Husták – nová hala, ul. Kosovská</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zapojení do 7. veřejné soutěže programu Prostředí pro život projektu TAČR s názvem Redukce dopadů klimatických extrémů v aglomeracích</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změnu ve složení pracovní skupiny Programu regenerace MPR Jihlava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schválení uzavření Smlouvy o výstavbě se společností LCJ Development s.r.o.</w:t>
      </w:r>
    </w:p>
    <w:p w:rsidR="002B2BF0"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Návrh na provedení rozpočtového opatření – přesun finančních prostředků do rozpočtu Primátora v souvislosti s organizační změnou</w:t>
      </w:r>
    </w:p>
    <w:p w:rsidR="00105F82" w:rsidRPr="00DB0B65" w:rsidRDefault="00105F82" w:rsidP="007612B3">
      <w:pPr>
        <w:numPr>
          <w:ilvl w:val="1"/>
          <w:numId w:val="94"/>
        </w:numPr>
        <w:pBdr>
          <w:top w:val="nil"/>
          <w:left w:val="nil"/>
          <w:bottom w:val="nil"/>
          <w:right w:val="nil"/>
          <w:between w:val="nil"/>
        </w:pBdr>
        <w:spacing w:after="0"/>
        <w:jc w:val="both"/>
        <w:rPr>
          <w:rFonts w:ascii="Arial" w:hAnsi="Arial" w:cs="Arial"/>
          <w:sz w:val="24"/>
          <w:szCs w:val="24"/>
        </w:rPr>
      </w:pPr>
    </w:p>
    <w:p w:rsidR="002B2BF0" w:rsidRPr="00DB0B65" w:rsidRDefault="002B2BF0" w:rsidP="007612B3">
      <w:pPr>
        <w:numPr>
          <w:ilvl w:val="0"/>
          <w:numId w:val="97"/>
        </w:numPr>
        <w:spacing w:after="0"/>
        <w:jc w:val="both"/>
        <w:rPr>
          <w:rFonts w:ascii="Arial" w:hAnsi="Arial" w:cs="Arial"/>
          <w:b/>
          <w:sz w:val="24"/>
          <w:szCs w:val="24"/>
        </w:rPr>
      </w:pPr>
      <w:r w:rsidRPr="00DB0B65">
        <w:rPr>
          <w:rFonts w:ascii="Arial" w:hAnsi="Arial" w:cs="Arial"/>
          <w:b/>
          <w:sz w:val="24"/>
          <w:szCs w:val="24"/>
        </w:rPr>
        <w:t>Jednání o záměrech soukromých stavebníků na území města a spolupráce s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revitalizace bytových domů</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Ladova 4, 6 (konzultace záměru osazení nových balkonů)</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E. Rošického 1, 3 (konzultace projektu zateplení a výměny balkonů)</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U Cihelny 1 (jednání o záměru zřízení zahrádky v parteru BD)</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Vančurova 4 (konzultace revitalizace bytového domu s projektantem)</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U Pivovaru 5 – 8 (jednání s vlastníky o podobě záměru)</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Vrchlického 5 – 19 (jednání s vlastníky o podobě záměru)</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t>L. Janáčka 17, 19, 21 (konzultace záměru osazení nových balkonů)</w:t>
      </w:r>
    </w:p>
    <w:p w:rsidR="002B2BF0" w:rsidRPr="00DB0B65" w:rsidRDefault="002B2BF0" w:rsidP="007612B3">
      <w:pPr>
        <w:numPr>
          <w:ilvl w:val="2"/>
          <w:numId w:val="97"/>
        </w:numPr>
        <w:spacing w:after="0"/>
        <w:jc w:val="both"/>
        <w:rPr>
          <w:rFonts w:ascii="Arial" w:hAnsi="Arial" w:cs="Arial"/>
          <w:sz w:val="24"/>
          <w:szCs w:val="24"/>
        </w:rPr>
      </w:pPr>
      <w:r w:rsidRPr="00DB0B65">
        <w:rPr>
          <w:rFonts w:ascii="Arial" w:hAnsi="Arial" w:cs="Arial"/>
          <w:sz w:val="24"/>
          <w:szCs w:val="24"/>
        </w:rPr>
        <w:lastRenderedPageBreak/>
        <w:t>Březinova 2 (oficiální vyjádření k záměru francouzských dveří v přízemí)</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dílčích pravidel („manuálu“) pro jednotlivá sídliště</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RD Křižíkova (u dopravního hřiště) – podklady k vymezení pozemku, který je předmětem investorovy žádosti o odkup</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Fibichova 35 – jednání o podobě plotu do ulice V Důlkách a Hradební za účelem souhlasu pro MO</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komunikace ke dvěma RD Pístov – jednání s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Penzion u hlavního nádraží – posouzení žádosti a výzva k doplnění dokumentace</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jednání č. 2 k možnostem zasíťování Znojemské ulice – koordinace mezi jednotlivými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k DTM ŘSD; Pořízení dat DTM ŘSD na dálnicích a silnicích D35 (264 – 296), vč. odpočívek a SSUD, I/34 (118,3 – 202,5), I/38 (140 – 225)</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k záměru „Úprava velikosti okenního otvoru v bytové jednotce v přízemí stávajícího BD Březinova 3641/2, Jihlava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k záměru „Hosov, kabel VN, TS, kabel NN, samoty 1040010210</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Sdělení k žádosti o vyjádření k projektové dokumentaci pro územní řízení na akci: „Areál Dafe-Plast, Jihlava, ulice Znojemská</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k záměru: „Pístov, Kuba, kabel NN</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k výstavbě RD, A. Důl, zástavba ve druhé řadě, nesouhlasné vyjádření pro MO</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vyjádření pro MO – Komplex Javorová, teplovod</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sdělení ke studii stavby penzionu</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sdělení k záměru zasíťování pozemků pro výstavbu RD, ul. Chodská, Jihlava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podání námitky za Statutární město Jihlava k záměru „Změna stavby občanského vybavení Žižkova 1683/13, Jihlava” (nástavba Globus) + následné jednání se zástupcem investora</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 xml:space="preserve">zapracování záměrů na výstavbu optických sítí, zastupuje Zlínprojekt a.s., do mapové aplikace ve spolupráci s GIS oddělením, zajištění koordinovaného jednání s ostatními odbory MMJ, zpracování připomínek do zápisu </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jednání s investory v průmyslové zóně Hruškové Dvory k záměru haly pro Bosch</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konzultace a připomínky k PD řadových rodinných domů v Hosově</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konzultace několika záměrů RD v oblasti Residence Kaskády ve vazbě na závazné podmínky v územním rozhodnutí a smlouvě o výstavbě</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účast na jednáních k záměrům sportovišť na Bedřichově</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konzultace záměru ZTV pro RD k. ú. Pístov</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SOŠ Sociální u Matky Boží – konzultace záměru rekonstrukce a přístavby a vazby na veřejný prostor ulic Fibichova a V Důlkách</w:t>
      </w:r>
    </w:p>
    <w:p w:rsidR="002B2BF0" w:rsidRPr="00DB0B65" w:rsidRDefault="002B2BF0" w:rsidP="002B2BF0">
      <w:pPr>
        <w:ind w:left="2160"/>
        <w:jc w:val="both"/>
        <w:rPr>
          <w:rFonts w:ascii="Arial" w:hAnsi="Arial" w:cs="Arial"/>
          <w:sz w:val="24"/>
          <w:szCs w:val="24"/>
          <w:highlight w:val="yellow"/>
        </w:rPr>
      </w:pPr>
    </w:p>
    <w:p w:rsidR="002B2BF0" w:rsidRPr="00DB0B65" w:rsidRDefault="002B2BF0" w:rsidP="007612B3">
      <w:pPr>
        <w:numPr>
          <w:ilvl w:val="0"/>
          <w:numId w:val="103"/>
        </w:numPr>
        <w:spacing w:after="0"/>
        <w:jc w:val="both"/>
        <w:rPr>
          <w:rFonts w:ascii="Arial" w:hAnsi="Arial" w:cs="Arial"/>
          <w:b/>
          <w:sz w:val="24"/>
          <w:szCs w:val="24"/>
        </w:rPr>
      </w:pPr>
      <w:r w:rsidRPr="00DB0B65">
        <w:rPr>
          <w:rFonts w:ascii="Arial" w:hAnsi="Arial" w:cs="Arial"/>
          <w:b/>
          <w:sz w:val="24"/>
          <w:szCs w:val="24"/>
        </w:rPr>
        <w:t>Smlouvy o výstavbě</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smlouvy o spolupráci záměr Autoservis Husták Kosovská pro schválení RMJ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smlouvy o výstavbě záměr Výrobní hala Bosch pro schválení ZMJ</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smlouvy o výstavbě záměr Výstavba bytového domu Úvoz na parc. č. 295, 321 k. ú. Jihlava</w:t>
      </w:r>
    </w:p>
    <w:p w:rsidR="002B2BF0"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smlouvy o výstavbě záměru Residence Javorová v</w:t>
      </w:r>
      <w:r w:rsidR="00105F82">
        <w:rPr>
          <w:rFonts w:ascii="Arial" w:hAnsi="Arial" w:cs="Arial"/>
          <w:sz w:val="24"/>
          <w:szCs w:val="24"/>
        </w:rPr>
        <w:t> </w:t>
      </w:r>
      <w:r w:rsidRPr="00DB0B65">
        <w:rPr>
          <w:rFonts w:ascii="Arial" w:hAnsi="Arial" w:cs="Arial"/>
          <w:sz w:val="24"/>
          <w:szCs w:val="24"/>
        </w:rPr>
        <w:t>Jihlavě</w:t>
      </w:r>
    </w:p>
    <w:p w:rsidR="00105F82" w:rsidRPr="00DB0B65" w:rsidRDefault="00105F82" w:rsidP="007612B3">
      <w:pPr>
        <w:numPr>
          <w:ilvl w:val="1"/>
          <w:numId w:val="94"/>
        </w:numPr>
        <w:pBdr>
          <w:top w:val="nil"/>
          <w:left w:val="nil"/>
          <w:bottom w:val="nil"/>
          <w:right w:val="nil"/>
          <w:between w:val="nil"/>
        </w:pBdr>
        <w:spacing w:after="0"/>
        <w:jc w:val="both"/>
        <w:rPr>
          <w:rFonts w:ascii="Arial" w:hAnsi="Arial" w:cs="Arial"/>
          <w:sz w:val="24"/>
          <w:szCs w:val="24"/>
        </w:rPr>
      </w:pPr>
    </w:p>
    <w:p w:rsidR="002B2BF0" w:rsidRPr="00DB0B65" w:rsidRDefault="002B2BF0" w:rsidP="002B2BF0">
      <w:pPr>
        <w:ind w:left="1440"/>
        <w:jc w:val="both"/>
        <w:rPr>
          <w:rFonts w:ascii="Arial" w:hAnsi="Arial" w:cs="Arial"/>
          <w:sz w:val="24"/>
          <w:szCs w:val="24"/>
          <w:highlight w:val="white"/>
        </w:rPr>
      </w:pPr>
    </w:p>
    <w:p w:rsidR="002B2BF0" w:rsidRPr="00DB0B65" w:rsidRDefault="002B2BF0" w:rsidP="007612B3">
      <w:pPr>
        <w:numPr>
          <w:ilvl w:val="0"/>
          <w:numId w:val="88"/>
        </w:numPr>
        <w:spacing w:after="0"/>
        <w:jc w:val="both"/>
        <w:rPr>
          <w:rFonts w:ascii="Arial" w:hAnsi="Arial" w:cs="Arial"/>
          <w:b/>
          <w:sz w:val="24"/>
          <w:szCs w:val="24"/>
          <w:highlight w:val="white"/>
        </w:rPr>
      </w:pPr>
      <w:r w:rsidRPr="00DB0B65">
        <w:rPr>
          <w:rFonts w:ascii="Arial" w:hAnsi="Arial" w:cs="Arial"/>
          <w:b/>
          <w:sz w:val="24"/>
          <w:szCs w:val="24"/>
          <w:highlight w:val="white"/>
        </w:rPr>
        <w:t>Zásady pro spolupráci s investory na rozvoji veřejné infrastruktury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administrace žádostí o poskytnutí investičního příspěvku, aktivní vyjednávání s investory o podobě záměrů, příprava a administrace vyjádření k záměrům, příprava a administrace smluv o spolupráci a poskytnutí investičního příspěvku, příprava mechanismu platebních podmínek ve spolupráci s EO</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schůzky s MO ohledně změn v postupu při jednání s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aktualizace Zásad pro spolupráci s investory na rozvoji veřejné infrastruktury statutárního města Jihlavy a Manuálu pro výstavbu</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2"/>
        </w:numPr>
        <w:spacing w:after="0"/>
        <w:jc w:val="both"/>
        <w:rPr>
          <w:rFonts w:ascii="Arial" w:hAnsi="Arial" w:cs="Arial"/>
          <w:b/>
          <w:sz w:val="24"/>
          <w:szCs w:val="24"/>
        </w:rPr>
      </w:pPr>
      <w:r w:rsidRPr="00DB0B65">
        <w:rPr>
          <w:rFonts w:ascii="Arial" w:hAnsi="Arial" w:cs="Arial"/>
          <w:b/>
          <w:sz w:val="24"/>
          <w:szCs w:val="24"/>
        </w:rPr>
        <w:t>spolupráce s dohodáři</w:t>
      </w:r>
    </w:p>
    <w:p w:rsidR="002B2BF0" w:rsidRPr="00DB0B65" w:rsidRDefault="002B2BF0" w:rsidP="007612B3">
      <w:pPr>
        <w:numPr>
          <w:ilvl w:val="1"/>
          <w:numId w:val="92"/>
        </w:numPr>
        <w:spacing w:after="0"/>
        <w:jc w:val="both"/>
        <w:rPr>
          <w:rFonts w:ascii="Arial" w:hAnsi="Arial" w:cs="Arial"/>
          <w:b/>
          <w:sz w:val="24"/>
          <w:szCs w:val="24"/>
        </w:rPr>
      </w:pPr>
      <w:r w:rsidRPr="00DB0B65">
        <w:rPr>
          <w:rFonts w:ascii="Arial" w:hAnsi="Arial" w:cs="Arial"/>
          <w:sz w:val="24"/>
          <w:szCs w:val="24"/>
        </w:rPr>
        <w:t>zadávání práce, příprava podkladů, průběžné konzultace</w:t>
      </w:r>
    </w:p>
    <w:p w:rsidR="002B2BF0" w:rsidRPr="00DB0B65" w:rsidRDefault="002B2BF0" w:rsidP="007612B3">
      <w:pPr>
        <w:numPr>
          <w:ilvl w:val="2"/>
          <w:numId w:val="92"/>
        </w:numPr>
        <w:spacing w:after="0"/>
        <w:jc w:val="both"/>
        <w:rPr>
          <w:rFonts w:ascii="Arial" w:hAnsi="Arial" w:cs="Arial"/>
          <w:b/>
          <w:sz w:val="24"/>
          <w:szCs w:val="24"/>
        </w:rPr>
      </w:pPr>
      <w:r w:rsidRPr="00DB0B65">
        <w:rPr>
          <w:rFonts w:ascii="Arial" w:hAnsi="Arial" w:cs="Arial"/>
          <w:sz w:val="24"/>
          <w:szCs w:val="24"/>
        </w:rPr>
        <w:t>Jiří Suchý – Slavíčkova – návrh parkoviště, ul. Krajní – řešení a prezentace projektu, Vrchlického – návrh BD a dokončení bloku, Polenská × Havlíčkova – úpravy projektu BD a dokončení bloku;</w:t>
      </w:r>
    </w:p>
    <w:p w:rsidR="002B2BF0" w:rsidRPr="00DB0B65" w:rsidRDefault="002B2BF0" w:rsidP="007612B3">
      <w:pPr>
        <w:numPr>
          <w:ilvl w:val="2"/>
          <w:numId w:val="92"/>
        </w:numPr>
        <w:spacing w:after="0"/>
        <w:jc w:val="both"/>
        <w:rPr>
          <w:rFonts w:ascii="Arial" w:hAnsi="Arial" w:cs="Arial"/>
          <w:b/>
          <w:sz w:val="24"/>
          <w:szCs w:val="24"/>
        </w:rPr>
      </w:pPr>
      <w:r w:rsidRPr="00DB0B65">
        <w:rPr>
          <w:rFonts w:ascii="Arial" w:hAnsi="Arial" w:cs="Arial"/>
          <w:sz w:val="24"/>
          <w:szCs w:val="24"/>
        </w:rPr>
        <w:t>Petr Hýl – jednání s projektanty a SVJ ohledně revitalizací bytových domů, vyjádření a konzultace k záměrům, příprava manuálů k revitalizacím jednotlivých sídlišť a zřizování zahrádek u bytových domů, studie klientského centra MMJ Hluboká 8, studie ulic Úvoz a Třebízského, studie využití Městských domů, příprava výstavy studentských prací FAST VUT, projednání návrhu náměstí Almy Rosé a ulice Fibichova s PČR, účast na výrobních výborech k akcím „Chodník ul. Polenská“ a „Rekonstrukce trolejbusové trati na tř. Legionářů a zastávky U soudu – část zastávka a veřejné osvětlení“</w:t>
      </w:r>
    </w:p>
    <w:p w:rsidR="002B2BF0" w:rsidRPr="00DB0B65" w:rsidRDefault="002B2BF0" w:rsidP="007612B3">
      <w:pPr>
        <w:numPr>
          <w:ilvl w:val="2"/>
          <w:numId w:val="92"/>
        </w:numPr>
        <w:spacing w:after="0"/>
        <w:jc w:val="both"/>
        <w:rPr>
          <w:rFonts w:ascii="Arial" w:hAnsi="Arial" w:cs="Arial"/>
          <w:sz w:val="24"/>
          <w:szCs w:val="24"/>
          <w:highlight w:val="white"/>
        </w:rPr>
      </w:pPr>
      <w:r w:rsidRPr="00DB0B65">
        <w:rPr>
          <w:rFonts w:ascii="Arial" w:hAnsi="Arial" w:cs="Arial"/>
          <w:sz w:val="24"/>
          <w:szCs w:val="24"/>
          <w:highlight w:val="white"/>
        </w:rPr>
        <w:t>Šárka Talácková – administrace smluv o spolupráci a poskytnutí investičního příspěvku, administrace smluv o výstavbě</w:t>
      </w:r>
    </w:p>
    <w:p w:rsidR="002B2BF0" w:rsidRPr="00DB0B65" w:rsidRDefault="002B2BF0" w:rsidP="007612B3">
      <w:pPr>
        <w:numPr>
          <w:ilvl w:val="2"/>
          <w:numId w:val="92"/>
        </w:numPr>
        <w:spacing w:after="0"/>
        <w:jc w:val="both"/>
        <w:rPr>
          <w:rFonts w:ascii="Arial" w:hAnsi="Arial" w:cs="Arial"/>
          <w:sz w:val="24"/>
          <w:szCs w:val="24"/>
        </w:rPr>
      </w:pPr>
      <w:r w:rsidRPr="00DB0B65">
        <w:rPr>
          <w:rFonts w:ascii="Arial" w:hAnsi="Arial" w:cs="Arial"/>
          <w:sz w:val="24"/>
          <w:szCs w:val="24"/>
        </w:rPr>
        <w:t>Jiří Sekava – příprava mapových projektů pro potřeby MMJ i pro veřejnost, zpracování dat z územních studií, jednotná vizualizace územních studií</w:t>
      </w:r>
    </w:p>
    <w:p w:rsidR="002B2BF0" w:rsidRPr="00DB0B65" w:rsidRDefault="002B2BF0" w:rsidP="002B2BF0">
      <w:pPr>
        <w:ind w:left="216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Změna č. 5 ÚP Jihlava</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součinnost se zpracovatelem i pořizovatelem při zapracování požadavků na úpravu dokumentace Vyhodnocení vlivů na životní prostředí (SEA) k návrhu Změny č. 5 ÚP Jihlava z veřejného projednání (z důvodu podání žádosti o přehodnocení negativního stanoviska dotčeného orgánu – KrÚ, MŽP)</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součinnost při zapracování připomínek a požadavků od dotčených orgánů, příprava podkladů pro zpracovatele pro zapracování do odůvodnění, průběžné konzultace se zpracovateli, kontrola odevzdaného vyhodnocení SEA</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Soubor změn č. 6 ÚP Jihlava</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provedení průzkum trhu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zpracování návrhu smlouvy pro výběrové řízení na zpracovatele</w:t>
      </w:r>
    </w:p>
    <w:p w:rsidR="002B2BF0"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příprava výběrového řízení (CENT)</w:t>
      </w:r>
    </w:p>
    <w:p w:rsidR="00105F82" w:rsidRDefault="00105F82" w:rsidP="00105F82">
      <w:pPr>
        <w:spacing w:after="0"/>
        <w:jc w:val="both"/>
        <w:rPr>
          <w:rFonts w:ascii="Arial" w:hAnsi="Arial" w:cs="Arial"/>
          <w:sz w:val="24"/>
          <w:szCs w:val="24"/>
        </w:rPr>
      </w:pPr>
    </w:p>
    <w:p w:rsidR="00105F82" w:rsidRDefault="00105F82" w:rsidP="00105F82">
      <w:pPr>
        <w:spacing w:after="0"/>
        <w:jc w:val="both"/>
        <w:rPr>
          <w:rFonts w:ascii="Arial" w:hAnsi="Arial" w:cs="Arial"/>
          <w:sz w:val="24"/>
          <w:szCs w:val="24"/>
        </w:rPr>
      </w:pPr>
    </w:p>
    <w:p w:rsidR="00105F82" w:rsidRPr="00DB0B65" w:rsidRDefault="00105F82" w:rsidP="00105F82">
      <w:pPr>
        <w:spacing w:after="0"/>
        <w:jc w:val="both"/>
        <w:rPr>
          <w:rFonts w:ascii="Arial" w:hAnsi="Arial" w:cs="Arial"/>
          <w:sz w:val="24"/>
          <w:szCs w:val="24"/>
        </w:rPr>
      </w:pPr>
    </w:p>
    <w:p w:rsidR="002B2BF0" w:rsidRPr="00DB0B65" w:rsidRDefault="002B2BF0" w:rsidP="002B2BF0">
      <w:pPr>
        <w:pBdr>
          <w:top w:val="nil"/>
          <w:left w:val="nil"/>
          <w:bottom w:val="nil"/>
          <w:right w:val="nil"/>
          <w:between w:val="nil"/>
        </w:pBdr>
        <w:ind w:left="720"/>
        <w:jc w:val="both"/>
        <w:rPr>
          <w:rFonts w:ascii="Arial" w:hAnsi="Arial" w:cs="Arial"/>
          <w:b/>
          <w:sz w:val="24"/>
          <w:szCs w:val="24"/>
          <w:highlight w:val="yellow"/>
        </w:rPr>
      </w:pPr>
    </w:p>
    <w:p w:rsidR="002B2BF0" w:rsidRPr="00DB0B65" w:rsidRDefault="002B2BF0" w:rsidP="007612B3">
      <w:pPr>
        <w:numPr>
          <w:ilvl w:val="0"/>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b/>
          <w:sz w:val="24"/>
          <w:szCs w:val="24"/>
        </w:rPr>
        <w:t>Soubor změn č. 7 ÚP Jihlava</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přijímání podnětů ke změnám ÚP aktuálně zařazovaných do změn č. 7, administrace a projednávání s Komisí pro územní plánování, projednávání s SÚ-OÚÚP, příprava k projednání Zastupitelstvem města.</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Územní plány sousedních obcí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Zadání nového ÚP Vílanec – vyhodnocení dokumentu vůči zájmům města</w:t>
      </w:r>
    </w:p>
    <w:p w:rsidR="002B2BF0" w:rsidRPr="00DB0B65" w:rsidRDefault="002B2BF0" w:rsidP="002B2BF0">
      <w:pPr>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studie revitalizace náměstí Almy Rosé (před Dělnickým domem)</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odevzdání konceptu studie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veřejné projednání konceptu studie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projednání s plynaři</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projednání s DI PČR a ostatními DOSS</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výrobní výbor a shromáždění připomínek dotčených odborů MMJ</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Regulační plán historického jádra města</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provedení PTK pro výběr zhotovitele, příprava návrhu smlouvy a všech potřebných podkladů pro předání OVZ pro zahájení výběrového řízení</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architektonická soutěž Za Snahou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konzultace s OVZ</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konzultace s možnými administrátory soutěže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příprava procházky s veřejností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projednání záměru na KÚP a s vybranými zastupiteli a radními</w:t>
      </w:r>
    </w:p>
    <w:p w:rsidR="002B2BF0" w:rsidRPr="00DB0B65" w:rsidRDefault="002B2BF0" w:rsidP="002B2BF0">
      <w:pPr>
        <w:ind w:left="720"/>
        <w:jc w:val="both"/>
        <w:rPr>
          <w:rFonts w:ascii="Arial" w:hAnsi="Arial" w:cs="Arial"/>
          <w:b/>
          <w:sz w:val="24"/>
          <w:szCs w:val="24"/>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ÚS01 Lesnov</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 investorem, se zpracovatelem a se zástupci SŽ, organizace výrobních výborů</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připomínkování konceptu územní studie</w:t>
      </w:r>
    </w:p>
    <w:p w:rsidR="002B2BF0" w:rsidRPr="00DB0B65" w:rsidRDefault="002B2BF0" w:rsidP="002B2BF0">
      <w:pPr>
        <w:ind w:left="720"/>
        <w:jc w:val="both"/>
        <w:rPr>
          <w:rFonts w:ascii="Arial" w:hAnsi="Arial" w:cs="Arial"/>
          <w:b/>
          <w:sz w:val="24"/>
          <w:szCs w:val="24"/>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ÚS03 Buková</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se zpracovatelem, organizace výrobních výborů, setkání s vlastníky pozemků, koordinace s ÚS04 Rantířovská I</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připomínkování konceptu a hrubopisu územní studie</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b/>
          <w:sz w:val="24"/>
          <w:szCs w:val="24"/>
        </w:rPr>
        <w:t>ÚS04 Rantířovská I</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se zpracovatelem, organizace výrobních výborů, setkání s vlastníky pozemků, koordinace s ÚS03 Buková</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připomínkování konceptu a hrubopisu územní studie</w:t>
      </w:r>
    </w:p>
    <w:p w:rsidR="002B2BF0" w:rsidRPr="00DB0B65" w:rsidRDefault="002B2BF0" w:rsidP="002B2BF0">
      <w:pPr>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ÚS07 Henčov</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se zpracovatelem, organizace výrobních výborů, setkání s vlastníky pozemků</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připomínkování konceptu územní studie</w:t>
      </w:r>
    </w:p>
    <w:p w:rsidR="002B2BF0" w:rsidRPr="00DB0B65" w:rsidRDefault="002B2BF0" w:rsidP="002B2BF0">
      <w:pPr>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ÚS15 Pístov</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se zástupci investora ohledně pořízení ÚS a následné projednání v rámci Pracovní skupiny pro výstavbu</w:t>
      </w:r>
    </w:p>
    <w:p w:rsidR="002B2BF0" w:rsidRPr="00DB0B65" w:rsidRDefault="002B2BF0" w:rsidP="002B2BF0">
      <w:pPr>
        <w:ind w:left="1440"/>
        <w:jc w:val="both"/>
        <w:rPr>
          <w:rFonts w:ascii="Arial" w:hAnsi="Arial" w:cs="Arial"/>
          <w:b/>
          <w:sz w:val="24"/>
          <w:szCs w:val="24"/>
          <w:highlight w:val="yellow"/>
        </w:rPr>
      </w:pPr>
    </w:p>
    <w:p w:rsidR="002B2BF0" w:rsidRPr="00DB0B65" w:rsidRDefault="002B2BF0" w:rsidP="007612B3">
      <w:pPr>
        <w:numPr>
          <w:ilvl w:val="0"/>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b/>
          <w:sz w:val="24"/>
          <w:szCs w:val="24"/>
        </w:rPr>
        <w:t>ÚS50 Na Slunci (Brtnické předměstí)</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příprava zadání ÚS, příprava participativního setkání s občany</w:t>
      </w:r>
    </w:p>
    <w:p w:rsidR="002B2BF0" w:rsidRPr="00DB0B65" w:rsidRDefault="002B2BF0" w:rsidP="002B2BF0">
      <w:pPr>
        <w:pBdr>
          <w:top w:val="nil"/>
          <w:left w:val="nil"/>
          <w:bottom w:val="nil"/>
          <w:right w:val="nil"/>
          <w:between w:val="nil"/>
        </w:pBdr>
        <w:ind w:left="1440"/>
        <w:jc w:val="both"/>
        <w:rPr>
          <w:rFonts w:ascii="Arial" w:hAnsi="Arial" w:cs="Arial"/>
          <w:sz w:val="24"/>
          <w:szCs w:val="24"/>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ÚS52 Mlýnská</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příprava zadání ÚS</w:t>
      </w:r>
    </w:p>
    <w:p w:rsidR="002B2BF0" w:rsidRPr="00DB0B65" w:rsidRDefault="002B2BF0" w:rsidP="002B2BF0">
      <w:pPr>
        <w:pBdr>
          <w:top w:val="nil"/>
          <w:left w:val="nil"/>
          <w:bottom w:val="nil"/>
          <w:right w:val="nil"/>
          <w:between w:val="nil"/>
        </w:pBdr>
        <w:ind w:left="1440"/>
        <w:jc w:val="both"/>
        <w:rPr>
          <w:rFonts w:ascii="Arial" w:hAnsi="Arial" w:cs="Arial"/>
          <w:sz w:val="24"/>
          <w:szCs w:val="24"/>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okružní křižovatka Průmyslová × Pávovská</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příprava zadání, průzkum trhu</w:t>
      </w:r>
    </w:p>
    <w:p w:rsidR="002B2BF0" w:rsidRPr="00DB0B65" w:rsidRDefault="002B2BF0" w:rsidP="002B2BF0">
      <w:pPr>
        <w:ind w:left="1440"/>
        <w:jc w:val="both"/>
        <w:rPr>
          <w:rFonts w:ascii="Arial" w:hAnsi="Arial" w:cs="Arial"/>
          <w:b/>
          <w:sz w:val="24"/>
          <w:szCs w:val="24"/>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Vizuální smog</w:t>
      </w:r>
    </w:p>
    <w:p w:rsidR="002B2BF0" w:rsidRPr="00DB0B65" w:rsidRDefault="002B2BF0" w:rsidP="007612B3">
      <w:pPr>
        <w:numPr>
          <w:ilvl w:val="1"/>
          <w:numId w:val="93"/>
        </w:numPr>
        <w:spacing w:after="0"/>
        <w:jc w:val="both"/>
        <w:rPr>
          <w:rFonts w:ascii="Arial" w:hAnsi="Arial" w:cs="Arial"/>
          <w:sz w:val="24"/>
          <w:szCs w:val="24"/>
        </w:rPr>
      </w:pPr>
      <w:r w:rsidRPr="00DB0B65">
        <w:rPr>
          <w:rFonts w:ascii="Arial" w:hAnsi="Arial" w:cs="Arial"/>
          <w:sz w:val="24"/>
          <w:szCs w:val="24"/>
        </w:rPr>
        <w:t>vyjádření pro žadatele o zábor veřejného prostranství pro restaurační zahrádky – vyhodnocení souladu s Manuálem</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Multikriteriální analýza a koncepce ploch pro bydlení, průmysl a logistiku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konzultace a připomínky před odevzdáním zakázky</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spolupráce na investičních záměrech města</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Revitalizace Masarykova náměstí (ORM) – průběžné konzultace se zpracovatelem PD na výrobních výborech</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 xml:space="preserve">Dopravní terminál ČD (ORM) – účast na kontrolních dnech </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Centrální dopravní terminál (ORM) – účast na výrobních výborech</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Půdní vestavba ZŠ Havlíčkova (ORM) – účast na výrobních výborech</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Hájenka Brtnice (ORM převzalo od ÚMA) – účast na výrobních výborech</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Městské domy (MO) – detailnější prověření možných dispozičních úprav a způsobu využití pro DPS/startovací byty apod.</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 xml:space="preserve">příprava prodeje pozemků v lokalitě Špitálské předměstí (MO) – podklad pro oddělovací GPL </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vírové separátory (OTS) – jednání s investory</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klientské centrum (OVZ) – otázky do PTK</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aktualizace generelu pitné vody (OTS) – odborný odhad budoucích kapacit potřeby vody v prolukách a zastavitelných plochách – informace pro měrnou kampaň</w:t>
      </w:r>
    </w:p>
    <w:p w:rsidR="002B2BF0" w:rsidRPr="00DB0B65" w:rsidRDefault="002B2BF0" w:rsidP="002B2BF0">
      <w:pPr>
        <w:ind w:left="1440"/>
        <w:jc w:val="both"/>
        <w:rPr>
          <w:rFonts w:ascii="Arial" w:hAnsi="Arial" w:cs="Arial"/>
          <w:sz w:val="24"/>
          <w:szCs w:val="24"/>
        </w:rPr>
      </w:pPr>
    </w:p>
    <w:p w:rsidR="002B2BF0" w:rsidRPr="00DB0B65" w:rsidRDefault="002B2BF0" w:rsidP="007612B3">
      <w:pPr>
        <w:numPr>
          <w:ilvl w:val="0"/>
          <w:numId w:val="94"/>
        </w:numPr>
        <w:spacing w:after="0"/>
        <w:jc w:val="both"/>
        <w:rPr>
          <w:rFonts w:ascii="Arial" w:hAnsi="Arial" w:cs="Arial"/>
          <w:sz w:val="24"/>
          <w:szCs w:val="24"/>
        </w:rPr>
      </w:pPr>
      <w:r w:rsidRPr="00DB0B65">
        <w:rPr>
          <w:rFonts w:ascii="Arial" w:hAnsi="Arial" w:cs="Arial"/>
          <w:b/>
          <w:sz w:val="24"/>
          <w:szCs w:val="24"/>
        </w:rPr>
        <w:t>interně zpracovávané studie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Bedřichov, sportoviště – příprava a zahájení projektu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možnosti využití Městských domů, studie úprav okolí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ulice Úvoz a Třebízského</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klientské centrum MMJ, Hluboká 8</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b/>
          <w:sz w:val="24"/>
          <w:szCs w:val="24"/>
        </w:rPr>
        <w:t>VRT Praha – Brno</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průběžná spolupráce se SŽ na přípravě VRT, zanášení trasy do ÚPP a ÚPD, přípravě soutěže na terminál v Pávově a logistického terminálu ve vazbě na VRT, řešení kolizí se záměry soukromých investorů</w:t>
      </w:r>
    </w:p>
    <w:p w:rsidR="002B2BF0" w:rsidRPr="00DB0B65" w:rsidRDefault="002B2BF0" w:rsidP="007612B3">
      <w:pPr>
        <w:numPr>
          <w:ilvl w:val="1"/>
          <w:numId w:val="94"/>
        </w:numPr>
        <w:pBdr>
          <w:top w:val="nil"/>
          <w:left w:val="nil"/>
          <w:bottom w:val="nil"/>
          <w:right w:val="nil"/>
          <w:between w:val="nil"/>
        </w:pBdr>
        <w:spacing w:after="0"/>
        <w:jc w:val="both"/>
        <w:rPr>
          <w:rFonts w:ascii="Arial" w:hAnsi="Arial" w:cs="Arial"/>
          <w:sz w:val="24"/>
          <w:szCs w:val="24"/>
        </w:rPr>
      </w:pPr>
      <w:r w:rsidRPr="00DB0B65">
        <w:rPr>
          <w:rFonts w:ascii="Arial" w:hAnsi="Arial" w:cs="Arial"/>
          <w:sz w:val="24"/>
          <w:szCs w:val="24"/>
        </w:rPr>
        <w:t>účast na prohlídce lokality budoucího terminálu Jihlava-Pávov v rámci vyhlášené architektonické soutěže</w:t>
      </w:r>
    </w:p>
    <w:p w:rsidR="002B2BF0" w:rsidRPr="00DB0B65" w:rsidRDefault="002B2BF0" w:rsidP="002B2BF0">
      <w:pPr>
        <w:ind w:left="1440"/>
        <w:jc w:val="both"/>
        <w:rPr>
          <w:rFonts w:ascii="Arial" w:hAnsi="Arial" w:cs="Arial"/>
          <w:sz w:val="24"/>
          <w:szCs w:val="24"/>
          <w:highlight w:val="yellow"/>
        </w:rPr>
      </w:pPr>
    </w:p>
    <w:p w:rsidR="002B2BF0" w:rsidRPr="00DB0B65" w:rsidRDefault="002B2BF0" w:rsidP="007612B3">
      <w:pPr>
        <w:numPr>
          <w:ilvl w:val="0"/>
          <w:numId w:val="94"/>
        </w:numPr>
        <w:spacing w:after="0"/>
        <w:jc w:val="both"/>
        <w:rPr>
          <w:rFonts w:ascii="Arial" w:hAnsi="Arial" w:cs="Arial"/>
          <w:b/>
          <w:sz w:val="24"/>
          <w:szCs w:val="24"/>
        </w:rPr>
      </w:pPr>
      <w:r w:rsidRPr="00DB0B65">
        <w:rPr>
          <w:rFonts w:ascii="Arial" w:hAnsi="Arial" w:cs="Arial"/>
          <w:b/>
          <w:sz w:val="24"/>
          <w:szCs w:val="24"/>
        </w:rPr>
        <w:t>různé</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spolupráce s Fakultou architektury VUT v Brně na studentských semestrálních pracech na téma „Městská třída Brtnická“ – deinstalace výstavy</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Fakultou stavební VUT v Brně na studentských semestrálních pracech, příprava výstavy</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spolupráce s FA ČVUT na studentských semestrálních pracech v lokalitě Buková (navázání na územní studii ÚS03 Buková)</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spolupráce s OI-OGIS na systematizaci spolupráce s MO (evidence vyjádření pro MO v mapové aplikaci + další náměty)</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řešení problematiky OP Kronospanu a případné změny územního rozhodnutí (vstupní informace ze SÚ, jednání s KHS)</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účast na online školení k novému stavebnímu zákonu (přednášející Ing. Tomáš Sklenář)</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vytipování lokalit pro uložení výkopové zeminy z investičních akcí města, zpracování podkladu pro projednání na IP</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KP-OSP – pravidelné schůzky, participace s veřejností na pořizování územních studií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OI-OGIS na přípravě veřejné mapy územních studií a plánovacích smluv</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aktualizace dopravního modelu dle nových ÚS – odevzdání a příprava pro uveřejnění v GIS</w:t>
      </w:r>
    </w:p>
    <w:p w:rsidR="002B2BF0" w:rsidRPr="00DB0B65" w:rsidRDefault="002B2BF0" w:rsidP="007612B3">
      <w:pPr>
        <w:numPr>
          <w:ilvl w:val="1"/>
          <w:numId w:val="94"/>
        </w:numPr>
        <w:spacing w:after="0"/>
        <w:jc w:val="both"/>
        <w:rPr>
          <w:rFonts w:ascii="Arial" w:hAnsi="Arial" w:cs="Arial"/>
          <w:b/>
          <w:sz w:val="24"/>
          <w:szCs w:val="24"/>
        </w:rPr>
      </w:pPr>
      <w:r w:rsidRPr="00DB0B65">
        <w:rPr>
          <w:rFonts w:ascii="Arial" w:hAnsi="Arial" w:cs="Arial"/>
          <w:sz w:val="24"/>
          <w:szCs w:val="24"/>
        </w:rPr>
        <w:t>spolupráce s Bránou Jihlavy a Galerií Jaroslava Fragnera – kurátorství expozic při připravovaném Landscape Festivalu 2023, vedení komentovaných prohlídek a účast na doprovodných debatách, koordinace odstranění/ponechání instalací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návrh podmínek pro zřízení soukromých/polosoukromých zahrádek v rámci veřejných prostor sídlišť</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Bránou Jihlavy na koncepci adventních trhů a slavnostního nasvícení města</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OŽP při výběru lokality pro poutač na akce, pořádané Zoo Jihlava</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výběr a prověřování možností lokalit pro umístění stavby klubovny v Pávově</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zajištění cenových nabídek na typové výrobky – kruhové lavice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lastRenderedPageBreak/>
        <w:t>účast na schůzkách k odpadkovým košům v MPR a zajištění referencí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prověření potenciálu pro umístění mobiliáře v ulicích Benešova a Vrchlického</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jednání s majiteli ŘRD v ul. Antonína Sovy od odkupu veřejných prostranství</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prověření lokalit pro psí hřiště PURINA a sepsání motivačního dopisu pro ORM</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participativní bydlení – korekce textů na webu města a výzkumníků</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SFPI a MMR – aktivity pro rozvoj (výstavbu, rekonstrukci, nákup) bytů pro dostupné nájemní bydlení s odkazem na REPowerEU – svolání schůzky pro vedení města a odbory</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hledání pozemků pro investory dle požadavků na dotaz CzechInvestu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příprava změny ochranného pásmo Kronospanu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podání přihlášky do veřejné soutěže TAČR – Spolupráce s ČZÚ (Návrh souboru opatření pro nakládání s dešťovou vodou v zastavěném prostředí (software))</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obnovení projektu Živá půda – změna podmínek pachtovních smluv k udržitelnější hospodaření (připravované jednání s pachtýři)</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Teplotní mapa Jihlavy – tvorba GIS aplikace na téma teplotních ostrovů města, veřejného zdraví, mikroklimatu v rámci adaptace na změnu klimatu</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výběr a prověřování možností lokalit pro umístění psího hřiště</w:t>
      </w:r>
    </w:p>
    <w:p w:rsidR="002B2BF0" w:rsidRPr="00DB0B65" w:rsidRDefault="002B2BF0" w:rsidP="007612B3">
      <w:pPr>
        <w:numPr>
          <w:ilvl w:val="1"/>
          <w:numId w:val="94"/>
        </w:numPr>
        <w:spacing w:after="0"/>
        <w:jc w:val="both"/>
        <w:rPr>
          <w:rFonts w:ascii="Arial" w:hAnsi="Arial" w:cs="Arial"/>
          <w:sz w:val="24"/>
          <w:szCs w:val="24"/>
        </w:rPr>
      </w:pPr>
      <w:r w:rsidRPr="00DB0B65">
        <w:rPr>
          <w:rFonts w:ascii="Arial" w:hAnsi="Arial" w:cs="Arial"/>
          <w:sz w:val="24"/>
          <w:szCs w:val="24"/>
        </w:rPr>
        <w:t>spolupráce s městským stratégem k vyhodnocování adaptační strategie</w:t>
      </w:r>
    </w:p>
    <w:p w:rsidR="002B2BF0" w:rsidRPr="00DB0B65" w:rsidRDefault="002B2BF0" w:rsidP="002B2BF0">
      <w:pPr>
        <w:jc w:val="both"/>
        <w:rPr>
          <w:rFonts w:ascii="Arial" w:hAnsi="Arial" w:cs="Arial"/>
          <w:sz w:val="24"/>
          <w:szCs w:val="24"/>
        </w:rPr>
      </w:pPr>
    </w:p>
    <w:p w:rsidR="002B2BF0" w:rsidRPr="00DB0B65" w:rsidRDefault="002B2BF0" w:rsidP="00572D70">
      <w:pPr>
        <w:spacing w:after="0" w:line="240" w:lineRule="auto"/>
        <w:jc w:val="both"/>
        <w:rPr>
          <w:rFonts w:ascii="Arial" w:hAnsi="Arial" w:cs="Arial"/>
          <w:sz w:val="24"/>
          <w:szCs w:val="24"/>
        </w:rPr>
      </w:pPr>
    </w:p>
    <w:p w:rsidR="002B2BF0" w:rsidRDefault="002B2BF0"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814C13" w:rsidRDefault="00814C13" w:rsidP="00572D70">
      <w:pPr>
        <w:spacing w:after="0" w:line="240" w:lineRule="auto"/>
        <w:jc w:val="both"/>
        <w:rPr>
          <w:rFonts w:ascii="Arial" w:hAnsi="Arial" w:cs="Arial"/>
          <w:sz w:val="24"/>
          <w:szCs w:val="24"/>
        </w:rPr>
      </w:pPr>
    </w:p>
    <w:p w:rsidR="009E1B5A" w:rsidRDefault="009E1B5A" w:rsidP="00572D70">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814C13" w:rsidRPr="00217942" w:rsidTr="00686D04">
        <w:trPr>
          <w:trHeight w:val="567"/>
        </w:trPr>
        <w:tc>
          <w:tcPr>
            <w:tcW w:w="9686" w:type="dxa"/>
            <w:gridSpan w:val="4"/>
            <w:vAlign w:val="center"/>
          </w:tcPr>
          <w:p w:rsidR="00814C13" w:rsidRPr="00217942" w:rsidRDefault="00814C13" w:rsidP="0092385B">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81792" behindDoc="1" locked="0" layoutInCell="1" allowOverlap="1" wp14:anchorId="0748EE22" wp14:editId="13E447C0">
                  <wp:simplePos x="0" y="0"/>
                  <wp:positionH relativeFrom="column">
                    <wp:posOffset>1295400</wp:posOffset>
                  </wp:positionH>
                  <wp:positionV relativeFrom="page">
                    <wp:posOffset>-6350</wp:posOffset>
                  </wp:positionV>
                  <wp:extent cx="2260600" cy="360045"/>
                  <wp:effectExtent l="0" t="0" r="6350" b="1905"/>
                  <wp:wrapNone/>
                  <wp:docPr id="19" name="Obrázek 19"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4C13" w:rsidRPr="00217942" w:rsidTr="00686D04">
        <w:trPr>
          <w:trHeight w:val="567"/>
        </w:trPr>
        <w:tc>
          <w:tcPr>
            <w:tcW w:w="6934" w:type="dxa"/>
            <w:gridSpan w:val="3"/>
            <w:vAlign w:val="center"/>
          </w:tcPr>
          <w:p w:rsidR="00814C13" w:rsidRPr="00217942" w:rsidRDefault="00814C13" w:rsidP="0092385B">
            <w:pPr>
              <w:jc w:val="center"/>
              <w:rPr>
                <w:rFonts w:ascii="Arial" w:hAnsi="Arial" w:cs="Arial"/>
              </w:rPr>
            </w:pPr>
            <w:r w:rsidRPr="00217942">
              <w:rPr>
                <w:rFonts w:ascii="Arial" w:hAnsi="Arial" w:cs="Arial"/>
              </w:rPr>
              <w:t>Zpráva o činnosti za období</w:t>
            </w:r>
          </w:p>
        </w:tc>
        <w:tc>
          <w:tcPr>
            <w:tcW w:w="2752" w:type="dxa"/>
            <w:vAlign w:val="center"/>
          </w:tcPr>
          <w:p w:rsidR="00814C13" w:rsidRPr="00217942" w:rsidRDefault="00814C13" w:rsidP="0092385B">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814C13" w:rsidRPr="00217942" w:rsidTr="00686D04">
        <w:trPr>
          <w:trHeight w:val="398"/>
        </w:trPr>
        <w:tc>
          <w:tcPr>
            <w:tcW w:w="1440" w:type="dxa"/>
            <w:vAlign w:val="center"/>
          </w:tcPr>
          <w:p w:rsidR="00814C13" w:rsidRPr="00217942" w:rsidRDefault="00814C13" w:rsidP="0092385B">
            <w:pPr>
              <w:jc w:val="center"/>
              <w:rPr>
                <w:rFonts w:ascii="Arial" w:hAnsi="Arial" w:cs="Arial"/>
              </w:rPr>
            </w:pPr>
            <w:r w:rsidRPr="00217942">
              <w:rPr>
                <w:rFonts w:ascii="Arial" w:hAnsi="Arial" w:cs="Arial"/>
              </w:rPr>
              <w:t>Vypracoval</w:t>
            </w:r>
          </w:p>
        </w:tc>
        <w:tc>
          <w:tcPr>
            <w:tcW w:w="3698" w:type="dxa"/>
            <w:vAlign w:val="center"/>
          </w:tcPr>
          <w:p w:rsidR="00814C13" w:rsidRPr="00217942" w:rsidRDefault="00814C13" w:rsidP="0092385B">
            <w:pPr>
              <w:ind w:left="80"/>
              <w:jc w:val="center"/>
              <w:rPr>
                <w:rFonts w:ascii="Arial" w:hAnsi="Arial" w:cs="Arial"/>
                <w:b/>
              </w:rPr>
            </w:pPr>
            <w:r>
              <w:rPr>
                <w:rFonts w:ascii="Arial" w:hAnsi="Arial" w:cs="Arial"/>
                <w:b/>
              </w:rPr>
              <w:t>Ing. Petr Štěpán</w:t>
            </w:r>
          </w:p>
        </w:tc>
        <w:tc>
          <w:tcPr>
            <w:tcW w:w="1796" w:type="dxa"/>
            <w:vAlign w:val="center"/>
          </w:tcPr>
          <w:p w:rsidR="00814C13" w:rsidRPr="00217942" w:rsidRDefault="00814C13" w:rsidP="0092385B">
            <w:pPr>
              <w:jc w:val="center"/>
              <w:rPr>
                <w:rFonts w:ascii="Arial" w:hAnsi="Arial" w:cs="Arial"/>
              </w:rPr>
            </w:pPr>
            <w:r w:rsidRPr="00217942">
              <w:rPr>
                <w:rFonts w:ascii="Arial" w:hAnsi="Arial" w:cs="Arial"/>
              </w:rPr>
              <w:t>Odbor</w:t>
            </w:r>
          </w:p>
        </w:tc>
        <w:tc>
          <w:tcPr>
            <w:tcW w:w="2752" w:type="dxa"/>
            <w:vAlign w:val="center"/>
          </w:tcPr>
          <w:p w:rsidR="00814C13" w:rsidRPr="00217942" w:rsidRDefault="00814C13" w:rsidP="0092385B">
            <w:pPr>
              <w:jc w:val="center"/>
              <w:rPr>
                <w:rFonts w:ascii="Arial" w:hAnsi="Arial" w:cs="Arial"/>
                <w:b/>
              </w:rPr>
            </w:pPr>
            <w:r>
              <w:rPr>
                <w:rFonts w:ascii="Arial" w:hAnsi="Arial" w:cs="Arial"/>
                <w:b/>
              </w:rPr>
              <w:t>M</w:t>
            </w:r>
            <w:r w:rsidRPr="00217942">
              <w:rPr>
                <w:rFonts w:ascii="Arial" w:hAnsi="Arial" w:cs="Arial"/>
                <w:b/>
              </w:rPr>
              <w:t>O</w:t>
            </w:r>
          </w:p>
        </w:tc>
      </w:tr>
    </w:tbl>
    <w:p w:rsidR="00814C13" w:rsidRDefault="00814C13" w:rsidP="00572D70">
      <w:pPr>
        <w:spacing w:after="0" w:line="240" w:lineRule="auto"/>
        <w:jc w:val="both"/>
        <w:rPr>
          <w:rFonts w:ascii="Arial" w:hAnsi="Arial" w:cs="Arial"/>
          <w:sz w:val="24"/>
          <w:szCs w:val="24"/>
        </w:rPr>
      </w:pPr>
    </w:p>
    <w:p w:rsidR="0092385B" w:rsidRPr="0092385B" w:rsidRDefault="0092385B" w:rsidP="0092385B">
      <w:pPr>
        <w:pStyle w:val="Nadpis2"/>
        <w:tabs>
          <w:tab w:val="right" w:pos="9132"/>
        </w:tabs>
        <w:spacing w:before="1"/>
        <w:ind w:right="731"/>
        <w:jc w:val="both"/>
        <w:rPr>
          <w:rFonts w:ascii="Arial" w:hAnsi="Arial" w:cs="Arial"/>
          <w:b w:val="0"/>
          <w:color w:val="auto"/>
          <w:sz w:val="24"/>
          <w:szCs w:val="24"/>
        </w:rPr>
      </w:pPr>
      <w:r w:rsidRPr="0092385B">
        <w:rPr>
          <w:rFonts w:ascii="Arial" w:hAnsi="Arial" w:cs="Arial"/>
          <w:b w:val="0"/>
          <w:color w:val="auto"/>
          <w:sz w:val="24"/>
          <w:szCs w:val="24"/>
        </w:rPr>
        <w:t>Ve</w:t>
      </w:r>
      <w:r w:rsidRPr="0092385B">
        <w:rPr>
          <w:rFonts w:ascii="Arial" w:hAnsi="Arial" w:cs="Arial"/>
          <w:b w:val="0"/>
          <w:color w:val="auto"/>
          <w:spacing w:val="-3"/>
          <w:sz w:val="24"/>
          <w:szCs w:val="24"/>
        </w:rPr>
        <w:t xml:space="preserve"> </w:t>
      </w:r>
      <w:r w:rsidRPr="0092385B">
        <w:rPr>
          <w:rFonts w:ascii="Arial" w:hAnsi="Arial" w:cs="Arial"/>
          <w:b w:val="0"/>
          <w:color w:val="auto"/>
          <w:sz w:val="24"/>
          <w:szCs w:val="24"/>
        </w:rPr>
        <w:t>sledovaném</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období</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(3.</w:t>
      </w:r>
      <w:r w:rsidRPr="0092385B">
        <w:rPr>
          <w:rFonts w:ascii="Arial" w:hAnsi="Arial" w:cs="Arial"/>
          <w:b w:val="0"/>
          <w:color w:val="auto"/>
          <w:spacing w:val="-3"/>
          <w:sz w:val="24"/>
          <w:szCs w:val="24"/>
        </w:rPr>
        <w:t xml:space="preserve"> </w:t>
      </w:r>
      <w:r w:rsidRPr="0092385B">
        <w:rPr>
          <w:rFonts w:ascii="Arial" w:hAnsi="Arial" w:cs="Arial"/>
          <w:b w:val="0"/>
          <w:color w:val="auto"/>
          <w:sz w:val="24"/>
          <w:szCs w:val="24"/>
        </w:rPr>
        <w:t>čtvrtl.</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2023)</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bylo</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na</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majetkovém</w:t>
      </w:r>
      <w:r w:rsidRPr="0092385B">
        <w:rPr>
          <w:rFonts w:ascii="Arial" w:hAnsi="Arial" w:cs="Arial"/>
          <w:b w:val="0"/>
          <w:color w:val="auto"/>
          <w:spacing w:val="-3"/>
          <w:sz w:val="24"/>
          <w:szCs w:val="24"/>
        </w:rPr>
        <w:t xml:space="preserve"> </w:t>
      </w:r>
      <w:r w:rsidRPr="0092385B">
        <w:rPr>
          <w:rFonts w:ascii="Arial" w:hAnsi="Arial" w:cs="Arial"/>
          <w:b w:val="0"/>
          <w:color w:val="auto"/>
          <w:sz w:val="24"/>
          <w:szCs w:val="24"/>
        </w:rPr>
        <w:t>odboru</w:t>
      </w:r>
      <w:r w:rsidRPr="0092385B">
        <w:rPr>
          <w:rFonts w:ascii="Arial" w:hAnsi="Arial" w:cs="Arial"/>
          <w:b w:val="0"/>
          <w:color w:val="auto"/>
          <w:spacing w:val="-5"/>
          <w:sz w:val="24"/>
          <w:szCs w:val="24"/>
        </w:rPr>
        <w:t xml:space="preserve"> </w:t>
      </w:r>
      <w:r w:rsidRPr="0092385B">
        <w:rPr>
          <w:rFonts w:ascii="Arial" w:hAnsi="Arial" w:cs="Arial"/>
          <w:b w:val="0"/>
          <w:color w:val="auto"/>
          <w:sz w:val="24"/>
          <w:szCs w:val="24"/>
        </w:rPr>
        <w:t>zaevidováno došlých dopisů:</w:t>
      </w:r>
      <w:r w:rsidRPr="0092385B">
        <w:rPr>
          <w:rFonts w:ascii="Arial" w:hAnsi="Arial" w:cs="Arial"/>
          <w:b w:val="0"/>
          <w:color w:val="auto"/>
          <w:sz w:val="24"/>
          <w:szCs w:val="24"/>
        </w:rPr>
        <w:tab/>
      </w:r>
      <w:r w:rsidRPr="0092385B">
        <w:rPr>
          <w:rFonts w:ascii="Arial" w:hAnsi="Arial" w:cs="Arial"/>
          <w:b w:val="0"/>
          <w:color w:val="auto"/>
          <w:spacing w:val="-4"/>
          <w:sz w:val="24"/>
          <w:szCs w:val="24"/>
        </w:rPr>
        <w:t>628</w:t>
      </w:r>
    </w:p>
    <w:p w:rsidR="0092385B" w:rsidRPr="0092385B" w:rsidRDefault="0092385B" w:rsidP="0092385B">
      <w:pPr>
        <w:pStyle w:val="Zkladntext"/>
        <w:spacing w:before="93" w:after="1"/>
        <w:jc w:val="both"/>
        <w:rPr>
          <w:rFonts w:ascii="Arial" w:hAnsi="Arial" w:cs="Arial"/>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8"/>
        <w:gridCol w:w="1920"/>
      </w:tblGrid>
      <w:tr w:rsidR="0092385B" w:rsidRPr="0092385B" w:rsidTr="0092385B">
        <w:trPr>
          <w:trHeight w:val="251"/>
        </w:trPr>
        <w:tc>
          <w:tcPr>
            <w:tcW w:w="7788" w:type="dxa"/>
          </w:tcPr>
          <w:p w:rsidR="0092385B" w:rsidRPr="0092385B" w:rsidRDefault="0092385B" w:rsidP="0092385B">
            <w:pPr>
              <w:pStyle w:val="TableParagraph"/>
              <w:spacing w:line="232" w:lineRule="exact"/>
              <w:jc w:val="both"/>
              <w:rPr>
                <w:sz w:val="24"/>
                <w:szCs w:val="24"/>
              </w:rPr>
            </w:pPr>
            <w:r w:rsidRPr="0092385B">
              <w:rPr>
                <w:sz w:val="24"/>
                <w:szCs w:val="24"/>
              </w:rPr>
              <w:t>žádostí</w:t>
            </w:r>
            <w:r w:rsidRPr="0092385B">
              <w:rPr>
                <w:spacing w:val="-6"/>
                <w:sz w:val="24"/>
                <w:szCs w:val="24"/>
              </w:rPr>
              <w:t xml:space="preserve"> </w:t>
            </w:r>
            <w:r w:rsidRPr="0092385B">
              <w:rPr>
                <w:sz w:val="24"/>
                <w:szCs w:val="24"/>
              </w:rPr>
              <w:t>o</w:t>
            </w:r>
            <w:r w:rsidRPr="0092385B">
              <w:rPr>
                <w:spacing w:val="-5"/>
                <w:sz w:val="24"/>
                <w:szCs w:val="24"/>
              </w:rPr>
              <w:t xml:space="preserve"> </w:t>
            </w:r>
            <w:r w:rsidRPr="0092385B">
              <w:rPr>
                <w:sz w:val="24"/>
                <w:szCs w:val="24"/>
              </w:rPr>
              <w:t>převody,</w:t>
            </w:r>
            <w:r w:rsidRPr="0092385B">
              <w:rPr>
                <w:spacing w:val="-2"/>
                <w:sz w:val="24"/>
                <w:szCs w:val="24"/>
              </w:rPr>
              <w:t xml:space="preserve"> </w:t>
            </w:r>
            <w:r w:rsidRPr="0092385B">
              <w:rPr>
                <w:sz w:val="24"/>
                <w:szCs w:val="24"/>
              </w:rPr>
              <w:t>směny</w:t>
            </w:r>
            <w:r w:rsidRPr="0092385B">
              <w:rPr>
                <w:spacing w:val="-5"/>
                <w:sz w:val="24"/>
                <w:szCs w:val="24"/>
              </w:rPr>
              <w:t xml:space="preserve"> </w:t>
            </w:r>
            <w:r w:rsidRPr="0092385B">
              <w:rPr>
                <w:spacing w:val="-2"/>
                <w:sz w:val="24"/>
                <w:szCs w:val="24"/>
              </w:rPr>
              <w:t>pozemků</w:t>
            </w:r>
          </w:p>
        </w:tc>
        <w:tc>
          <w:tcPr>
            <w:tcW w:w="1920" w:type="dxa"/>
          </w:tcPr>
          <w:p w:rsidR="0092385B" w:rsidRPr="0092385B" w:rsidRDefault="0092385B" w:rsidP="0092385B">
            <w:pPr>
              <w:pStyle w:val="TableParagraph"/>
              <w:spacing w:line="232" w:lineRule="exact"/>
              <w:ind w:left="9"/>
              <w:jc w:val="both"/>
              <w:rPr>
                <w:sz w:val="24"/>
                <w:szCs w:val="24"/>
              </w:rPr>
            </w:pPr>
            <w:r w:rsidRPr="0092385B">
              <w:rPr>
                <w:spacing w:val="-5"/>
                <w:sz w:val="24"/>
                <w:szCs w:val="24"/>
              </w:rPr>
              <w:t>55</w:t>
            </w:r>
          </w:p>
        </w:tc>
      </w:tr>
      <w:tr w:rsidR="0092385B" w:rsidRPr="0092385B" w:rsidTr="0092385B">
        <w:trPr>
          <w:trHeight w:val="253"/>
        </w:trPr>
        <w:tc>
          <w:tcPr>
            <w:tcW w:w="7788" w:type="dxa"/>
          </w:tcPr>
          <w:p w:rsidR="0092385B" w:rsidRPr="0092385B" w:rsidRDefault="0092385B" w:rsidP="0092385B">
            <w:pPr>
              <w:pStyle w:val="TableParagraph"/>
              <w:jc w:val="both"/>
              <w:rPr>
                <w:sz w:val="24"/>
                <w:szCs w:val="24"/>
              </w:rPr>
            </w:pPr>
            <w:r w:rsidRPr="0092385B">
              <w:rPr>
                <w:sz w:val="24"/>
                <w:szCs w:val="24"/>
              </w:rPr>
              <w:t>žádostí</w:t>
            </w:r>
            <w:r w:rsidRPr="0092385B">
              <w:rPr>
                <w:spacing w:val="-5"/>
                <w:sz w:val="24"/>
                <w:szCs w:val="24"/>
              </w:rPr>
              <w:t xml:space="preserve"> </w:t>
            </w:r>
            <w:r w:rsidRPr="0092385B">
              <w:rPr>
                <w:sz w:val="24"/>
                <w:szCs w:val="24"/>
              </w:rPr>
              <w:t>týkajících</w:t>
            </w:r>
            <w:r w:rsidRPr="0092385B">
              <w:rPr>
                <w:spacing w:val="-3"/>
                <w:sz w:val="24"/>
                <w:szCs w:val="24"/>
              </w:rPr>
              <w:t xml:space="preserve"> </w:t>
            </w:r>
            <w:r w:rsidRPr="0092385B">
              <w:rPr>
                <w:sz w:val="24"/>
                <w:szCs w:val="24"/>
              </w:rPr>
              <w:t>se</w:t>
            </w:r>
            <w:r w:rsidRPr="0092385B">
              <w:rPr>
                <w:spacing w:val="-5"/>
                <w:sz w:val="24"/>
                <w:szCs w:val="24"/>
              </w:rPr>
              <w:t xml:space="preserve"> </w:t>
            </w:r>
            <w:r w:rsidRPr="0092385B">
              <w:rPr>
                <w:sz w:val="24"/>
                <w:szCs w:val="24"/>
              </w:rPr>
              <w:t>pronájmů</w:t>
            </w:r>
            <w:r w:rsidRPr="0092385B">
              <w:rPr>
                <w:spacing w:val="-6"/>
                <w:sz w:val="24"/>
                <w:szCs w:val="24"/>
              </w:rPr>
              <w:t xml:space="preserve"> </w:t>
            </w:r>
            <w:r w:rsidRPr="0092385B">
              <w:rPr>
                <w:spacing w:val="-2"/>
                <w:sz w:val="24"/>
                <w:szCs w:val="24"/>
              </w:rPr>
              <w:t>pozemků</w:t>
            </w:r>
          </w:p>
        </w:tc>
        <w:tc>
          <w:tcPr>
            <w:tcW w:w="1920" w:type="dxa"/>
          </w:tcPr>
          <w:p w:rsidR="0092385B" w:rsidRPr="0092385B" w:rsidRDefault="0092385B" w:rsidP="0092385B">
            <w:pPr>
              <w:pStyle w:val="TableParagraph"/>
              <w:ind w:left="9"/>
              <w:jc w:val="both"/>
              <w:rPr>
                <w:sz w:val="24"/>
                <w:szCs w:val="24"/>
              </w:rPr>
            </w:pPr>
            <w:r w:rsidRPr="0092385B">
              <w:rPr>
                <w:spacing w:val="-5"/>
                <w:sz w:val="24"/>
                <w:szCs w:val="24"/>
              </w:rPr>
              <w:t>29</w:t>
            </w:r>
          </w:p>
        </w:tc>
      </w:tr>
      <w:tr w:rsidR="0092385B" w:rsidRPr="0092385B" w:rsidTr="0092385B">
        <w:trPr>
          <w:trHeight w:val="506"/>
        </w:trPr>
        <w:tc>
          <w:tcPr>
            <w:tcW w:w="7788" w:type="dxa"/>
          </w:tcPr>
          <w:p w:rsidR="0092385B" w:rsidRPr="0092385B" w:rsidRDefault="0092385B" w:rsidP="0092385B">
            <w:pPr>
              <w:pStyle w:val="TableParagraph"/>
              <w:spacing w:line="254" w:lineRule="exact"/>
              <w:jc w:val="both"/>
              <w:rPr>
                <w:sz w:val="24"/>
                <w:szCs w:val="24"/>
              </w:rPr>
            </w:pPr>
            <w:r w:rsidRPr="0092385B">
              <w:rPr>
                <w:sz w:val="24"/>
                <w:szCs w:val="24"/>
              </w:rPr>
              <w:t>žádostí</w:t>
            </w:r>
            <w:r w:rsidRPr="0092385B">
              <w:rPr>
                <w:spacing w:val="-5"/>
                <w:sz w:val="24"/>
                <w:szCs w:val="24"/>
              </w:rPr>
              <w:t xml:space="preserve"> </w:t>
            </w:r>
            <w:r w:rsidRPr="0092385B">
              <w:rPr>
                <w:sz w:val="24"/>
                <w:szCs w:val="24"/>
              </w:rPr>
              <w:t>o</w:t>
            </w:r>
            <w:r w:rsidRPr="0092385B">
              <w:rPr>
                <w:spacing w:val="-5"/>
                <w:sz w:val="24"/>
                <w:szCs w:val="24"/>
              </w:rPr>
              <w:t xml:space="preserve"> </w:t>
            </w:r>
            <w:r w:rsidRPr="0092385B">
              <w:rPr>
                <w:sz w:val="24"/>
                <w:szCs w:val="24"/>
              </w:rPr>
              <w:t>vyjádření</w:t>
            </w:r>
            <w:r w:rsidRPr="0092385B">
              <w:rPr>
                <w:spacing w:val="-5"/>
                <w:sz w:val="24"/>
                <w:szCs w:val="24"/>
              </w:rPr>
              <w:t xml:space="preserve"> </w:t>
            </w:r>
            <w:r w:rsidRPr="0092385B">
              <w:rPr>
                <w:sz w:val="24"/>
                <w:szCs w:val="24"/>
              </w:rPr>
              <w:t>k</w:t>
            </w:r>
            <w:r w:rsidRPr="0092385B">
              <w:rPr>
                <w:spacing w:val="-2"/>
                <w:sz w:val="24"/>
                <w:szCs w:val="24"/>
              </w:rPr>
              <w:t xml:space="preserve"> </w:t>
            </w:r>
            <w:r w:rsidRPr="0092385B">
              <w:rPr>
                <w:sz w:val="24"/>
                <w:szCs w:val="24"/>
              </w:rPr>
              <w:t>dotčení</w:t>
            </w:r>
            <w:r w:rsidRPr="0092385B">
              <w:rPr>
                <w:spacing w:val="-7"/>
                <w:sz w:val="24"/>
                <w:szCs w:val="24"/>
              </w:rPr>
              <w:t xml:space="preserve"> </w:t>
            </w:r>
            <w:r w:rsidRPr="0092385B">
              <w:rPr>
                <w:sz w:val="24"/>
                <w:szCs w:val="24"/>
              </w:rPr>
              <w:t>pozemků</w:t>
            </w:r>
            <w:r w:rsidRPr="0092385B">
              <w:rPr>
                <w:spacing w:val="-4"/>
                <w:sz w:val="24"/>
                <w:szCs w:val="24"/>
              </w:rPr>
              <w:t xml:space="preserve"> </w:t>
            </w:r>
            <w:r w:rsidRPr="0092385B">
              <w:rPr>
                <w:sz w:val="24"/>
                <w:szCs w:val="24"/>
              </w:rPr>
              <w:t>stavbami,</w:t>
            </w:r>
            <w:r w:rsidRPr="0092385B">
              <w:rPr>
                <w:spacing w:val="-5"/>
                <w:sz w:val="24"/>
                <w:szCs w:val="24"/>
              </w:rPr>
              <w:t xml:space="preserve"> </w:t>
            </w:r>
            <w:r w:rsidRPr="0092385B">
              <w:rPr>
                <w:sz w:val="24"/>
                <w:szCs w:val="24"/>
              </w:rPr>
              <w:t>výpůjčky</w:t>
            </w:r>
            <w:r w:rsidRPr="0092385B">
              <w:rPr>
                <w:spacing w:val="-3"/>
                <w:sz w:val="24"/>
                <w:szCs w:val="24"/>
              </w:rPr>
              <w:t xml:space="preserve"> </w:t>
            </w:r>
            <w:r w:rsidRPr="0092385B">
              <w:rPr>
                <w:sz w:val="24"/>
                <w:szCs w:val="24"/>
              </w:rPr>
              <w:t>pozemků,</w:t>
            </w:r>
            <w:r w:rsidRPr="0092385B">
              <w:rPr>
                <w:spacing w:val="-2"/>
                <w:sz w:val="24"/>
                <w:szCs w:val="24"/>
              </w:rPr>
              <w:t xml:space="preserve"> </w:t>
            </w:r>
            <w:r w:rsidRPr="0092385B">
              <w:rPr>
                <w:sz w:val="24"/>
                <w:szCs w:val="24"/>
              </w:rPr>
              <w:t>věcná břemena, zřízení služebnosti</w:t>
            </w:r>
          </w:p>
        </w:tc>
        <w:tc>
          <w:tcPr>
            <w:tcW w:w="1920" w:type="dxa"/>
          </w:tcPr>
          <w:p w:rsidR="0092385B" w:rsidRPr="0092385B" w:rsidRDefault="0092385B" w:rsidP="0092385B">
            <w:pPr>
              <w:pStyle w:val="TableParagraph"/>
              <w:spacing w:line="250" w:lineRule="exact"/>
              <w:ind w:left="9"/>
              <w:jc w:val="both"/>
              <w:rPr>
                <w:sz w:val="24"/>
                <w:szCs w:val="24"/>
              </w:rPr>
            </w:pPr>
            <w:r w:rsidRPr="0092385B">
              <w:rPr>
                <w:spacing w:val="-5"/>
                <w:sz w:val="24"/>
                <w:szCs w:val="24"/>
              </w:rPr>
              <w:t>63</w:t>
            </w:r>
          </w:p>
        </w:tc>
      </w:tr>
      <w:tr w:rsidR="0092385B" w:rsidRPr="0092385B" w:rsidTr="0092385B">
        <w:trPr>
          <w:trHeight w:val="503"/>
        </w:trPr>
        <w:tc>
          <w:tcPr>
            <w:tcW w:w="7788" w:type="dxa"/>
          </w:tcPr>
          <w:p w:rsidR="0092385B" w:rsidRPr="0092385B" w:rsidRDefault="0092385B" w:rsidP="0092385B">
            <w:pPr>
              <w:pStyle w:val="TableParagraph"/>
              <w:spacing w:line="248" w:lineRule="exact"/>
              <w:jc w:val="both"/>
              <w:rPr>
                <w:sz w:val="24"/>
                <w:szCs w:val="24"/>
              </w:rPr>
            </w:pPr>
            <w:r w:rsidRPr="0092385B">
              <w:rPr>
                <w:sz w:val="24"/>
                <w:szCs w:val="24"/>
              </w:rPr>
              <w:t>žádostí</w:t>
            </w:r>
            <w:r w:rsidRPr="0092385B">
              <w:rPr>
                <w:spacing w:val="-7"/>
                <w:sz w:val="24"/>
                <w:szCs w:val="24"/>
              </w:rPr>
              <w:t xml:space="preserve"> </w:t>
            </w:r>
            <w:r w:rsidRPr="0092385B">
              <w:rPr>
                <w:sz w:val="24"/>
                <w:szCs w:val="24"/>
              </w:rPr>
              <w:t>a</w:t>
            </w:r>
            <w:r w:rsidRPr="0092385B">
              <w:rPr>
                <w:spacing w:val="-6"/>
                <w:sz w:val="24"/>
                <w:szCs w:val="24"/>
              </w:rPr>
              <w:t xml:space="preserve"> </w:t>
            </w:r>
            <w:r w:rsidRPr="0092385B">
              <w:rPr>
                <w:sz w:val="24"/>
                <w:szCs w:val="24"/>
              </w:rPr>
              <w:t>dotazů</w:t>
            </w:r>
            <w:r w:rsidRPr="0092385B">
              <w:rPr>
                <w:spacing w:val="-2"/>
                <w:sz w:val="24"/>
                <w:szCs w:val="24"/>
              </w:rPr>
              <w:t xml:space="preserve"> </w:t>
            </w:r>
            <w:r w:rsidRPr="0092385B">
              <w:rPr>
                <w:sz w:val="24"/>
                <w:szCs w:val="24"/>
              </w:rPr>
              <w:t>ohledně</w:t>
            </w:r>
            <w:r w:rsidRPr="0092385B">
              <w:rPr>
                <w:spacing w:val="-3"/>
                <w:sz w:val="24"/>
                <w:szCs w:val="24"/>
              </w:rPr>
              <w:t xml:space="preserve"> </w:t>
            </w:r>
            <w:r w:rsidRPr="0092385B">
              <w:rPr>
                <w:sz w:val="24"/>
                <w:szCs w:val="24"/>
              </w:rPr>
              <w:t>pronájmu</w:t>
            </w:r>
            <w:r w:rsidRPr="0092385B">
              <w:rPr>
                <w:spacing w:val="-7"/>
                <w:sz w:val="24"/>
                <w:szCs w:val="24"/>
              </w:rPr>
              <w:t xml:space="preserve"> </w:t>
            </w:r>
            <w:r w:rsidRPr="0092385B">
              <w:rPr>
                <w:sz w:val="24"/>
                <w:szCs w:val="24"/>
              </w:rPr>
              <w:t>nebyt.</w:t>
            </w:r>
            <w:r w:rsidRPr="0092385B">
              <w:rPr>
                <w:spacing w:val="-5"/>
                <w:sz w:val="24"/>
                <w:szCs w:val="24"/>
              </w:rPr>
              <w:t xml:space="preserve"> </w:t>
            </w:r>
            <w:r w:rsidRPr="0092385B">
              <w:rPr>
                <w:sz w:val="24"/>
                <w:szCs w:val="24"/>
              </w:rPr>
              <w:t>prostor,</w:t>
            </w:r>
            <w:r w:rsidRPr="0092385B">
              <w:rPr>
                <w:spacing w:val="-6"/>
                <w:sz w:val="24"/>
                <w:szCs w:val="24"/>
              </w:rPr>
              <w:t xml:space="preserve"> </w:t>
            </w:r>
            <w:r w:rsidRPr="0092385B">
              <w:rPr>
                <w:sz w:val="24"/>
                <w:szCs w:val="24"/>
              </w:rPr>
              <w:t>nebyt.</w:t>
            </w:r>
            <w:r w:rsidRPr="0092385B">
              <w:rPr>
                <w:spacing w:val="-4"/>
                <w:sz w:val="24"/>
                <w:szCs w:val="24"/>
              </w:rPr>
              <w:t xml:space="preserve"> </w:t>
            </w:r>
            <w:r w:rsidRPr="0092385B">
              <w:rPr>
                <w:sz w:val="24"/>
                <w:szCs w:val="24"/>
              </w:rPr>
              <w:t>domů,</w:t>
            </w:r>
            <w:r w:rsidRPr="0092385B">
              <w:rPr>
                <w:spacing w:val="-2"/>
                <w:sz w:val="24"/>
                <w:szCs w:val="24"/>
              </w:rPr>
              <w:t xml:space="preserve"> změny</w:t>
            </w:r>
          </w:p>
          <w:p w:rsidR="0092385B" w:rsidRPr="0092385B" w:rsidRDefault="0092385B" w:rsidP="0092385B">
            <w:pPr>
              <w:pStyle w:val="TableParagraph"/>
              <w:spacing w:before="1"/>
              <w:jc w:val="both"/>
              <w:rPr>
                <w:sz w:val="24"/>
                <w:szCs w:val="24"/>
              </w:rPr>
            </w:pPr>
            <w:r w:rsidRPr="0092385B">
              <w:rPr>
                <w:sz w:val="24"/>
                <w:szCs w:val="24"/>
              </w:rPr>
              <w:t>nájemného</w:t>
            </w:r>
            <w:r w:rsidRPr="0092385B">
              <w:rPr>
                <w:spacing w:val="-7"/>
                <w:sz w:val="24"/>
                <w:szCs w:val="24"/>
              </w:rPr>
              <w:t xml:space="preserve"> </w:t>
            </w:r>
            <w:r w:rsidRPr="0092385B">
              <w:rPr>
                <w:sz w:val="24"/>
                <w:szCs w:val="24"/>
              </w:rPr>
              <w:t>sortimentu,</w:t>
            </w:r>
            <w:r w:rsidRPr="0092385B">
              <w:rPr>
                <w:spacing w:val="-7"/>
                <w:sz w:val="24"/>
                <w:szCs w:val="24"/>
              </w:rPr>
              <w:t xml:space="preserve"> </w:t>
            </w:r>
            <w:r w:rsidRPr="0092385B">
              <w:rPr>
                <w:spacing w:val="-2"/>
                <w:sz w:val="24"/>
                <w:szCs w:val="24"/>
              </w:rPr>
              <w:t>apod.</w:t>
            </w:r>
          </w:p>
        </w:tc>
        <w:tc>
          <w:tcPr>
            <w:tcW w:w="1920" w:type="dxa"/>
          </w:tcPr>
          <w:p w:rsidR="0092385B" w:rsidRPr="0092385B" w:rsidRDefault="0092385B" w:rsidP="0092385B">
            <w:pPr>
              <w:pStyle w:val="TableParagraph"/>
              <w:spacing w:line="248" w:lineRule="exact"/>
              <w:ind w:left="9"/>
              <w:jc w:val="both"/>
              <w:rPr>
                <w:sz w:val="24"/>
                <w:szCs w:val="24"/>
              </w:rPr>
            </w:pPr>
            <w:r w:rsidRPr="0092385B">
              <w:rPr>
                <w:spacing w:val="-5"/>
                <w:sz w:val="24"/>
                <w:szCs w:val="24"/>
              </w:rPr>
              <w:t>19</w:t>
            </w:r>
          </w:p>
        </w:tc>
      </w:tr>
      <w:tr w:rsidR="0092385B" w:rsidRPr="0092385B" w:rsidTr="0092385B">
        <w:trPr>
          <w:trHeight w:val="254"/>
        </w:trPr>
        <w:tc>
          <w:tcPr>
            <w:tcW w:w="7788" w:type="dxa"/>
          </w:tcPr>
          <w:p w:rsidR="0092385B" w:rsidRPr="0092385B" w:rsidRDefault="0092385B" w:rsidP="0092385B">
            <w:pPr>
              <w:pStyle w:val="TableParagraph"/>
              <w:jc w:val="both"/>
              <w:rPr>
                <w:sz w:val="24"/>
                <w:szCs w:val="24"/>
              </w:rPr>
            </w:pPr>
            <w:r w:rsidRPr="0092385B">
              <w:rPr>
                <w:sz w:val="24"/>
                <w:szCs w:val="24"/>
              </w:rPr>
              <w:t>žádostí</w:t>
            </w:r>
            <w:r w:rsidRPr="0092385B">
              <w:rPr>
                <w:spacing w:val="-6"/>
                <w:sz w:val="24"/>
                <w:szCs w:val="24"/>
              </w:rPr>
              <w:t xml:space="preserve"> </w:t>
            </w:r>
            <w:r w:rsidRPr="0092385B">
              <w:rPr>
                <w:sz w:val="24"/>
                <w:szCs w:val="24"/>
              </w:rPr>
              <w:t>a</w:t>
            </w:r>
            <w:r w:rsidRPr="0092385B">
              <w:rPr>
                <w:spacing w:val="-5"/>
                <w:sz w:val="24"/>
                <w:szCs w:val="24"/>
              </w:rPr>
              <w:t xml:space="preserve"> </w:t>
            </w:r>
            <w:r w:rsidRPr="0092385B">
              <w:rPr>
                <w:sz w:val="24"/>
                <w:szCs w:val="24"/>
              </w:rPr>
              <w:t>dotazů</w:t>
            </w:r>
            <w:r w:rsidRPr="0092385B">
              <w:rPr>
                <w:spacing w:val="-5"/>
                <w:sz w:val="24"/>
                <w:szCs w:val="24"/>
              </w:rPr>
              <w:t xml:space="preserve"> </w:t>
            </w:r>
            <w:r w:rsidRPr="0092385B">
              <w:rPr>
                <w:sz w:val="24"/>
                <w:szCs w:val="24"/>
              </w:rPr>
              <w:t>k</w:t>
            </w:r>
            <w:r w:rsidRPr="0092385B">
              <w:rPr>
                <w:spacing w:val="-2"/>
                <w:sz w:val="24"/>
                <w:szCs w:val="24"/>
              </w:rPr>
              <w:t xml:space="preserve"> </w:t>
            </w:r>
            <w:r w:rsidRPr="0092385B">
              <w:rPr>
                <w:sz w:val="24"/>
                <w:szCs w:val="24"/>
              </w:rPr>
              <w:t>převodům</w:t>
            </w:r>
            <w:r w:rsidRPr="0092385B">
              <w:rPr>
                <w:spacing w:val="-2"/>
                <w:sz w:val="24"/>
                <w:szCs w:val="24"/>
              </w:rPr>
              <w:t xml:space="preserve"> </w:t>
            </w:r>
            <w:r w:rsidRPr="0092385B">
              <w:rPr>
                <w:sz w:val="24"/>
                <w:szCs w:val="24"/>
              </w:rPr>
              <w:t>staveb</w:t>
            </w:r>
            <w:r w:rsidRPr="0092385B">
              <w:rPr>
                <w:spacing w:val="-4"/>
                <w:sz w:val="24"/>
                <w:szCs w:val="24"/>
              </w:rPr>
              <w:t xml:space="preserve"> </w:t>
            </w:r>
            <w:r w:rsidRPr="0092385B">
              <w:rPr>
                <w:sz w:val="24"/>
                <w:szCs w:val="24"/>
              </w:rPr>
              <w:t>a</w:t>
            </w:r>
            <w:r w:rsidRPr="0092385B">
              <w:rPr>
                <w:spacing w:val="-1"/>
                <w:sz w:val="24"/>
                <w:szCs w:val="24"/>
              </w:rPr>
              <w:t xml:space="preserve"> </w:t>
            </w:r>
            <w:r w:rsidRPr="0092385B">
              <w:rPr>
                <w:sz w:val="24"/>
                <w:szCs w:val="24"/>
              </w:rPr>
              <w:t>nebyt.</w:t>
            </w:r>
            <w:r w:rsidRPr="0092385B">
              <w:rPr>
                <w:spacing w:val="-5"/>
                <w:sz w:val="24"/>
                <w:szCs w:val="24"/>
              </w:rPr>
              <w:t xml:space="preserve"> </w:t>
            </w:r>
            <w:r w:rsidRPr="0092385B">
              <w:rPr>
                <w:spacing w:val="-2"/>
                <w:sz w:val="24"/>
                <w:szCs w:val="24"/>
              </w:rPr>
              <w:t>prostorů</w:t>
            </w:r>
          </w:p>
        </w:tc>
        <w:tc>
          <w:tcPr>
            <w:tcW w:w="1920" w:type="dxa"/>
          </w:tcPr>
          <w:p w:rsidR="0092385B" w:rsidRPr="0092385B" w:rsidRDefault="0092385B" w:rsidP="0092385B">
            <w:pPr>
              <w:pStyle w:val="TableParagraph"/>
              <w:ind w:left="9" w:right="2"/>
              <w:jc w:val="both"/>
              <w:rPr>
                <w:sz w:val="24"/>
                <w:szCs w:val="24"/>
              </w:rPr>
            </w:pPr>
            <w:r w:rsidRPr="0092385B">
              <w:rPr>
                <w:spacing w:val="-10"/>
                <w:sz w:val="24"/>
                <w:szCs w:val="24"/>
              </w:rPr>
              <w:t>9</w:t>
            </w:r>
          </w:p>
        </w:tc>
      </w:tr>
      <w:tr w:rsidR="0092385B" w:rsidRPr="0092385B" w:rsidTr="0092385B">
        <w:trPr>
          <w:trHeight w:val="251"/>
        </w:trPr>
        <w:tc>
          <w:tcPr>
            <w:tcW w:w="7788" w:type="dxa"/>
          </w:tcPr>
          <w:p w:rsidR="0092385B" w:rsidRPr="0092385B" w:rsidRDefault="0092385B" w:rsidP="0092385B">
            <w:pPr>
              <w:pStyle w:val="TableParagraph"/>
              <w:spacing w:line="232" w:lineRule="exact"/>
              <w:jc w:val="both"/>
              <w:rPr>
                <w:sz w:val="24"/>
                <w:szCs w:val="24"/>
              </w:rPr>
            </w:pPr>
            <w:r w:rsidRPr="0092385B">
              <w:rPr>
                <w:sz w:val="24"/>
                <w:szCs w:val="24"/>
              </w:rPr>
              <w:t>žádostí</w:t>
            </w:r>
            <w:r w:rsidRPr="0092385B">
              <w:rPr>
                <w:spacing w:val="-5"/>
                <w:sz w:val="24"/>
                <w:szCs w:val="24"/>
              </w:rPr>
              <w:t xml:space="preserve"> </w:t>
            </w:r>
            <w:r w:rsidRPr="0092385B">
              <w:rPr>
                <w:sz w:val="24"/>
                <w:szCs w:val="24"/>
              </w:rPr>
              <w:t>a</w:t>
            </w:r>
            <w:r w:rsidRPr="0092385B">
              <w:rPr>
                <w:spacing w:val="-5"/>
                <w:sz w:val="24"/>
                <w:szCs w:val="24"/>
              </w:rPr>
              <w:t xml:space="preserve"> </w:t>
            </w:r>
            <w:r w:rsidRPr="0092385B">
              <w:rPr>
                <w:sz w:val="24"/>
                <w:szCs w:val="24"/>
              </w:rPr>
              <w:t>dotazů</w:t>
            </w:r>
            <w:r w:rsidRPr="0092385B">
              <w:rPr>
                <w:spacing w:val="-5"/>
                <w:sz w:val="24"/>
                <w:szCs w:val="24"/>
              </w:rPr>
              <w:t xml:space="preserve"> </w:t>
            </w:r>
            <w:r w:rsidRPr="0092385B">
              <w:rPr>
                <w:sz w:val="24"/>
                <w:szCs w:val="24"/>
              </w:rPr>
              <w:t>k</w:t>
            </w:r>
            <w:r w:rsidRPr="0092385B">
              <w:rPr>
                <w:spacing w:val="-1"/>
                <w:sz w:val="24"/>
                <w:szCs w:val="24"/>
              </w:rPr>
              <w:t xml:space="preserve"> </w:t>
            </w:r>
            <w:r w:rsidRPr="0092385B">
              <w:rPr>
                <w:sz w:val="24"/>
                <w:szCs w:val="24"/>
              </w:rPr>
              <w:t>převodu</w:t>
            </w:r>
            <w:r w:rsidRPr="0092385B">
              <w:rPr>
                <w:spacing w:val="-2"/>
                <w:sz w:val="24"/>
                <w:szCs w:val="24"/>
              </w:rPr>
              <w:t xml:space="preserve"> </w:t>
            </w:r>
            <w:r w:rsidRPr="0092385B">
              <w:rPr>
                <w:spacing w:val="-4"/>
                <w:sz w:val="24"/>
                <w:szCs w:val="24"/>
              </w:rPr>
              <w:t>bytů</w:t>
            </w:r>
          </w:p>
        </w:tc>
        <w:tc>
          <w:tcPr>
            <w:tcW w:w="1920" w:type="dxa"/>
          </w:tcPr>
          <w:p w:rsidR="0092385B" w:rsidRPr="0092385B" w:rsidRDefault="0092385B" w:rsidP="0092385B">
            <w:pPr>
              <w:pStyle w:val="TableParagraph"/>
              <w:spacing w:line="232" w:lineRule="exact"/>
              <w:ind w:left="9" w:right="1"/>
              <w:jc w:val="both"/>
              <w:rPr>
                <w:sz w:val="24"/>
                <w:szCs w:val="24"/>
              </w:rPr>
            </w:pPr>
            <w:r w:rsidRPr="0092385B">
              <w:rPr>
                <w:spacing w:val="-10"/>
                <w:sz w:val="24"/>
                <w:szCs w:val="24"/>
              </w:rPr>
              <w:t>1</w:t>
            </w:r>
          </w:p>
        </w:tc>
      </w:tr>
      <w:tr w:rsidR="0092385B" w:rsidRPr="0092385B" w:rsidTr="0092385B">
        <w:trPr>
          <w:trHeight w:val="253"/>
        </w:trPr>
        <w:tc>
          <w:tcPr>
            <w:tcW w:w="7788" w:type="dxa"/>
          </w:tcPr>
          <w:p w:rsidR="0092385B" w:rsidRPr="0092385B" w:rsidRDefault="0092385B" w:rsidP="0092385B">
            <w:pPr>
              <w:pStyle w:val="TableParagraph"/>
              <w:jc w:val="both"/>
              <w:rPr>
                <w:sz w:val="24"/>
                <w:szCs w:val="24"/>
              </w:rPr>
            </w:pPr>
            <w:r w:rsidRPr="0092385B">
              <w:rPr>
                <w:sz w:val="24"/>
                <w:szCs w:val="24"/>
              </w:rPr>
              <w:t>žádosti,</w:t>
            </w:r>
            <w:r w:rsidRPr="0092385B">
              <w:rPr>
                <w:spacing w:val="-3"/>
                <w:sz w:val="24"/>
                <w:szCs w:val="24"/>
              </w:rPr>
              <w:t xml:space="preserve"> </w:t>
            </w:r>
            <w:r w:rsidRPr="0092385B">
              <w:rPr>
                <w:sz w:val="24"/>
                <w:szCs w:val="24"/>
              </w:rPr>
              <w:t>dotazy</w:t>
            </w:r>
            <w:r w:rsidRPr="0092385B">
              <w:rPr>
                <w:spacing w:val="-6"/>
                <w:sz w:val="24"/>
                <w:szCs w:val="24"/>
              </w:rPr>
              <w:t xml:space="preserve"> </w:t>
            </w:r>
            <w:r w:rsidRPr="0092385B">
              <w:rPr>
                <w:sz w:val="24"/>
                <w:szCs w:val="24"/>
              </w:rPr>
              <w:t>–</w:t>
            </w:r>
            <w:r w:rsidRPr="0092385B">
              <w:rPr>
                <w:spacing w:val="-3"/>
                <w:sz w:val="24"/>
                <w:szCs w:val="24"/>
              </w:rPr>
              <w:t xml:space="preserve"> </w:t>
            </w:r>
            <w:r w:rsidRPr="0092385B">
              <w:rPr>
                <w:sz w:val="24"/>
                <w:szCs w:val="24"/>
              </w:rPr>
              <w:t>bytový</w:t>
            </w:r>
            <w:r w:rsidRPr="0092385B">
              <w:rPr>
                <w:spacing w:val="-4"/>
                <w:sz w:val="24"/>
                <w:szCs w:val="24"/>
              </w:rPr>
              <w:t xml:space="preserve"> úsek</w:t>
            </w:r>
          </w:p>
        </w:tc>
        <w:tc>
          <w:tcPr>
            <w:tcW w:w="1920" w:type="dxa"/>
          </w:tcPr>
          <w:p w:rsidR="0092385B" w:rsidRPr="0092385B" w:rsidRDefault="0092385B" w:rsidP="0092385B">
            <w:pPr>
              <w:pStyle w:val="TableParagraph"/>
              <w:ind w:left="9" w:right="1"/>
              <w:jc w:val="both"/>
              <w:rPr>
                <w:sz w:val="24"/>
                <w:szCs w:val="24"/>
              </w:rPr>
            </w:pPr>
            <w:r w:rsidRPr="0092385B">
              <w:rPr>
                <w:spacing w:val="-5"/>
                <w:sz w:val="24"/>
                <w:szCs w:val="24"/>
              </w:rPr>
              <w:t>50</w:t>
            </w:r>
          </w:p>
        </w:tc>
      </w:tr>
      <w:tr w:rsidR="0092385B" w:rsidRPr="0092385B" w:rsidTr="0092385B">
        <w:trPr>
          <w:trHeight w:val="251"/>
        </w:trPr>
        <w:tc>
          <w:tcPr>
            <w:tcW w:w="7788" w:type="dxa"/>
          </w:tcPr>
          <w:p w:rsidR="0092385B" w:rsidRPr="0092385B" w:rsidRDefault="0092385B" w:rsidP="0092385B">
            <w:pPr>
              <w:pStyle w:val="TableParagraph"/>
              <w:spacing w:line="232" w:lineRule="exact"/>
              <w:jc w:val="both"/>
              <w:rPr>
                <w:sz w:val="24"/>
                <w:szCs w:val="24"/>
              </w:rPr>
            </w:pPr>
            <w:r w:rsidRPr="0092385B">
              <w:rPr>
                <w:sz w:val="24"/>
                <w:szCs w:val="24"/>
              </w:rPr>
              <w:t>cenové</w:t>
            </w:r>
            <w:r w:rsidRPr="0092385B">
              <w:rPr>
                <w:spacing w:val="-5"/>
                <w:sz w:val="24"/>
                <w:szCs w:val="24"/>
              </w:rPr>
              <w:t xml:space="preserve"> </w:t>
            </w:r>
            <w:r w:rsidRPr="0092385B">
              <w:rPr>
                <w:sz w:val="24"/>
                <w:szCs w:val="24"/>
              </w:rPr>
              <w:t>nabídky</w:t>
            </w:r>
            <w:r w:rsidRPr="0092385B">
              <w:rPr>
                <w:spacing w:val="-4"/>
                <w:sz w:val="24"/>
                <w:szCs w:val="24"/>
              </w:rPr>
              <w:t xml:space="preserve"> </w:t>
            </w:r>
            <w:r w:rsidRPr="0092385B">
              <w:rPr>
                <w:sz w:val="24"/>
                <w:szCs w:val="24"/>
              </w:rPr>
              <w:t>–</w:t>
            </w:r>
            <w:r w:rsidRPr="0092385B">
              <w:rPr>
                <w:spacing w:val="-6"/>
                <w:sz w:val="24"/>
                <w:szCs w:val="24"/>
              </w:rPr>
              <w:t xml:space="preserve"> </w:t>
            </w:r>
            <w:r w:rsidRPr="0092385B">
              <w:rPr>
                <w:sz w:val="24"/>
                <w:szCs w:val="24"/>
              </w:rPr>
              <w:t>správa</w:t>
            </w:r>
            <w:r w:rsidRPr="0092385B">
              <w:rPr>
                <w:spacing w:val="-2"/>
                <w:sz w:val="24"/>
                <w:szCs w:val="24"/>
              </w:rPr>
              <w:t xml:space="preserve"> realit</w:t>
            </w:r>
          </w:p>
        </w:tc>
        <w:tc>
          <w:tcPr>
            <w:tcW w:w="1920" w:type="dxa"/>
          </w:tcPr>
          <w:p w:rsidR="0092385B" w:rsidRPr="0092385B" w:rsidRDefault="0092385B" w:rsidP="0092385B">
            <w:pPr>
              <w:pStyle w:val="TableParagraph"/>
              <w:spacing w:line="232" w:lineRule="exact"/>
              <w:ind w:left="9" w:right="2"/>
              <w:jc w:val="both"/>
              <w:rPr>
                <w:sz w:val="24"/>
                <w:szCs w:val="24"/>
              </w:rPr>
            </w:pPr>
            <w:r w:rsidRPr="0092385B">
              <w:rPr>
                <w:spacing w:val="-5"/>
                <w:sz w:val="24"/>
                <w:szCs w:val="24"/>
              </w:rPr>
              <w:t>101</w:t>
            </w:r>
          </w:p>
        </w:tc>
      </w:tr>
      <w:tr w:rsidR="0092385B" w:rsidRPr="0092385B" w:rsidTr="0092385B">
        <w:trPr>
          <w:trHeight w:val="506"/>
        </w:trPr>
        <w:tc>
          <w:tcPr>
            <w:tcW w:w="7788" w:type="dxa"/>
          </w:tcPr>
          <w:p w:rsidR="0092385B" w:rsidRPr="0092385B" w:rsidRDefault="0092385B" w:rsidP="0092385B">
            <w:pPr>
              <w:pStyle w:val="TableParagraph"/>
              <w:spacing w:line="254" w:lineRule="exact"/>
              <w:ind w:right="120"/>
              <w:jc w:val="both"/>
              <w:rPr>
                <w:sz w:val="24"/>
                <w:szCs w:val="24"/>
              </w:rPr>
            </w:pPr>
            <w:r w:rsidRPr="0092385B">
              <w:rPr>
                <w:sz w:val="24"/>
                <w:szCs w:val="24"/>
              </w:rPr>
              <w:t>rozhodnutí,</w:t>
            </w:r>
            <w:r w:rsidRPr="0092385B">
              <w:rPr>
                <w:spacing w:val="-5"/>
                <w:sz w:val="24"/>
                <w:szCs w:val="24"/>
              </w:rPr>
              <w:t xml:space="preserve"> </w:t>
            </w:r>
            <w:r w:rsidRPr="0092385B">
              <w:rPr>
                <w:sz w:val="24"/>
                <w:szCs w:val="24"/>
              </w:rPr>
              <w:t>stavební</w:t>
            </w:r>
            <w:r w:rsidRPr="0092385B">
              <w:rPr>
                <w:spacing w:val="-8"/>
                <w:sz w:val="24"/>
                <w:szCs w:val="24"/>
              </w:rPr>
              <w:t xml:space="preserve"> </w:t>
            </w:r>
            <w:r w:rsidRPr="0092385B">
              <w:rPr>
                <w:sz w:val="24"/>
                <w:szCs w:val="24"/>
              </w:rPr>
              <w:t>povolení,</w:t>
            </w:r>
            <w:r w:rsidRPr="0092385B">
              <w:rPr>
                <w:spacing w:val="-3"/>
                <w:sz w:val="24"/>
                <w:szCs w:val="24"/>
              </w:rPr>
              <w:t xml:space="preserve"> </w:t>
            </w:r>
            <w:r w:rsidRPr="0092385B">
              <w:rPr>
                <w:sz w:val="24"/>
                <w:szCs w:val="24"/>
              </w:rPr>
              <w:t>kolaudační</w:t>
            </w:r>
            <w:r w:rsidRPr="0092385B">
              <w:rPr>
                <w:spacing w:val="-8"/>
                <w:sz w:val="24"/>
                <w:szCs w:val="24"/>
              </w:rPr>
              <w:t xml:space="preserve"> </w:t>
            </w:r>
            <w:r w:rsidRPr="0092385B">
              <w:rPr>
                <w:sz w:val="24"/>
                <w:szCs w:val="24"/>
              </w:rPr>
              <w:t>rozhodnutí,</w:t>
            </w:r>
            <w:r w:rsidRPr="0092385B">
              <w:rPr>
                <w:spacing w:val="-5"/>
                <w:sz w:val="24"/>
                <w:szCs w:val="24"/>
              </w:rPr>
              <w:t xml:space="preserve"> </w:t>
            </w:r>
            <w:r w:rsidRPr="0092385B">
              <w:rPr>
                <w:sz w:val="24"/>
                <w:szCs w:val="24"/>
              </w:rPr>
              <w:t>apod.</w:t>
            </w:r>
            <w:r w:rsidRPr="0092385B">
              <w:rPr>
                <w:spacing w:val="-3"/>
                <w:sz w:val="24"/>
                <w:szCs w:val="24"/>
              </w:rPr>
              <w:t xml:space="preserve"> </w:t>
            </w:r>
            <w:r w:rsidRPr="0092385B">
              <w:rPr>
                <w:sz w:val="24"/>
                <w:szCs w:val="24"/>
              </w:rPr>
              <w:t>ze</w:t>
            </w:r>
            <w:r w:rsidRPr="0092385B">
              <w:rPr>
                <w:spacing w:val="-5"/>
                <w:sz w:val="24"/>
                <w:szCs w:val="24"/>
              </w:rPr>
              <w:t xml:space="preserve"> </w:t>
            </w:r>
            <w:r w:rsidRPr="0092385B">
              <w:rPr>
                <w:sz w:val="24"/>
                <w:szCs w:val="24"/>
              </w:rPr>
              <w:t>SÚ, stanoviska a vyjádření z OSR, ORM, EO, OŽP, OD, OŠKT</w:t>
            </w:r>
          </w:p>
        </w:tc>
        <w:tc>
          <w:tcPr>
            <w:tcW w:w="1920" w:type="dxa"/>
          </w:tcPr>
          <w:p w:rsidR="0092385B" w:rsidRPr="0092385B" w:rsidRDefault="0092385B" w:rsidP="0092385B">
            <w:pPr>
              <w:pStyle w:val="TableParagraph"/>
              <w:spacing w:line="250" w:lineRule="exact"/>
              <w:ind w:left="9"/>
              <w:jc w:val="both"/>
              <w:rPr>
                <w:sz w:val="24"/>
                <w:szCs w:val="24"/>
              </w:rPr>
            </w:pPr>
            <w:r w:rsidRPr="0092385B">
              <w:rPr>
                <w:spacing w:val="-5"/>
                <w:sz w:val="24"/>
                <w:szCs w:val="24"/>
              </w:rPr>
              <w:t>50</w:t>
            </w:r>
          </w:p>
        </w:tc>
      </w:tr>
      <w:tr w:rsidR="0092385B" w:rsidRPr="0092385B" w:rsidTr="0092385B">
        <w:trPr>
          <w:trHeight w:val="251"/>
        </w:trPr>
        <w:tc>
          <w:tcPr>
            <w:tcW w:w="7788" w:type="dxa"/>
          </w:tcPr>
          <w:p w:rsidR="0092385B" w:rsidRPr="0092385B" w:rsidRDefault="0092385B" w:rsidP="0092385B">
            <w:pPr>
              <w:pStyle w:val="TableParagraph"/>
              <w:spacing w:line="232" w:lineRule="exact"/>
              <w:jc w:val="both"/>
              <w:rPr>
                <w:sz w:val="24"/>
                <w:szCs w:val="24"/>
              </w:rPr>
            </w:pPr>
            <w:r w:rsidRPr="0092385B">
              <w:rPr>
                <w:sz w:val="24"/>
                <w:szCs w:val="24"/>
              </w:rPr>
              <w:t>běžná</w:t>
            </w:r>
            <w:r w:rsidRPr="0092385B">
              <w:rPr>
                <w:spacing w:val="-4"/>
                <w:sz w:val="24"/>
                <w:szCs w:val="24"/>
              </w:rPr>
              <w:t xml:space="preserve"> </w:t>
            </w:r>
            <w:r w:rsidRPr="0092385B">
              <w:rPr>
                <w:sz w:val="24"/>
                <w:szCs w:val="24"/>
              </w:rPr>
              <w:t>korespondence</w:t>
            </w:r>
            <w:r w:rsidRPr="0092385B">
              <w:rPr>
                <w:spacing w:val="-7"/>
                <w:sz w:val="24"/>
                <w:szCs w:val="24"/>
              </w:rPr>
              <w:t xml:space="preserve"> </w:t>
            </w:r>
            <w:r w:rsidRPr="0092385B">
              <w:rPr>
                <w:sz w:val="24"/>
                <w:szCs w:val="24"/>
              </w:rPr>
              <w:t>týkající</w:t>
            </w:r>
            <w:r w:rsidRPr="0092385B">
              <w:rPr>
                <w:spacing w:val="-9"/>
                <w:sz w:val="24"/>
                <w:szCs w:val="24"/>
              </w:rPr>
              <w:t xml:space="preserve"> </w:t>
            </w:r>
            <w:r w:rsidRPr="0092385B">
              <w:rPr>
                <w:sz w:val="24"/>
                <w:szCs w:val="24"/>
              </w:rPr>
              <w:t>se</w:t>
            </w:r>
            <w:r w:rsidRPr="0092385B">
              <w:rPr>
                <w:spacing w:val="-7"/>
                <w:sz w:val="24"/>
                <w:szCs w:val="24"/>
              </w:rPr>
              <w:t xml:space="preserve"> </w:t>
            </w:r>
            <w:r w:rsidRPr="0092385B">
              <w:rPr>
                <w:sz w:val="24"/>
                <w:szCs w:val="24"/>
              </w:rPr>
              <w:t>rozpracované</w:t>
            </w:r>
            <w:r w:rsidRPr="0092385B">
              <w:rPr>
                <w:spacing w:val="-4"/>
                <w:sz w:val="24"/>
                <w:szCs w:val="24"/>
              </w:rPr>
              <w:t xml:space="preserve"> </w:t>
            </w:r>
            <w:r w:rsidRPr="0092385B">
              <w:rPr>
                <w:spacing w:val="-2"/>
                <w:sz w:val="24"/>
                <w:szCs w:val="24"/>
              </w:rPr>
              <w:t>problematiky</w:t>
            </w:r>
          </w:p>
        </w:tc>
        <w:tc>
          <w:tcPr>
            <w:tcW w:w="1920" w:type="dxa"/>
          </w:tcPr>
          <w:p w:rsidR="0092385B" w:rsidRPr="0092385B" w:rsidRDefault="0092385B" w:rsidP="0092385B">
            <w:pPr>
              <w:pStyle w:val="TableParagraph"/>
              <w:spacing w:line="232" w:lineRule="exact"/>
              <w:ind w:left="9" w:right="2"/>
              <w:jc w:val="both"/>
              <w:rPr>
                <w:sz w:val="24"/>
                <w:szCs w:val="24"/>
              </w:rPr>
            </w:pPr>
            <w:r w:rsidRPr="0092385B">
              <w:rPr>
                <w:spacing w:val="-5"/>
                <w:sz w:val="24"/>
                <w:szCs w:val="24"/>
              </w:rPr>
              <w:t>251</w:t>
            </w:r>
          </w:p>
        </w:tc>
      </w:tr>
      <w:tr w:rsidR="0092385B" w:rsidRPr="0092385B" w:rsidTr="0092385B">
        <w:trPr>
          <w:trHeight w:val="254"/>
        </w:trPr>
        <w:tc>
          <w:tcPr>
            <w:tcW w:w="7788" w:type="dxa"/>
          </w:tcPr>
          <w:p w:rsidR="0092385B" w:rsidRPr="0092385B" w:rsidRDefault="0092385B" w:rsidP="0092385B">
            <w:pPr>
              <w:pStyle w:val="TableParagraph"/>
              <w:jc w:val="both"/>
              <w:rPr>
                <w:sz w:val="24"/>
                <w:szCs w:val="24"/>
              </w:rPr>
            </w:pPr>
            <w:r w:rsidRPr="0092385B">
              <w:rPr>
                <w:spacing w:val="-2"/>
                <w:sz w:val="24"/>
                <w:szCs w:val="24"/>
              </w:rPr>
              <w:t>Celkem</w:t>
            </w:r>
          </w:p>
        </w:tc>
        <w:tc>
          <w:tcPr>
            <w:tcW w:w="1920" w:type="dxa"/>
          </w:tcPr>
          <w:p w:rsidR="0092385B" w:rsidRPr="0092385B" w:rsidRDefault="0092385B" w:rsidP="0092385B">
            <w:pPr>
              <w:pStyle w:val="TableParagraph"/>
              <w:ind w:left="9" w:right="2"/>
              <w:jc w:val="both"/>
              <w:rPr>
                <w:b/>
                <w:sz w:val="24"/>
                <w:szCs w:val="24"/>
              </w:rPr>
            </w:pPr>
            <w:r w:rsidRPr="0092385B">
              <w:rPr>
                <w:b/>
                <w:spacing w:val="-5"/>
                <w:sz w:val="24"/>
                <w:szCs w:val="24"/>
              </w:rPr>
              <w:t>628</w:t>
            </w:r>
          </w:p>
        </w:tc>
      </w:tr>
    </w:tbl>
    <w:p w:rsidR="0092385B" w:rsidRPr="0092385B" w:rsidRDefault="0092385B" w:rsidP="0092385B">
      <w:pPr>
        <w:pStyle w:val="Zkladntext"/>
        <w:spacing w:before="3"/>
        <w:jc w:val="both"/>
        <w:rPr>
          <w:rFonts w:ascii="Arial" w:hAnsi="Arial" w:cs="Arial"/>
          <w:b/>
          <w:sz w:val="24"/>
          <w:szCs w:val="24"/>
        </w:rPr>
      </w:pPr>
    </w:p>
    <w:p w:rsidR="0092385B" w:rsidRPr="0092385B" w:rsidRDefault="0092385B" w:rsidP="0092385B">
      <w:pPr>
        <w:tabs>
          <w:tab w:val="left" w:leader="dot" w:pos="8997"/>
        </w:tabs>
        <w:ind w:left="232"/>
        <w:jc w:val="both"/>
        <w:rPr>
          <w:rFonts w:ascii="Arial" w:hAnsi="Arial" w:cs="Arial"/>
          <w:b/>
          <w:sz w:val="24"/>
          <w:szCs w:val="24"/>
        </w:rPr>
      </w:pPr>
      <w:r w:rsidRPr="0092385B">
        <w:rPr>
          <w:rFonts w:ascii="Arial" w:hAnsi="Arial" w:cs="Arial"/>
          <w:b/>
          <w:sz w:val="24"/>
          <w:szCs w:val="24"/>
        </w:rPr>
        <w:t>Odeslaných</w:t>
      </w:r>
      <w:r w:rsidRPr="0092385B">
        <w:rPr>
          <w:rFonts w:ascii="Arial" w:hAnsi="Arial" w:cs="Arial"/>
          <w:b/>
          <w:spacing w:val="-3"/>
          <w:sz w:val="24"/>
          <w:szCs w:val="24"/>
        </w:rPr>
        <w:t xml:space="preserve"> </w:t>
      </w:r>
      <w:r w:rsidRPr="0092385B">
        <w:rPr>
          <w:rFonts w:ascii="Arial" w:hAnsi="Arial" w:cs="Arial"/>
          <w:b/>
          <w:sz w:val="24"/>
          <w:szCs w:val="24"/>
        </w:rPr>
        <w:t xml:space="preserve">spisů vč. </w:t>
      </w:r>
      <w:r w:rsidRPr="0092385B">
        <w:rPr>
          <w:rFonts w:ascii="Arial" w:hAnsi="Arial" w:cs="Arial"/>
          <w:b/>
          <w:spacing w:val="-2"/>
          <w:sz w:val="24"/>
          <w:szCs w:val="24"/>
        </w:rPr>
        <w:t>interních</w:t>
      </w:r>
      <w:r w:rsidRPr="0092385B">
        <w:rPr>
          <w:rFonts w:ascii="Arial" w:hAnsi="Arial" w:cs="Arial"/>
          <w:sz w:val="24"/>
          <w:szCs w:val="24"/>
        </w:rPr>
        <w:tab/>
      </w:r>
      <w:r w:rsidRPr="0092385B">
        <w:rPr>
          <w:rFonts w:ascii="Arial" w:hAnsi="Arial" w:cs="Arial"/>
          <w:b/>
          <w:spacing w:val="-5"/>
          <w:sz w:val="24"/>
          <w:szCs w:val="24"/>
        </w:rPr>
        <w:t>382</w:t>
      </w:r>
    </w:p>
    <w:p w:rsidR="0092385B" w:rsidRPr="0092385B" w:rsidRDefault="0092385B" w:rsidP="0092385B">
      <w:pPr>
        <w:spacing w:before="183"/>
        <w:ind w:left="232"/>
        <w:jc w:val="both"/>
        <w:rPr>
          <w:rFonts w:ascii="Arial" w:hAnsi="Arial" w:cs="Arial"/>
          <w:sz w:val="24"/>
          <w:szCs w:val="24"/>
        </w:rPr>
      </w:pPr>
      <w:r w:rsidRPr="0092385B">
        <w:rPr>
          <w:rFonts w:ascii="Arial" w:hAnsi="Arial" w:cs="Arial"/>
          <w:b/>
          <w:sz w:val="24"/>
          <w:szCs w:val="24"/>
        </w:rPr>
        <w:t>V</w:t>
      </w:r>
      <w:r w:rsidRPr="0092385B">
        <w:rPr>
          <w:rFonts w:ascii="Arial" w:hAnsi="Arial" w:cs="Arial"/>
          <w:b/>
          <w:spacing w:val="-3"/>
          <w:sz w:val="24"/>
          <w:szCs w:val="24"/>
        </w:rPr>
        <w:t xml:space="preserve"> </w:t>
      </w:r>
      <w:r w:rsidRPr="0092385B">
        <w:rPr>
          <w:rFonts w:ascii="Arial" w:hAnsi="Arial" w:cs="Arial"/>
          <w:b/>
          <w:sz w:val="24"/>
          <w:szCs w:val="24"/>
        </w:rPr>
        <w:t>majetkové</w:t>
      </w:r>
      <w:r w:rsidRPr="0092385B">
        <w:rPr>
          <w:rFonts w:ascii="Arial" w:hAnsi="Arial" w:cs="Arial"/>
          <w:b/>
          <w:spacing w:val="1"/>
          <w:sz w:val="24"/>
          <w:szCs w:val="24"/>
        </w:rPr>
        <w:t xml:space="preserve"> </w:t>
      </w:r>
      <w:r w:rsidRPr="0092385B">
        <w:rPr>
          <w:rFonts w:ascii="Arial" w:hAnsi="Arial" w:cs="Arial"/>
          <w:b/>
          <w:sz w:val="24"/>
          <w:szCs w:val="24"/>
        </w:rPr>
        <w:t>komisi</w:t>
      </w:r>
      <w:r w:rsidRPr="0092385B">
        <w:rPr>
          <w:rFonts w:ascii="Arial" w:hAnsi="Arial" w:cs="Arial"/>
          <w:b/>
          <w:spacing w:val="1"/>
          <w:sz w:val="24"/>
          <w:szCs w:val="24"/>
        </w:rPr>
        <w:t xml:space="preserve"> </w:t>
      </w:r>
      <w:r w:rsidRPr="0092385B">
        <w:rPr>
          <w:rFonts w:ascii="Arial" w:hAnsi="Arial" w:cs="Arial"/>
          <w:b/>
          <w:sz w:val="24"/>
          <w:szCs w:val="24"/>
        </w:rPr>
        <w:t>dne 18.</w:t>
      </w:r>
      <w:r w:rsidRPr="0092385B">
        <w:rPr>
          <w:rFonts w:ascii="Arial" w:hAnsi="Arial" w:cs="Arial"/>
          <w:b/>
          <w:spacing w:val="-3"/>
          <w:sz w:val="24"/>
          <w:szCs w:val="24"/>
        </w:rPr>
        <w:t xml:space="preserve"> </w:t>
      </w:r>
      <w:r w:rsidRPr="0092385B">
        <w:rPr>
          <w:rFonts w:ascii="Arial" w:hAnsi="Arial" w:cs="Arial"/>
          <w:b/>
          <w:sz w:val="24"/>
          <w:szCs w:val="24"/>
        </w:rPr>
        <w:t>7.</w:t>
      </w:r>
      <w:r w:rsidRPr="0092385B">
        <w:rPr>
          <w:rFonts w:ascii="Arial" w:hAnsi="Arial" w:cs="Arial"/>
          <w:b/>
          <w:spacing w:val="-2"/>
          <w:sz w:val="24"/>
          <w:szCs w:val="24"/>
        </w:rPr>
        <w:t xml:space="preserve"> </w:t>
      </w:r>
      <w:r w:rsidRPr="0092385B">
        <w:rPr>
          <w:rFonts w:ascii="Arial" w:hAnsi="Arial" w:cs="Arial"/>
          <w:b/>
          <w:sz w:val="24"/>
          <w:szCs w:val="24"/>
        </w:rPr>
        <w:t>2023-26.</w:t>
      </w:r>
      <w:r w:rsidRPr="0092385B">
        <w:rPr>
          <w:rFonts w:ascii="Arial" w:hAnsi="Arial" w:cs="Arial"/>
          <w:b/>
          <w:spacing w:val="1"/>
          <w:sz w:val="24"/>
          <w:szCs w:val="24"/>
        </w:rPr>
        <w:t xml:space="preserve"> </w:t>
      </w:r>
      <w:r w:rsidRPr="0092385B">
        <w:rPr>
          <w:rFonts w:ascii="Arial" w:hAnsi="Arial" w:cs="Arial"/>
          <w:b/>
          <w:sz w:val="24"/>
          <w:szCs w:val="24"/>
        </w:rPr>
        <w:t>9.</w:t>
      </w:r>
      <w:r w:rsidRPr="0092385B">
        <w:rPr>
          <w:rFonts w:ascii="Arial" w:hAnsi="Arial" w:cs="Arial"/>
          <w:b/>
          <w:spacing w:val="-1"/>
          <w:sz w:val="24"/>
          <w:szCs w:val="24"/>
        </w:rPr>
        <w:t xml:space="preserve"> </w:t>
      </w:r>
      <w:r w:rsidRPr="0092385B">
        <w:rPr>
          <w:rFonts w:ascii="Arial" w:hAnsi="Arial" w:cs="Arial"/>
          <w:b/>
          <w:sz w:val="24"/>
          <w:szCs w:val="24"/>
        </w:rPr>
        <w:t>2023</w:t>
      </w:r>
      <w:r w:rsidRPr="0092385B">
        <w:rPr>
          <w:rFonts w:ascii="Arial" w:hAnsi="Arial" w:cs="Arial"/>
          <w:b/>
          <w:spacing w:val="-1"/>
          <w:sz w:val="24"/>
          <w:szCs w:val="24"/>
        </w:rPr>
        <w:t xml:space="preserve"> </w:t>
      </w:r>
      <w:r w:rsidRPr="0092385B">
        <w:rPr>
          <w:rFonts w:ascii="Arial" w:hAnsi="Arial" w:cs="Arial"/>
          <w:sz w:val="24"/>
          <w:szCs w:val="24"/>
        </w:rPr>
        <w:t>projednány</w:t>
      </w:r>
      <w:r w:rsidRPr="0092385B">
        <w:rPr>
          <w:rFonts w:ascii="Arial" w:hAnsi="Arial" w:cs="Arial"/>
          <w:spacing w:val="-3"/>
          <w:sz w:val="24"/>
          <w:szCs w:val="24"/>
        </w:rPr>
        <w:t xml:space="preserve"> </w:t>
      </w:r>
      <w:r w:rsidRPr="0092385B">
        <w:rPr>
          <w:rFonts w:ascii="Arial" w:hAnsi="Arial" w:cs="Arial"/>
          <w:sz w:val="24"/>
          <w:szCs w:val="24"/>
        </w:rPr>
        <w:t>žádosti</w:t>
      </w:r>
      <w:r w:rsidRPr="0092385B">
        <w:rPr>
          <w:rFonts w:ascii="Arial" w:hAnsi="Arial" w:cs="Arial"/>
          <w:spacing w:val="-1"/>
          <w:sz w:val="24"/>
          <w:szCs w:val="24"/>
        </w:rPr>
        <w:t xml:space="preserve"> </w:t>
      </w:r>
      <w:r w:rsidRPr="0092385B">
        <w:rPr>
          <w:rFonts w:ascii="Arial" w:hAnsi="Arial" w:cs="Arial"/>
          <w:sz w:val="24"/>
          <w:szCs w:val="24"/>
        </w:rPr>
        <w:t xml:space="preserve">a </w:t>
      </w:r>
      <w:r w:rsidRPr="0092385B">
        <w:rPr>
          <w:rFonts w:ascii="Arial" w:hAnsi="Arial" w:cs="Arial"/>
          <w:spacing w:val="-2"/>
          <w:sz w:val="24"/>
          <w:szCs w:val="24"/>
        </w:rPr>
        <w:t>podněty:</w:t>
      </w:r>
    </w:p>
    <w:p w:rsidR="0092385B" w:rsidRPr="0092385B" w:rsidRDefault="0092385B" w:rsidP="0092385B">
      <w:pPr>
        <w:pStyle w:val="Zkladntext"/>
        <w:spacing w:before="47" w:after="1"/>
        <w:jc w:val="both"/>
        <w:rPr>
          <w:rFonts w:ascii="Arial" w:hAnsi="Arial" w:cs="Arial"/>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3269"/>
        <w:gridCol w:w="3171"/>
      </w:tblGrid>
      <w:tr w:rsidR="0092385B" w:rsidRPr="0092385B" w:rsidTr="0092385B">
        <w:trPr>
          <w:trHeight w:val="254"/>
        </w:trPr>
        <w:tc>
          <w:tcPr>
            <w:tcW w:w="3269" w:type="dxa"/>
          </w:tcPr>
          <w:p w:rsidR="0092385B" w:rsidRPr="0092385B" w:rsidRDefault="0092385B" w:rsidP="0092385B">
            <w:pPr>
              <w:pStyle w:val="TableParagraph"/>
              <w:jc w:val="both"/>
              <w:rPr>
                <w:sz w:val="24"/>
                <w:szCs w:val="24"/>
              </w:rPr>
            </w:pPr>
            <w:r w:rsidRPr="0092385B">
              <w:rPr>
                <w:sz w:val="24"/>
                <w:szCs w:val="24"/>
              </w:rPr>
              <w:t>Odd.</w:t>
            </w:r>
            <w:r w:rsidRPr="0092385B">
              <w:rPr>
                <w:spacing w:val="1"/>
                <w:sz w:val="24"/>
                <w:szCs w:val="24"/>
              </w:rPr>
              <w:t xml:space="preserve"> </w:t>
            </w:r>
            <w:r w:rsidRPr="0092385B">
              <w:rPr>
                <w:spacing w:val="-4"/>
                <w:sz w:val="24"/>
                <w:szCs w:val="24"/>
              </w:rPr>
              <w:t>domů</w:t>
            </w:r>
          </w:p>
        </w:tc>
        <w:tc>
          <w:tcPr>
            <w:tcW w:w="3269" w:type="dxa"/>
          </w:tcPr>
          <w:p w:rsidR="0092385B" w:rsidRPr="0092385B" w:rsidRDefault="0092385B" w:rsidP="0092385B">
            <w:pPr>
              <w:pStyle w:val="TableParagraph"/>
              <w:ind w:left="106"/>
              <w:jc w:val="both"/>
              <w:rPr>
                <w:sz w:val="24"/>
                <w:szCs w:val="24"/>
              </w:rPr>
            </w:pPr>
            <w:r w:rsidRPr="0092385B">
              <w:rPr>
                <w:spacing w:val="-4"/>
                <w:sz w:val="24"/>
                <w:szCs w:val="24"/>
              </w:rPr>
              <w:t>Domy</w:t>
            </w:r>
          </w:p>
        </w:tc>
        <w:tc>
          <w:tcPr>
            <w:tcW w:w="3171" w:type="dxa"/>
          </w:tcPr>
          <w:p w:rsidR="0092385B" w:rsidRPr="0092385B" w:rsidRDefault="0092385B" w:rsidP="0092385B">
            <w:pPr>
              <w:pStyle w:val="TableParagraph"/>
              <w:ind w:left="5"/>
              <w:jc w:val="both"/>
              <w:rPr>
                <w:b/>
                <w:sz w:val="24"/>
                <w:szCs w:val="24"/>
              </w:rPr>
            </w:pPr>
            <w:r w:rsidRPr="0092385B">
              <w:rPr>
                <w:b/>
                <w:spacing w:val="-5"/>
                <w:sz w:val="24"/>
                <w:szCs w:val="24"/>
              </w:rPr>
              <w:t>19</w:t>
            </w:r>
          </w:p>
        </w:tc>
      </w:tr>
      <w:tr w:rsidR="0092385B" w:rsidRPr="0092385B" w:rsidTr="0092385B">
        <w:trPr>
          <w:trHeight w:val="251"/>
        </w:trPr>
        <w:tc>
          <w:tcPr>
            <w:tcW w:w="3269" w:type="dxa"/>
          </w:tcPr>
          <w:p w:rsidR="0092385B" w:rsidRPr="0092385B" w:rsidRDefault="0092385B" w:rsidP="0092385B">
            <w:pPr>
              <w:pStyle w:val="TableParagraph"/>
              <w:spacing w:line="232" w:lineRule="exact"/>
              <w:jc w:val="both"/>
              <w:rPr>
                <w:sz w:val="24"/>
                <w:szCs w:val="24"/>
              </w:rPr>
            </w:pPr>
            <w:r w:rsidRPr="0092385B">
              <w:rPr>
                <w:sz w:val="24"/>
                <w:szCs w:val="24"/>
              </w:rPr>
              <w:t>Odd.</w:t>
            </w:r>
            <w:r w:rsidRPr="0092385B">
              <w:rPr>
                <w:spacing w:val="1"/>
                <w:sz w:val="24"/>
                <w:szCs w:val="24"/>
              </w:rPr>
              <w:t xml:space="preserve"> </w:t>
            </w:r>
            <w:r w:rsidRPr="0092385B">
              <w:rPr>
                <w:spacing w:val="-4"/>
                <w:sz w:val="24"/>
                <w:szCs w:val="24"/>
              </w:rPr>
              <w:t>domů</w:t>
            </w:r>
          </w:p>
        </w:tc>
        <w:tc>
          <w:tcPr>
            <w:tcW w:w="3269" w:type="dxa"/>
          </w:tcPr>
          <w:p w:rsidR="0092385B" w:rsidRPr="0092385B" w:rsidRDefault="0092385B" w:rsidP="0092385B">
            <w:pPr>
              <w:pStyle w:val="TableParagraph"/>
              <w:spacing w:line="232" w:lineRule="exact"/>
              <w:ind w:left="106"/>
              <w:jc w:val="both"/>
              <w:rPr>
                <w:sz w:val="24"/>
                <w:szCs w:val="24"/>
              </w:rPr>
            </w:pPr>
            <w:r w:rsidRPr="0092385B">
              <w:rPr>
                <w:sz w:val="24"/>
                <w:szCs w:val="24"/>
              </w:rPr>
              <w:t>Nebytové</w:t>
            </w:r>
            <w:r w:rsidRPr="0092385B">
              <w:rPr>
                <w:spacing w:val="-8"/>
                <w:sz w:val="24"/>
                <w:szCs w:val="24"/>
              </w:rPr>
              <w:t xml:space="preserve"> </w:t>
            </w:r>
            <w:r w:rsidRPr="0092385B">
              <w:rPr>
                <w:spacing w:val="-2"/>
                <w:sz w:val="24"/>
                <w:szCs w:val="24"/>
              </w:rPr>
              <w:t>prostory</w:t>
            </w:r>
          </w:p>
        </w:tc>
        <w:tc>
          <w:tcPr>
            <w:tcW w:w="3171" w:type="dxa"/>
          </w:tcPr>
          <w:p w:rsidR="0092385B" w:rsidRPr="0092385B" w:rsidRDefault="0092385B" w:rsidP="0092385B">
            <w:pPr>
              <w:pStyle w:val="TableParagraph"/>
              <w:spacing w:line="232" w:lineRule="exact"/>
              <w:ind w:left="5"/>
              <w:jc w:val="both"/>
              <w:rPr>
                <w:b/>
                <w:sz w:val="24"/>
                <w:szCs w:val="24"/>
              </w:rPr>
            </w:pPr>
            <w:r w:rsidRPr="0092385B">
              <w:rPr>
                <w:b/>
                <w:spacing w:val="-5"/>
                <w:sz w:val="24"/>
                <w:szCs w:val="24"/>
              </w:rPr>
              <w:t>20</w:t>
            </w:r>
          </w:p>
        </w:tc>
      </w:tr>
      <w:tr w:rsidR="0092385B" w:rsidRPr="0092385B" w:rsidTr="0092385B">
        <w:trPr>
          <w:trHeight w:val="253"/>
        </w:trPr>
        <w:tc>
          <w:tcPr>
            <w:tcW w:w="3269" w:type="dxa"/>
          </w:tcPr>
          <w:p w:rsidR="0092385B" w:rsidRPr="0092385B" w:rsidRDefault="0092385B" w:rsidP="0092385B">
            <w:pPr>
              <w:pStyle w:val="TableParagraph"/>
              <w:jc w:val="both"/>
              <w:rPr>
                <w:sz w:val="24"/>
                <w:szCs w:val="24"/>
              </w:rPr>
            </w:pPr>
            <w:r w:rsidRPr="0092385B">
              <w:rPr>
                <w:sz w:val="24"/>
                <w:szCs w:val="24"/>
              </w:rPr>
              <w:t>Pozemkové</w:t>
            </w:r>
            <w:r w:rsidRPr="0092385B">
              <w:rPr>
                <w:spacing w:val="-8"/>
                <w:sz w:val="24"/>
                <w:szCs w:val="24"/>
              </w:rPr>
              <w:t xml:space="preserve"> </w:t>
            </w:r>
            <w:r w:rsidRPr="0092385B">
              <w:rPr>
                <w:spacing w:val="-4"/>
                <w:sz w:val="24"/>
                <w:szCs w:val="24"/>
              </w:rPr>
              <w:t>odd.</w:t>
            </w:r>
          </w:p>
        </w:tc>
        <w:tc>
          <w:tcPr>
            <w:tcW w:w="3269" w:type="dxa"/>
          </w:tcPr>
          <w:p w:rsidR="0092385B" w:rsidRPr="0092385B" w:rsidRDefault="0092385B" w:rsidP="0092385B">
            <w:pPr>
              <w:pStyle w:val="TableParagraph"/>
              <w:ind w:left="108"/>
              <w:jc w:val="both"/>
              <w:rPr>
                <w:sz w:val="24"/>
                <w:szCs w:val="24"/>
              </w:rPr>
            </w:pPr>
            <w:r w:rsidRPr="0092385B">
              <w:rPr>
                <w:sz w:val="24"/>
                <w:szCs w:val="24"/>
              </w:rPr>
              <w:t>Převody</w:t>
            </w:r>
            <w:r w:rsidRPr="0092385B">
              <w:rPr>
                <w:spacing w:val="-8"/>
                <w:sz w:val="24"/>
                <w:szCs w:val="24"/>
              </w:rPr>
              <w:t xml:space="preserve"> </w:t>
            </w:r>
            <w:r w:rsidRPr="0092385B">
              <w:rPr>
                <w:spacing w:val="-2"/>
                <w:sz w:val="24"/>
                <w:szCs w:val="24"/>
              </w:rPr>
              <w:t>pozemků</w:t>
            </w:r>
          </w:p>
        </w:tc>
        <w:tc>
          <w:tcPr>
            <w:tcW w:w="3171" w:type="dxa"/>
          </w:tcPr>
          <w:p w:rsidR="0092385B" w:rsidRPr="0092385B" w:rsidRDefault="0092385B" w:rsidP="0092385B">
            <w:pPr>
              <w:pStyle w:val="TableParagraph"/>
              <w:ind w:left="5"/>
              <w:jc w:val="both"/>
              <w:rPr>
                <w:b/>
                <w:sz w:val="24"/>
                <w:szCs w:val="24"/>
              </w:rPr>
            </w:pPr>
            <w:r w:rsidRPr="0092385B">
              <w:rPr>
                <w:b/>
                <w:spacing w:val="-5"/>
                <w:sz w:val="24"/>
                <w:szCs w:val="24"/>
              </w:rPr>
              <w:t>49</w:t>
            </w:r>
          </w:p>
        </w:tc>
      </w:tr>
      <w:tr w:rsidR="0092385B" w:rsidRPr="0092385B" w:rsidTr="0092385B">
        <w:trPr>
          <w:trHeight w:val="251"/>
        </w:trPr>
        <w:tc>
          <w:tcPr>
            <w:tcW w:w="3269" w:type="dxa"/>
          </w:tcPr>
          <w:p w:rsidR="0092385B" w:rsidRPr="0092385B" w:rsidRDefault="0092385B" w:rsidP="0092385B">
            <w:pPr>
              <w:pStyle w:val="TableParagraph"/>
              <w:spacing w:line="232" w:lineRule="exact"/>
              <w:jc w:val="both"/>
              <w:rPr>
                <w:sz w:val="24"/>
                <w:szCs w:val="24"/>
              </w:rPr>
            </w:pPr>
            <w:r w:rsidRPr="0092385B">
              <w:rPr>
                <w:sz w:val="24"/>
                <w:szCs w:val="24"/>
              </w:rPr>
              <w:t>Pozemkové</w:t>
            </w:r>
            <w:r w:rsidRPr="0092385B">
              <w:rPr>
                <w:spacing w:val="-8"/>
                <w:sz w:val="24"/>
                <w:szCs w:val="24"/>
              </w:rPr>
              <w:t xml:space="preserve"> </w:t>
            </w:r>
            <w:r w:rsidRPr="0092385B">
              <w:rPr>
                <w:spacing w:val="-4"/>
                <w:sz w:val="24"/>
                <w:szCs w:val="24"/>
              </w:rPr>
              <w:t>odd.</w:t>
            </w:r>
          </w:p>
        </w:tc>
        <w:tc>
          <w:tcPr>
            <w:tcW w:w="3269" w:type="dxa"/>
          </w:tcPr>
          <w:p w:rsidR="0092385B" w:rsidRPr="0092385B" w:rsidRDefault="0092385B" w:rsidP="0092385B">
            <w:pPr>
              <w:pStyle w:val="TableParagraph"/>
              <w:spacing w:line="232" w:lineRule="exact"/>
              <w:ind w:left="108"/>
              <w:jc w:val="both"/>
              <w:rPr>
                <w:sz w:val="24"/>
                <w:szCs w:val="24"/>
              </w:rPr>
            </w:pPr>
            <w:r w:rsidRPr="0092385B">
              <w:rPr>
                <w:sz w:val="24"/>
                <w:szCs w:val="24"/>
              </w:rPr>
              <w:t>Pronájmy</w:t>
            </w:r>
            <w:r w:rsidRPr="0092385B">
              <w:rPr>
                <w:spacing w:val="-6"/>
                <w:sz w:val="24"/>
                <w:szCs w:val="24"/>
              </w:rPr>
              <w:t xml:space="preserve"> </w:t>
            </w:r>
            <w:r w:rsidRPr="0092385B">
              <w:rPr>
                <w:spacing w:val="-2"/>
                <w:sz w:val="24"/>
                <w:szCs w:val="24"/>
              </w:rPr>
              <w:t>pozemků</w:t>
            </w:r>
          </w:p>
        </w:tc>
        <w:tc>
          <w:tcPr>
            <w:tcW w:w="3171" w:type="dxa"/>
          </w:tcPr>
          <w:p w:rsidR="0092385B" w:rsidRPr="0092385B" w:rsidRDefault="0092385B" w:rsidP="0092385B">
            <w:pPr>
              <w:pStyle w:val="TableParagraph"/>
              <w:spacing w:line="232" w:lineRule="exact"/>
              <w:ind w:left="5"/>
              <w:jc w:val="both"/>
              <w:rPr>
                <w:b/>
                <w:sz w:val="24"/>
                <w:szCs w:val="24"/>
              </w:rPr>
            </w:pPr>
            <w:r w:rsidRPr="0092385B">
              <w:rPr>
                <w:b/>
                <w:spacing w:val="-5"/>
                <w:sz w:val="24"/>
                <w:szCs w:val="24"/>
              </w:rPr>
              <w:t>12</w:t>
            </w:r>
          </w:p>
        </w:tc>
      </w:tr>
      <w:tr w:rsidR="0092385B" w:rsidRPr="0092385B" w:rsidTr="0092385B">
        <w:trPr>
          <w:trHeight w:val="254"/>
        </w:trPr>
        <w:tc>
          <w:tcPr>
            <w:tcW w:w="3269" w:type="dxa"/>
          </w:tcPr>
          <w:p w:rsidR="0092385B" w:rsidRPr="0092385B" w:rsidRDefault="0092385B" w:rsidP="0092385B">
            <w:pPr>
              <w:pStyle w:val="TableParagraph"/>
              <w:jc w:val="both"/>
              <w:rPr>
                <w:sz w:val="24"/>
                <w:szCs w:val="24"/>
              </w:rPr>
            </w:pPr>
            <w:r w:rsidRPr="0092385B">
              <w:rPr>
                <w:spacing w:val="-2"/>
                <w:sz w:val="24"/>
                <w:szCs w:val="24"/>
              </w:rPr>
              <w:t>Různé</w:t>
            </w:r>
          </w:p>
        </w:tc>
        <w:tc>
          <w:tcPr>
            <w:tcW w:w="3269" w:type="dxa"/>
          </w:tcPr>
          <w:p w:rsidR="0092385B" w:rsidRPr="0092385B" w:rsidRDefault="0092385B" w:rsidP="0092385B">
            <w:pPr>
              <w:pStyle w:val="TableParagraph"/>
              <w:spacing w:line="240" w:lineRule="auto"/>
              <w:ind w:left="0"/>
              <w:jc w:val="both"/>
              <w:rPr>
                <w:sz w:val="24"/>
                <w:szCs w:val="24"/>
              </w:rPr>
            </w:pPr>
          </w:p>
        </w:tc>
        <w:tc>
          <w:tcPr>
            <w:tcW w:w="3171" w:type="dxa"/>
          </w:tcPr>
          <w:p w:rsidR="0092385B" w:rsidRPr="0092385B" w:rsidRDefault="0092385B" w:rsidP="0092385B">
            <w:pPr>
              <w:pStyle w:val="TableParagraph"/>
              <w:ind w:left="5"/>
              <w:jc w:val="both"/>
              <w:rPr>
                <w:b/>
                <w:sz w:val="24"/>
                <w:szCs w:val="24"/>
              </w:rPr>
            </w:pPr>
            <w:r w:rsidRPr="0092385B">
              <w:rPr>
                <w:b/>
                <w:spacing w:val="-5"/>
                <w:sz w:val="24"/>
                <w:szCs w:val="24"/>
              </w:rPr>
              <w:t>28</w:t>
            </w:r>
          </w:p>
        </w:tc>
      </w:tr>
    </w:tbl>
    <w:p w:rsidR="0092385B" w:rsidRPr="0092385B" w:rsidRDefault="0092385B" w:rsidP="0092385B"/>
    <w:p w:rsidR="009E1B5A" w:rsidRDefault="009E1B5A" w:rsidP="0092385B">
      <w:pPr>
        <w:pStyle w:val="Nadpis1"/>
        <w:spacing w:before="274"/>
        <w:jc w:val="both"/>
        <w:rPr>
          <w:rFonts w:ascii="Arial" w:hAnsi="Arial" w:cs="Arial"/>
          <w:color w:val="auto"/>
          <w:sz w:val="24"/>
          <w:szCs w:val="24"/>
        </w:rPr>
      </w:pPr>
    </w:p>
    <w:p w:rsidR="009E1B5A" w:rsidRDefault="009E1B5A" w:rsidP="0092385B">
      <w:pPr>
        <w:pStyle w:val="Nadpis1"/>
        <w:spacing w:before="274"/>
        <w:jc w:val="both"/>
        <w:rPr>
          <w:rFonts w:ascii="Arial" w:hAnsi="Arial" w:cs="Arial"/>
          <w:color w:val="auto"/>
          <w:sz w:val="24"/>
          <w:szCs w:val="24"/>
        </w:rPr>
      </w:pPr>
    </w:p>
    <w:p w:rsidR="009E1B5A" w:rsidRDefault="009E1B5A" w:rsidP="0092385B">
      <w:pPr>
        <w:pStyle w:val="Nadpis1"/>
        <w:spacing w:before="274"/>
        <w:jc w:val="both"/>
        <w:rPr>
          <w:rFonts w:ascii="Arial" w:hAnsi="Arial" w:cs="Arial"/>
          <w:color w:val="auto"/>
          <w:sz w:val="24"/>
          <w:szCs w:val="24"/>
        </w:rPr>
      </w:pPr>
    </w:p>
    <w:p w:rsidR="0092385B" w:rsidRPr="0092385B" w:rsidRDefault="0092385B" w:rsidP="0092385B">
      <w:pPr>
        <w:pStyle w:val="Nadpis1"/>
        <w:spacing w:before="274"/>
        <w:jc w:val="both"/>
        <w:rPr>
          <w:rFonts w:ascii="Arial" w:hAnsi="Arial" w:cs="Arial"/>
          <w:color w:val="auto"/>
          <w:sz w:val="24"/>
          <w:szCs w:val="24"/>
        </w:rPr>
      </w:pPr>
      <w:r w:rsidRPr="0092385B">
        <w:rPr>
          <w:rFonts w:ascii="Arial" w:hAnsi="Arial" w:cs="Arial"/>
          <w:color w:val="auto"/>
          <w:sz w:val="24"/>
          <w:szCs w:val="24"/>
        </w:rPr>
        <w:t>Do</w:t>
      </w:r>
      <w:r w:rsidRPr="0092385B">
        <w:rPr>
          <w:rFonts w:ascii="Arial" w:hAnsi="Arial" w:cs="Arial"/>
          <w:color w:val="auto"/>
          <w:spacing w:val="-7"/>
          <w:sz w:val="24"/>
          <w:szCs w:val="24"/>
        </w:rPr>
        <w:t xml:space="preserve"> </w:t>
      </w:r>
      <w:r w:rsidRPr="0092385B">
        <w:rPr>
          <w:rFonts w:ascii="Arial" w:hAnsi="Arial" w:cs="Arial"/>
          <w:color w:val="auto"/>
          <w:sz w:val="24"/>
          <w:szCs w:val="24"/>
        </w:rPr>
        <w:t>rady</w:t>
      </w:r>
      <w:r w:rsidRPr="0092385B">
        <w:rPr>
          <w:rFonts w:ascii="Arial" w:hAnsi="Arial" w:cs="Arial"/>
          <w:color w:val="auto"/>
          <w:spacing w:val="-6"/>
          <w:sz w:val="24"/>
          <w:szCs w:val="24"/>
        </w:rPr>
        <w:t xml:space="preserve"> </w:t>
      </w:r>
      <w:r w:rsidRPr="0092385B">
        <w:rPr>
          <w:rFonts w:ascii="Arial" w:hAnsi="Arial" w:cs="Arial"/>
          <w:color w:val="auto"/>
          <w:sz w:val="24"/>
          <w:szCs w:val="24"/>
        </w:rPr>
        <w:t>města</w:t>
      </w:r>
      <w:r w:rsidRPr="0092385B">
        <w:rPr>
          <w:rFonts w:ascii="Arial" w:hAnsi="Arial" w:cs="Arial"/>
          <w:color w:val="auto"/>
          <w:spacing w:val="-3"/>
          <w:sz w:val="24"/>
          <w:szCs w:val="24"/>
        </w:rPr>
        <w:t xml:space="preserve"> </w:t>
      </w:r>
      <w:r w:rsidRPr="0092385B">
        <w:rPr>
          <w:rFonts w:ascii="Arial" w:hAnsi="Arial" w:cs="Arial"/>
          <w:color w:val="auto"/>
          <w:sz w:val="24"/>
          <w:szCs w:val="24"/>
        </w:rPr>
        <w:t>dne</w:t>
      </w:r>
      <w:r w:rsidRPr="0092385B">
        <w:rPr>
          <w:rFonts w:ascii="Arial" w:hAnsi="Arial" w:cs="Arial"/>
          <w:color w:val="auto"/>
          <w:spacing w:val="-1"/>
          <w:sz w:val="24"/>
          <w:szCs w:val="24"/>
        </w:rPr>
        <w:t xml:space="preserve"> </w:t>
      </w:r>
      <w:r w:rsidRPr="0092385B">
        <w:rPr>
          <w:rFonts w:ascii="Arial" w:hAnsi="Arial" w:cs="Arial"/>
          <w:color w:val="auto"/>
          <w:sz w:val="24"/>
          <w:szCs w:val="24"/>
        </w:rPr>
        <w:t>27.</w:t>
      </w:r>
      <w:r w:rsidRPr="0092385B">
        <w:rPr>
          <w:rFonts w:ascii="Arial" w:hAnsi="Arial" w:cs="Arial"/>
          <w:color w:val="auto"/>
          <w:spacing w:val="-1"/>
          <w:sz w:val="24"/>
          <w:szCs w:val="24"/>
        </w:rPr>
        <w:t xml:space="preserve"> </w:t>
      </w:r>
      <w:r w:rsidRPr="0092385B">
        <w:rPr>
          <w:rFonts w:ascii="Arial" w:hAnsi="Arial" w:cs="Arial"/>
          <w:color w:val="auto"/>
          <w:sz w:val="24"/>
          <w:szCs w:val="24"/>
        </w:rPr>
        <w:t>7.</w:t>
      </w:r>
      <w:r w:rsidRPr="0092385B">
        <w:rPr>
          <w:rFonts w:ascii="Arial" w:hAnsi="Arial" w:cs="Arial"/>
          <w:color w:val="auto"/>
          <w:spacing w:val="2"/>
          <w:sz w:val="24"/>
          <w:szCs w:val="24"/>
        </w:rPr>
        <w:t xml:space="preserve"> </w:t>
      </w:r>
      <w:r w:rsidRPr="0092385B">
        <w:rPr>
          <w:rFonts w:ascii="Arial" w:hAnsi="Arial" w:cs="Arial"/>
          <w:color w:val="auto"/>
          <w:sz w:val="24"/>
          <w:szCs w:val="24"/>
        </w:rPr>
        <w:t>2023-21.</w:t>
      </w:r>
      <w:r w:rsidRPr="0092385B">
        <w:rPr>
          <w:rFonts w:ascii="Arial" w:hAnsi="Arial" w:cs="Arial"/>
          <w:color w:val="auto"/>
          <w:spacing w:val="-2"/>
          <w:sz w:val="24"/>
          <w:szCs w:val="24"/>
        </w:rPr>
        <w:t xml:space="preserve"> </w:t>
      </w:r>
      <w:r w:rsidRPr="0092385B">
        <w:rPr>
          <w:rFonts w:ascii="Arial" w:hAnsi="Arial" w:cs="Arial"/>
          <w:color w:val="auto"/>
          <w:sz w:val="24"/>
          <w:szCs w:val="24"/>
        </w:rPr>
        <w:t>9.</w:t>
      </w:r>
      <w:r w:rsidRPr="0092385B">
        <w:rPr>
          <w:rFonts w:ascii="Arial" w:hAnsi="Arial" w:cs="Arial"/>
          <w:color w:val="auto"/>
          <w:spacing w:val="-2"/>
          <w:sz w:val="24"/>
          <w:szCs w:val="24"/>
        </w:rPr>
        <w:t xml:space="preserve"> </w:t>
      </w:r>
      <w:r w:rsidRPr="0092385B">
        <w:rPr>
          <w:rFonts w:ascii="Arial" w:hAnsi="Arial" w:cs="Arial"/>
          <w:color w:val="auto"/>
          <w:sz w:val="24"/>
          <w:szCs w:val="24"/>
        </w:rPr>
        <w:t>2023</w:t>
      </w:r>
      <w:r w:rsidRPr="0092385B">
        <w:rPr>
          <w:rFonts w:ascii="Arial" w:hAnsi="Arial" w:cs="Arial"/>
          <w:color w:val="auto"/>
          <w:spacing w:val="-3"/>
          <w:sz w:val="24"/>
          <w:szCs w:val="24"/>
        </w:rPr>
        <w:t xml:space="preserve"> </w:t>
      </w:r>
      <w:r w:rsidRPr="0092385B">
        <w:rPr>
          <w:rFonts w:ascii="Arial" w:hAnsi="Arial" w:cs="Arial"/>
          <w:color w:val="auto"/>
          <w:sz w:val="24"/>
          <w:szCs w:val="24"/>
        </w:rPr>
        <w:t>předloženo</w:t>
      </w:r>
      <w:r w:rsidRPr="0092385B">
        <w:rPr>
          <w:rFonts w:ascii="Arial" w:hAnsi="Arial" w:cs="Arial"/>
          <w:color w:val="auto"/>
          <w:spacing w:val="-4"/>
          <w:sz w:val="24"/>
          <w:szCs w:val="24"/>
        </w:rPr>
        <w:t xml:space="preserve"> </w:t>
      </w:r>
      <w:r w:rsidRPr="0092385B">
        <w:rPr>
          <w:rFonts w:ascii="Arial" w:hAnsi="Arial" w:cs="Arial"/>
          <w:color w:val="auto"/>
          <w:sz w:val="24"/>
          <w:szCs w:val="24"/>
        </w:rPr>
        <w:t>k</w:t>
      </w:r>
      <w:r w:rsidRPr="0092385B">
        <w:rPr>
          <w:rFonts w:ascii="Arial" w:hAnsi="Arial" w:cs="Arial"/>
          <w:color w:val="auto"/>
          <w:spacing w:val="-1"/>
          <w:sz w:val="24"/>
          <w:szCs w:val="24"/>
        </w:rPr>
        <w:t xml:space="preserve"> </w:t>
      </w:r>
      <w:r w:rsidRPr="0092385B">
        <w:rPr>
          <w:rFonts w:ascii="Arial" w:hAnsi="Arial" w:cs="Arial"/>
          <w:color w:val="auto"/>
          <w:spacing w:val="-2"/>
          <w:sz w:val="24"/>
          <w:szCs w:val="24"/>
        </w:rPr>
        <w:t>projednání:</w:t>
      </w:r>
    </w:p>
    <w:p w:rsidR="0092385B" w:rsidRPr="0092385B" w:rsidRDefault="0092385B" w:rsidP="0092385B">
      <w:pPr>
        <w:ind w:left="232"/>
        <w:jc w:val="both"/>
        <w:rPr>
          <w:rFonts w:ascii="Arial" w:hAnsi="Arial" w:cs="Arial"/>
          <w:b/>
          <w:sz w:val="24"/>
          <w:szCs w:val="24"/>
        </w:rPr>
      </w:pPr>
      <w:r w:rsidRPr="0092385B">
        <w:rPr>
          <w:rFonts w:ascii="Arial" w:hAnsi="Arial" w:cs="Arial"/>
          <w:b/>
          <w:sz w:val="24"/>
          <w:szCs w:val="24"/>
        </w:rPr>
        <w:t>Pozemkové oddělení: 61</w:t>
      </w:r>
      <w:r w:rsidRPr="0092385B">
        <w:rPr>
          <w:rFonts w:ascii="Arial" w:hAnsi="Arial" w:cs="Arial"/>
          <w:b/>
          <w:spacing w:val="2"/>
          <w:sz w:val="24"/>
          <w:szCs w:val="24"/>
        </w:rPr>
        <w:t xml:space="preserve"> </w:t>
      </w:r>
      <w:r w:rsidRPr="0092385B">
        <w:rPr>
          <w:rFonts w:ascii="Arial" w:hAnsi="Arial" w:cs="Arial"/>
          <w:b/>
          <w:spacing w:val="-2"/>
          <w:sz w:val="24"/>
          <w:szCs w:val="24"/>
        </w:rPr>
        <w:t>návrhů</w:t>
      </w:r>
    </w:p>
    <w:p w:rsidR="0092385B" w:rsidRPr="0092385B" w:rsidRDefault="0092385B" w:rsidP="0092385B">
      <w:pPr>
        <w:pStyle w:val="Zkladntext"/>
        <w:spacing w:before="11"/>
        <w:jc w:val="both"/>
        <w:rPr>
          <w:rFonts w:ascii="Arial" w:hAnsi="Arial" w:cs="Arial"/>
          <w:b/>
          <w:sz w:val="24"/>
          <w:szCs w:val="24"/>
        </w:rPr>
      </w:pPr>
      <w:r w:rsidRPr="0092385B">
        <w:rPr>
          <w:rFonts w:ascii="Arial" w:hAnsi="Arial" w:cs="Arial"/>
          <w:noProof/>
          <w:sz w:val="24"/>
          <w:szCs w:val="24"/>
          <w:lang w:eastAsia="cs-CZ"/>
        </w:rPr>
        <w:lastRenderedPageBreak/>
        <mc:AlternateContent>
          <mc:Choice Requires="wps">
            <w:drawing>
              <wp:anchor distT="0" distB="0" distL="0" distR="0" simplePos="0" relativeHeight="251683840" behindDoc="1" locked="0" layoutInCell="1" allowOverlap="1" wp14:anchorId="5ACD00B1" wp14:editId="05A06D2E">
                <wp:simplePos x="0" y="0"/>
                <wp:positionH relativeFrom="page">
                  <wp:posOffset>647700</wp:posOffset>
                </wp:positionH>
                <wp:positionV relativeFrom="paragraph">
                  <wp:posOffset>120445</wp:posOffset>
                </wp:positionV>
                <wp:extent cx="6212205" cy="2135505"/>
                <wp:effectExtent l="0" t="0" r="0" b="0"/>
                <wp:wrapTopAndBottom/>
                <wp:docPr id="2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2135505"/>
                        </a:xfrm>
                        <a:prstGeom prst="rect">
                          <a:avLst/>
                        </a:prstGeom>
                        <a:ln w="6095">
                          <a:solidFill>
                            <a:srgbClr val="000000"/>
                          </a:solidFill>
                          <a:prstDash val="solid"/>
                        </a:ln>
                      </wps:spPr>
                      <wps:txbx>
                        <w:txbxContent>
                          <w:p w:rsidR="002B4EB5" w:rsidRPr="00CD68A4" w:rsidRDefault="002B4EB5" w:rsidP="0092385B">
                            <w:pPr>
                              <w:spacing w:before="17" w:line="242" w:lineRule="auto"/>
                              <w:ind w:left="108" w:right="15"/>
                              <w:rPr>
                                <w:rFonts w:ascii="Arial" w:hAnsi="Arial" w:cs="Arial"/>
                                <w:sz w:val="24"/>
                                <w:szCs w:val="24"/>
                              </w:rPr>
                            </w:pPr>
                            <w:r w:rsidRPr="00CD68A4">
                              <w:rPr>
                                <w:rFonts w:ascii="Arial" w:hAnsi="Arial" w:cs="Arial"/>
                                <w:b/>
                                <w:sz w:val="24"/>
                                <w:szCs w:val="24"/>
                              </w:rPr>
                              <w:t>Smlouvy, dohody a dodatky uzavřené na základě usnesení Rady města Jihlavy: č./23:</w:t>
                            </w:r>
                            <w:r w:rsidRPr="00CD68A4">
                              <w:rPr>
                                <w:rFonts w:ascii="Arial" w:hAnsi="Arial" w:cs="Arial"/>
                                <w:b/>
                                <w:spacing w:val="28"/>
                                <w:sz w:val="24"/>
                                <w:szCs w:val="24"/>
                              </w:rPr>
                              <w:t xml:space="preserve"> </w:t>
                            </w:r>
                            <w:r w:rsidRPr="00CD68A4">
                              <w:rPr>
                                <w:rFonts w:ascii="Arial" w:hAnsi="Arial" w:cs="Arial"/>
                                <w:sz w:val="24"/>
                                <w:szCs w:val="24"/>
                              </w:rPr>
                              <w:t>842,</w:t>
                            </w:r>
                            <w:r w:rsidRPr="00CD68A4">
                              <w:rPr>
                                <w:rFonts w:ascii="Arial" w:hAnsi="Arial" w:cs="Arial"/>
                                <w:spacing w:val="30"/>
                                <w:sz w:val="24"/>
                                <w:szCs w:val="24"/>
                              </w:rPr>
                              <w:t xml:space="preserve"> </w:t>
                            </w:r>
                            <w:r w:rsidRPr="00CD68A4">
                              <w:rPr>
                                <w:rFonts w:ascii="Arial" w:hAnsi="Arial" w:cs="Arial"/>
                                <w:sz w:val="24"/>
                                <w:szCs w:val="24"/>
                              </w:rPr>
                              <w:t>843,</w:t>
                            </w:r>
                            <w:r w:rsidRPr="00CD68A4">
                              <w:rPr>
                                <w:rFonts w:ascii="Arial" w:hAnsi="Arial" w:cs="Arial"/>
                                <w:spacing w:val="30"/>
                                <w:sz w:val="24"/>
                                <w:szCs w:val="24"/>
                              </w:rPr>
                              <w:t xml:space="preserve"> </w:t>
                            </w:r>
                            <w:r w:rsidRPr="00CD68A4">
                              <w:rPr>
                                <w:rFonts w:ascii="Arial" w:hAnsi="Arial" w:cs="Arial"/>
                                <w:sz w:val="24"/>
                                <w:szCs w:val="24"/>
                              </w:rPr>
                              <w:t>844,</w:t>
                            </w:r>
                            <w:r w:rsidRPr="00CD68A4">
                              <w:rPr>
                                <w:rFonts w:ascii="Arial" w:hAnsi="Arial" w:cs="Arial"/>
                                <w:spacing w:val="29"/>
                                <w:sz w:val="24"/>
                                <w:szCs w:val="24"/>
                              </w:rPr>
                              <w:t xml:space="preserve"> </w:t>
                            </w:r>
                            <w:r w:rsidRPr="00CD68A4">
                              <w:rPr>
                                <w:rFonts w:ascii="Arial" w:hAnsi="Arial" w:cs="Arial"/>
                                <w:sz w:val="24"/>
                                <w:szCs w:val="24"/>
                              </w:rPr>
                              <w:t>845,</w:t>
                            </w:r>
                            <w:r w:rsidRPr="00CD68A4">
                              <w:rPr>
                                <w:rFonts w:ascii="Arial" w:hAnsi="Arial" w:cs="Arial"/>
                                <w:spacing w:val="31"/>
                                <w:sz w:val="24"/>
                                <w:szCs w:val="24"/>
                              </w:rPr>
                              <w:t xml:space="preserve"> </w:t>
                            </w:r>
                            <w:r w:rsidRPr="00CD68A4">
                              <w:rPr>
                                <w:rFonts w:ascii="Arial" w:hAnsi="Arial" w:cs="Arial"/>
                                <w:sz w:val="24"/>
                                <w:szCs w:val="24"/>
                              </w:rPr>
                              <w:t>846,</w:t>
                            </w:r>
                            <w:r w:rsidRPr="00CD68A4">
                              <w:rPr>
                                <w:rFonts w:ascii="Arial" w:hAnsi="Arial" w:cs="Arial"/>
                                <w:spacing w:val="31"/>
                                <w:sz w:val="24"/>
                                <w:szCs w:val="24"/>
                              </w:rPr>
                              <w:t xml:space="preserve"> </w:t>
                            </w:r>
                            <w:r w:rsidRPr="00CD68A4">
                              <w:rPr>
                                <w:rFonts w:ascii="Arial" w:hAnsi="Arial" w:cs="Arial"/>
                                <w:sz w:val="24"/>
                                <w:szCs w:val="24"/>
                              </w:rPr>
                              <w:t>924,</w:t>
                            </w:r>
                            <w:r w:rsidRPr="00CD68A4">
                              <w:rPr>
                                <w:rFonts w:ascii="Arial" w:hAnsi="Arial" w:cs="Arial"/>
                                <w:spacing w:val="31"/>
                                <w:sz w:val="24"/>
                                <w:szCs w:val="24"/>
                              </w:rPr>
                              <w:t xml:space="preserve"> </w:t>
                            </w:r>
                            <w:r w:rsidRPr="00CD68A4">
                              <w:rPr>
                                <w:rFonts w:ascii="Arial" w:hAnsi="Arial" w:cs="Arial"/>
                                <w:sz w:val="24"/>
                                <w:szCs w:val="24"/>
                              </w:rPr>
                              <w:t>925,</w:t>
                            </w:r>
                            <w:r w:rsidRPr="00CD68A4">
                              <w:rPr>
                                <w:rFonts w:ascii="Arial" w:hAnsi="Arial" w:cs="Arial"/>
                                <w:spacing w:val="32"/>
                                <w:sz w:val="24"/>
                                <w:szCs w:val="24"/>
                              </w:rPr>
                              <w:t xml:space="preserve"> </w:t>
                            </w:r>
                            <w:r w:rsidRPr="00CD68A4">
                              <w:rPr>
                                <w:rFonts w:ascii="Arial" w:hAnsi="Arial" w:cs="Arial"/>
                                <w:sz w:val="24"/>
                                <w:szCs w:val="24"/>
                              </w:rPr>
                              <w:t>926,</w:t>
                            </w:r>
                            <w:r w:rsidRPr="00CD68A4">
                              <w:rPr>
                                <w:rFonts w:ascii="Arial" w:hAnsi="Arial" w:cs="Arial"/>
                                <w:spacing w:val="31"/>
                                <w:sz w:val="24"/>
                                <w:szCs w:val="24"/>
                              </w:rPr>
                              <w:t xml:space="preserve"> </w:t>
                            </w:r>
                            <w:r w:rsidRPr="00CD68A4">
                              <w:rPr>
                                <w:rFonts w:ascii="Arial" w:hAnsi="Arial" w:cs="Arial"/>
                                <w:sz w:val="24"/>
                                <w:szCs w:val="24"/>
                              </w:rPr>
                              <w:t>927,</w:t>
                            </w:r>
                            <w:r w:rsidRPr="00CD68A4">
                              <w:rPr>
                                <w:rFonts w:ascii="Arial" w:hAnsi="Arial" w:cs="Arial"/>
                                <w:spacing w:val="32"/>
                                <w:sz w:val="24"/>
                                <w:szCs w:val="24"/>
                              </w:rPr>
                              <w:t xml:space="preserve"> </w:t>
                            </w:r>
                            <w:r w:rsidRPr="00CD68A4">
                              <w:rPr>
                                <w:rFonts w:ascii="Arial" w:hAnsi="Arial" w:cs="Arial"/>
                                <w:sz w:val="24"/>
                                <w:szCs w:val="24"/>
                              </w:rPr>
                              <w:t>928,</w:t>
                            </w:r>
                            <w:r w:rsidRPr="00CD68A4">
                              <w:rPr>
                                <w:rFonts w:ascii="Arial" w:hAnsi="Arial" w:cs="Arial"/>
                                <w:spacing w:val="31"/>
                                <w:sz w:val="24"/>
                                <w:szCs w:val="24"/>
                              </w:rPr>
                              <w:t xml:space="preserve"> </w:t>
                            </w:r>
                            <w:r w:rsidRPr="00CD68A4">
                              <w:rPr>
                                <w:rFonts w:ascii="Arial" w:hAnsi="Arial" w:cs="Arial"/>
                                <w:sz w:val="24"/>
                                <w:szCs w:val="24"/>
                              </w:rPr>
                              <w:t>929,</w:t>
                            </w:r>
                            <w:r w:rsidRPr="00CD68A4">
                              <w:rPr>
                                <w:rFonts w:ascii="Arial" w:hAnsi="Arial" w:cs="Arial"/>
                                <w:spacing w:val="29"/>
                                <w:sz w:val="24"/>
                                <w:szCs w:val="24"/>
                              </w:rPr>
                              <w:t xml:space="preserve"> </w:t>
                            </w:r>
                            <w:r w:rsidRPr="00CD68A4">
                              <w:rPr>
                                <w:rFonts w:ascii="Arial" w:hAnsi="Arial" w:cs="Arial"/>
                                <w:sz w:val="24"/>
                                <w:szCs w:val="24"/>
                              </w:rPr>
                              <w:t>1077,</w:t>
                            </w:r>
                            <w:r w:rsidRPr="00CD68A4">
                              <w:rPr>
                                <w:rFonts w:ascii="Arial" w:hAnsi="Arial" w:cs="Arial"/>
                                <w:spacing w:val="32"/>
                                <w:sz w:val="24"/>
                                <w:szCs w:val="24"/>
                              </w:rPr>
                              <w:t xml:space="preserve"> </w:t>
                            </w:r>
                            <w:r w:rsidRPr="00CD68A4">
                              <w:rPr>
                                <w:rFonts w:ascii="Arial" w:hAnsi="Arial" w:cs="Arial"/>
                                <w:sz w:val="24"/>
                                <w:szCs w:val="24"/>
                              </w:rPr>
                              <w:t>1078,</w:t>
                            </w:r>
                            <w:r w:rsidRPr="00CD68A4">
                              <w:rPr>
                                <w:rFonts w:ascii="Arial" w:hAnsi="Arial" w:cs="Arial"/>
                                <w:spacing w:val="31"/>
                                <w:sz w:val="24"/>
                                <w:szCs w:val="24"/>
                              </w:rPr>
                              <w:t xml:space="preserve"> </w:t>
                            </w:r>
                            <w:r w:rsidRPr="00CD68A4">
                              <w:rPr>
                                <w:rFonts w:ascii="Arial" w:hAnsi="Arial" w:cs="Arial"/>
                                <w:sz w:val="24"/>
                                <w:szCs w:val="24"/>
                              </w:rPr>
                              <w:t>1079,</w:t>
                            </w:r>
                            <w:r w:rsidRPr="00CD68A4">
                              <w:rPr>
                                <w:rFonts w:ascii="Arial" w:hAnsi="Arial" w:cs="Arial"/>
                                <w:spacing w:val="32"/>
                                <w:sz w:val="24"/>
                                <w:szCs w:val="24"/>
                              </w:rPr>
                              <w:t xml:space="preserve"> </w:t>
                            </w:r>
                            <w:r w:rsidRPr="00CD68A4">
                              <w:rPr>
                                <w:rFonts w:ascii="Arial" w:hAnsi="Arial" w:cs="Arial"/>
                                <w:spacing w:val="-2"/>
                                <w:sz w:val="24"/>
                                <w:szCs w:val="24"/>
                              </w:rPr>
                              <w:t>1080,</w:t>
                            </w:r>
                          </w:p>
                          <w:p w:rsidR="002B4EB5" w:rsidRPr="00CD68A4" w:rsidRDefault="002B4EB5" w:rsidP="0092385B">
                            <w:pPr>
                              <w:pStyle w:val="Zkladntext"/>
                              <w:spacing w:line="273" w:lineRule="exact"/>
                              <w:ind w:left="108"/>
                              <w:rPr>
                                <w:rFonts w:ascii="Arial" w:hAnsi="Arial" w:cs="Arial"/>
                                <w:sz w:val="24"/>
                                <w:szCs w:val="24"/>
                              </w:rPr>
                            </w:pPr>
                            <w:r w:rsidRPr="00CD68A4">
                              <w:rPr>
                                <w:rFonts w:ascii="Arial" w:hAnsi="Arial" w:cs="Arial"/>
                                <w:sz w:val="24"/>
                                <w:szCs w:val="24"/>
                              </w:rPr>
                              <w:t>1081,</w:t>
                            </w:r>
                            <w:r w:rsidRPr="00CD68A4">
                              <w:rPr>
                                <w:rFonts w:ascii="Arial" w:hAnsi="Arial" w:cs="Arial"/>
                                <w:spacing w:val="25"/>
                                <w:sz w:val="24"/>
                                <w:szCs w:val="24"/>
                              </w:rPr>
                              <w:t xml:space="preserve"> </w:t>
                            </w:r>
                            <w:r w:rsidRPr="00CD68A4">
                              <w:rPr>
                                <w:rFonts w:ascii="Arial" w:hAnsi="Arial" w:cs="Arial"/>
                                <w:sz w:val="24"/>
                                <w:szCs w:val="24"/>
                              </w:rPr>
                              <w:t>1082,</w:t>
                            </w:r>
                            <w:r w:rsidRPr="00CD68A4">
                              <w:rPr>
                                <w:rFonts w:ascii="Arial" w:hAnsi="Arial" w:cs="Arial"/>
                                <w:spacing w:val="28"/>
                                <w:sz w:val="24"/>
                                <w:szCs w:val="24"/>
                              </w:rPr>
                              <w:t xml:space="preserve"> </w:t>
                            </w:r>
                            <w:r w:rsidRPr="00CD68A4">
                              <w:rPr>
                                <w:rFonts w:ascii="Arial" w:hAnsi="Arial" w:cs="Arial"/>
                                <w:sz w:val="24"/>
                                <w:szCs w:val="24"/>
                              </w:rPr>
                              <w:t>1083,</w:t>
                            </w:r>
                            <w:r w:rsidRPr="00CD68A4">
                              <w:rPr>
                                <w:rFonts w:ascii="Arial" w:hAnsi="Arial" w:cs="Arial"/>
                                <w:spacing w:val="26"/>
                                <w:sz w:val="24"/>
                                <w:szCs w:val="24"/>
                              </w:rPr>
                              <w:t xml:space="preserve"> </w:t>
                            </w:r>
                            <w:r w:rsidRPr="00CD68A4">
                              <w:rPr>
                                <w:rFonts w:ascii="Arial" w:hAnsi="Arial" w:cs="Arial"/>
                                <w:sz w:val="24"/>
                                <w:szCs w:val="24"/>
                              </w:rPr>
                              <w:t>1084,</w:t>
                            </w:r>
                            <w:r w:rsidRPr="00CD68A4">
                              <w:rPr>
                                <w:rFonts w:ascii="Arial" w:hAnsi="Arial" w:cs="Arial"/>
                                <w:spacing w:val="26"/>
                                <w:sz w:val="24"/>
                                <w:szCs w:val="24"/>
                              </w:rPr>
                              <w:t xml:space="preserve"> </w:t>
                            </w:r>
                            <w:r w:rsidRPr="00CD68A4">
                              <w:rPr>
                                <w:rFonts w:ascii="Arial" w:hAnsi="Arial" w:cs="Arial"/>
                                <w:sz w:val="24"/>
                                <w:szCs w:val="24"/>
                              </w:rPr>
                              <w:t>1085,</w:t>
                            </w:r>
                            <w:r w:rsidRPr="00CD68A4">
                              <w:rPr>
                                <w:rFonts w:ascii="Arial" w:hAnsi="Arial" w:cs="Arial"/>
                                <w:spacing w:val="26"/>
                                <w:sz w:val="24"/>
                                <w:szCs w:val="24"/>
                              </w:rPr>
                              <w:t xml:space="preserve"> </w:t>
                            </w:r>
                            <w:r w:rsidRPr="00CD68A4">
                              <w:rPr>
                                <w:rFonts w:ascii="Arial" w:hAnsi="Arial" w:cs="Arial"/>
                                <w:sz w:val="24"/>
                                <w:szCs w:val="24"/>
                              </w:rPr>
                              <w:t>1086,</w:t>
                            </w:r>
                            <w:r w:rsidRPr="00CD68A4">
                              <w:rPr>
                                <w:rFonts w:ascii="Arial" w:hAnsi="Arial" w:cs="Arial"/>
                                <w:spacing w:val="28"/>
                                <w:sz w:val="24"/>
                                <w:szCs w:val="24"/>
                              </w:rPr>
                              <w:t xml:space="preserve"> </w:t>
                            </w:r>
                            <w:r w:rsidRPr="00CD68A4">
                              <w:rPr>
                                <w:rFonts w:ascii="Arial" w:hAnsi="Arial" w:cs="Arial"/>
                                <w:sz w:val="24"/>
                                <w:szCs w:val="24"/>
                              </w:rPr>
                              <w:t>1087,</w:t>
                            </w:r>
                            <w:r w:rsidRPr="00CD68A4">
                              <w:rPr>
                                <w:rFonts w:ascii="Arial" w:hAnsi="Arial" w:cs="Arial"/>
                                <w:spacing w:val="27"/>
                                <w:sz w:val="24"/>
                                <w:szCs w:val="24"/>
                              </w:rPr>
                              <w:t xml:space="preserve"> </w:t>
                            </w:r>
                            <w:r w:rsidRPr="00CD68A4">
                              <w:rPr>
                                <w:rFonts w:ascii="Arial" w:hAnsi="Arial" w:cs="Arial"/>
                                <w:sz w:val="24"/>
                                <w:szCs w:val="24"/>
                              </w:rPr>
                              <w:t>1088,</w:t>
                            </w:r>
                            <w:r w:rsidRPr="00CD68A4">
                              <w:rPr>
                                <w:rFonts w:ascii="Arial" w:hAnsi="Arial" w:cs="Arial"/>
                                <w:spacing w:val="26"/>
                                <w:sz w:val="24"/>
                                <w:szCs w:val="24"/>
                              </w:rPr>
                              <w:t xml:space="preserve"> </w:t>
                            </w:r>
                            <w:r w:rsidRPr="00CD68A4">
                              <w:rPr>
                                <w:rFonts w:ascii="Arial" w:hAnsi="Arial" w:cs="Arial"/>
                                <w:sz w:val="24"/>
                                <w:szCs w:val="24"/>
                              </w:rPr>
                              <w:t>1089,</w:t>
                            </w:r>
                            <w:r w:rsidRPr="00CD68A4">
                              <w:rPr>
                                <w:rFonts w:ascii="Arial" w:hAnsi="Arial" w:cs="Arial"/>
                                <w:spacing w:val="28"/>
                                <w:sz w:val="24"/>
                                <w:szCs w:val="24"/>
                              </w:rPr>
                              <w:t xml:space="preserve"> </w:t>
                            </w:r>
                            <w:r w:rsidRPr="00CD68A4">
                              <w:rPr>
                                <w:rFonts w:ascii="Arial" w:hAnsi="Arial" w:cs="Arial"/>
                                <w:sz w:val="24"/>
                                <w:szCs w:val="24"/>
                              </w:rPr>
                              <w:t>1091,</w:t>
                            </w:r>
                            <w:r w:rsidRPr="00CD68A4">
                              <w:rPr>
                                <w:rFonts w:ascii="Arial" w:hAnsi="Arial" w:cs="Arial"/>
                                <w:spacing w:val="28"/>
                                <w:sz w:val="24"/>
                                <w:szCs w:val="24"/>
                              </w:rPr>
                              <w:t xml:space="preserve"> </w:t>
                            </w:r>
                            <w:r w:rsidRPr="00CD68A4">
                              <w:rPr>
                                <w:rFonts w:ascii="Arial" w:hAnsi="Arial" w:cs="Arial"/>
                                <w:sz w:val="24"/>
                                <w:szCs w:val="24"/>
                              </w:rPr>
                              <w:t>1094,</w:t>
                            </w:r>
                            <w:r w:rsidRPr="00CD68A4">
                              <w:rPr>
                                <w:rFonts w:ascii="Arial" w:hAnsi="Arial" w:cs="Arial"/>
                                <w:spacing w:val="26"/>
                                <w:sz w:val="24"/>
                                <w:szCs w:val="24"/>
                              </w:rPr>
                              <w:t xml:space="preserve"> </w:t>
                            </w:r>
                            <w:r w:rsidRPr="00CD68A4">
                              <w:rPr>
                                <w:rFonts w:ascii="Arial" w:hAnsi="Arial" w:cs="Arial"/>
                                <w:sz w:val="24"/>
                                <w:szCs w:val="24"/>
                              </w:rPr>
                              <w:t>1095,</w:t>
                            </w:r>
                            <w:r w:rsidRPr="00CD68A4">
                              <w:rPr>
                                <w:rFonts w:ascii="Arial" w:hAnsi="Arial" w:cs="Arial"/>
                                <w:spacing w:val="26"/>
                                <w:sz w:val="24"/>
                                <w:szCs w:val="24"/>
                              </w:rPr>
                              <w:t xml:space="preserve"> </w:t>
                            </w:r>
                            <w:r w:rsidRPr="00CD68A4">
                              <w:rPr>
                                <w:rFonts w:ascii="Arial" w:hAnsi="Arial" w:cs="Arial"/>
                                <w:sz w:val="24"/>
                                <w:szCs w:val="24"/>
                              </w:rPr>
                              <w:t>1141,</w:t>
                            </w:r>
                            <w:r w:rsidRPr="00CD68A4">
                              <w:rPr>
                                <w:rFonts w:ascii="Arial" w:hAnsi="Arial" w:cs="Arial"/>
                                <w:spacing w:val="28"/>
                                <w:sz w:val="24"/>
                                <w:szCs w:val="24"/>
                              </w:rPr>
                              <w:t xml:space="preserve"> </w:t>
                            </w:r>
                            <w:r w:rsidRPr="00CD68A4">
                              <w:rPr>
                                <w:rFonts w:ascii="Arial" w:hAnsi="Arial" w:cs="Arial"/>
                                <w:spacing w:val="-2"/>
                                <w:sz w:val="24"/>
                                <w:szCs w:val="24"/>
                              </w:rPr>
                              <w:t>1142,</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1143,</w:t>
                            </w:r>
                            <w:r w:rsidRPr="00CD68A4">
                              <w:rPr>
                                <w:rFonts w:ascii="Arial" w:hAnsi="Arial" w:cs="Arial"/>
                                <w:spacing w:val="25"/>
                                <w:sz w:val="24"/>
                                <w:szCs w:val="24"/>
                              </w:rPr>
                              <w:t xml:space="preserve"> </w:t>
                            </w:r>
                            <w:r w:rsidRPr="00CD68A4">
                              <w:rPr>
                                <w:rFonts w:ascii="Arial" w:hAnsi="Arial" w:cs="Arial"/>
                                <w:sz w:val="24"/>
                                <w:szCs w:val="24"/>
                              </w:rPr>
                              <w:t>1144,</w:t>
                            </w:r>
                            <w:r w:rsidRPr="00CD68A4">
                              <w:rPr>
                                <w:rFonts w:ascii="Arial" w:hAnsi="Arial" w:cs="Arial"/>
                                <w:spacing w:val="28"/>
                                <w:sz w:val="24"/>
                                <w:szCs w:val="24"/>
                              </w:rPr>
                              <w:t xml:space="preserve"> </w:t>
                            </w:r>
                            <w:r w:rsidRPr="00CD68A4">
                              <w:rPr>
                                <w:rFonts w:ascii="Arial" w:hAnsi="Arial" w:cs="Arial"/>
                                <w:sz w:val="24"/>
                                <w:szCs w:val="24"/>
                              </w:rPr>
                              <w:t>1145,</w:t>
                            </w:r>
                            <w:r w:rsidRPr="00CD68A4">
                              <w:rPr>
                                <w:rFonts w:ascii="Arial" w:hAnsi="Arial" w:cs="Arial"/>
                                <w:spacing w:val="26"/>
                                <w:sz w:val="24"/>
                                <w:szCs w:val="24"/>
                              </w:rPr>
                              <w:t xml:space="preserve"> </w:t>
                            </w:r>
                            <w:r w:rsidRPr="00CD68A4">
                              <w:rPr>
                                <w:rFonts w:ascii="Arial" w:hAnsi="Arial" w:cs="Arial"/>
                                <w:sz w:val="24"/>
                                <w:szCs w:val="24"/>
                              </w:rPr>
                              <w:t>1146,</w:t>
                            </w:r>
                            <w:r w:rsidRPr="00CD68A4">
                              <w:rPr>
                                <w:rFonts w:ascii="Arial" w:hAnsi="Arial" w:cs="Arial"/>
                                <w:spacing w:val="26"/>
                                <w:sz w:val="24"/>
                                <w:szCs w:val="24"/>
                              </w:rPr>
                              <w:t xml:space="preserve"> </w:t>
                            </w:r>
                            <w:r w:rsidRPr="00CD68A4">
                              <w:rPr>
                                <w:rFonts w:ascii="Arial" w:hAnsi="Arial" w:cs="Arial"/>
                                <w:sz w:val="24"/>
                                <w:szCs w:val="24"/>
                              </w:rPr>
                              <w:t>1147,</w:t>
                            </w:r>
                            <w:r w:rsidRPr="00CD68A4">
                              <w:rPr>
                                <w:rFonts w:ascii="Arial" w:hAnsi="Arial" w:cs="Arial"/>
                                <w:spacing w:val="26"/>
                                <w:sz w:val="24"/>
                                <w:szCs w:val="24"/>
                              </w:rPr>
                              <w:t xml:space="preserve"> </w:t>
                            </w:r>
                            <w:r w:rsidRPr="00CD68A4">
                              <w:rPr>
                                <w:rFonts w:ascii="Arial" w:hAnsi="Arial" w:cs="Arial"/>
                                <w:sz w:val="24"/>
                                <w:szCs w:val="24"/>
                              </w:rPr>
                              <w:t>1148,</w:t>
                            </w:r>
                            <w:r w:rsidRPr="00CD68A4">
                              <w:rPr>
                                <w:rFonts w:ascii="Arial" w:hAnsi="Arial" w:cs="Arial"/>
                                <w:spacing w:val="28"/>
                                <w:sz w:val="24"/>
                                <w:szCs w:val="24"/>
                              </w:rPr>
                              <w:t xml:space="preserve"> </w:t>
                            </w:r>
                            <w:r w:rsidRPr="00CD68A4">
                              <w:rPr>
                                <w:rFonts w:ascii="Arial" w:hAnsi="Arial" w:cs="Arial"/>
                                <w:sz w:val="24"/>
                                <w:szCs w:val="24"/>
                              </w:rPr>
                              <w:t>1149,</w:t>
                            </w:r>
                            <w:r w:rsidRPr="00CD68A4">
                              <w:rPr>
                                <w:rFonts w:ascii="Arial" w:hAnsi="Arial" w:cs="Arial"/>
                                <w:spacing w:val="27"/>
                                <w:sz w:val="24"/>
                                <w:szCs w:val="24"/>
                              </w:rPr>
                              <w:t xml:space="preserve"> </w:t>
                            </w:r>
                            <w:r w:rsidRPr="00CD68A4">
                              <w:rPr>
                                <w:rFonts w:ascii="Arial" w:hAnsi="Arial" w:cs="Arial"/>
                                <w:sz w:val="24"/>
                                <w:szCs w:val="24"/>
                              </w:rPr>
                              <w:t>1150,</w:t>
                            </w:r>
                            <w:r w:rsidRPr="00CD68A4">
                              <w:rPr>
                                <w:rFonts w:ascii="Arial" w:hAnsi="Arial" w:cs="Arial"/>
                                <w:spacing w:val="26"/>
                                <w:sz w:val="24"/>
                                <w:szCs w:val="24"/>
                              </w:rPr>
                              <w:t xml:space="preserve"> </w:t>
                            </w:r>
                            <w:r w:rsidRPr="00CD68A4">
                              <w:rPr>
                                <w:rFonts w:ascii="Arial" w:hAnsi="Arial" w:cs="Arial"/>
                                <w:sz w:val="24"/>
                                <w:szCs w:val="24"/>
                              </w:rPr>
                              <w:t>1152,</w:t>
                            </w:r>
                            <w:r w:rsidRPr="00CD68A4">
                              <w:rPr>
                                <w:rFonts w:ascii="Arial" w:hAnsi="Arial" w:cs="Arial"/>
                                <w:spacing w:val="28"/>
                                <w:sz w:val="24"/>
                                <w:szCs w:val="24"/>
                              </w:rPr>
                              <w:t xml:space="preserve"> </w:t>
                            </w:r>
                            <w:r w:rsidRPr="00CD68A4">
                              <w:rPr>
                                <w:rFonts w:ascii="Arial" w:hAnsi="Arial" w:cs="Arial"/>
                                <w:sz w:val="24"/>
                                <w:szCs w:val="24"/>
                              </w:rPr>
                              <w:t>1153,</w:t>
                            </w:r>
                            <w:r w:rsidRPr="00CD68A4">
                              <w:rPr>
                                <w:rFonts w:ascii="Arial" w:hAnsi="Arial" w:cs="Arial"/>
                                <w:spacing w:val="28"/>
                                <w:sz w:val="24"/>
                                <w:szCs w:val="24"/>
                              </w:rPr>
                              <w:t xml:space="preserve"> </w:t>
                            </w:r>
                            <w:r w:rsidRPr="00CD68A4">
                              <w:rPr>
                                <w:rFonts w:ascii="Arial" w:hAnsi="Arial" w:cs="Arial"/>
                                <w:sz w:val="24"/>
                                <w:szCs w:val="24"/>
                              </w:rPr>
                              <w:t>1154,</w:t>
                            </w:r>
                            <w:r w:rsidRPr="00CD68A4">
                              <w:rPr>
                                <w:rFonts w:ascii="Arial" w:hAnsi="Arial" w:cs="Arial"/>
                                <w:spacing w:val="26"/>
                                <w:sz w:val="24"/>
                                <w:szCs w:val="24"/>
                              </w:rPr>
                              <w:t xml:space="preserve"> </w:t>
                            </w:r>
                            <w:r w:rsidRPr="00CD68A4">
                              <w:rPr>
                                <w:rFonts w:ascii="Arial" w:hAnsi="Arial" w:cs="Arial"/>
                                <w:sz w:val="24"/>
                                <w:szCs w:val="24"/>
                              </w:rPr>
                              <w:t>1155,</w:t>
                            </w:r>
                            <w:r w:rsidRPr="00CD68A4">
                              <w:rPr>
                                <w:rFonts w:ascii="Arial" w:hAnsi="Arial" w:cs="Arial"/>
                                <w:spacing w:val="26"/>
                                <w:sz w:val="24"/>
                                <w:szCs w:val="24"/>
                              </w:rPr>
                              <w:t xml:space="preserve"> </w:t>
                            </w:r>
                            <w:r w:rsidRPr="00CD68A4">
                              <w:rPr>
                                <w:rFonts w:ascii="Arial" w:hAnsi="Arial" w:cs="Arial"/>
                                <w:sz w:val="24"/>
                                <w:szCs w:val="24"/>
                              </w:rPr>
                              <w:t>1156,</w:t>
                            </w:r>
                            <w:r w:rsidRPr="00CD68A4">
                              <w:rPr>
                                <w:rFonts w:ascii="Arial" w:hAnsi="Arial" w:cs="Arial"/>
                                <w:spacing w:val="28"/>
                                <w:sz w:val="24"/>
                                <w:szCs w:val="24"/>
                              </w:rPr>
                              <w:t xml:space="preserve"> </w:t>
                            </w:r>
                            <w:r w:rsidRPr="00CD68A4">
                              <w:rPr>
                                <w:rFonts w:ascii="Arial" w:hAnsi="Arial" w:cs="Arial"/>
                                <w:spacing w:val="-2"/>
                                <w:sz w:val="24"/>
                                <w:szCs w:val="24"/>
                              </w:rPr>
                              <w:t>1197,</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1245, 1255,</w:t>
                            </w:r>
                            <w:r w:rsidRPr="00CD68A4">
                              <w:rPr>
                                <w:rFonts w:ascii="Arial" w:hAnsi="Arial" w:cs="Arial"/>
                                <w:spacing w:val="-1"/>
                                <w:sz w:val="24"/>
                                <w:szCs w:val="24"/>
                              </w:rPr>
                              <w:t xml:space="preserve"> </w:t>
                            </w:r>
                            <w:r w:rsidRPr="00CD68A4">
                              <w:rPr>
                                <w:rFonts w:ascii="Arial" w:hAnsi="Arial" w:cs="Arial"/>
                                <w:sz w:val="24"/>
                                <w:szCs w:val="24"/>
                              </w:rPr>
                              <w:t>1297,</w:t>
                            </w:r>
                            <w:r w:rsidRPr="00CD68A4">
                              <w:rPr>
                                <w:rFonts w:ascii="Arial" w:hAnsi="Arial" w:cs="Arial"/>
                                <w:spacing w:val="-1"/>
                                <w:sz w:val="24"/>
                                <w:szCs w:val="24"/>
                              </w:rPr>
                              <w:t xml:space="preserve"> </w:t>
                            </w:r>
                            <w:r w:rsidRPr="00CD68A4">
                              <w:rPr>
                                <w:rFonts w:ascii="Arial" w:hAnsi="Arial" w:cs="Arial"/>
                                <w:sz w:val="24"/>
                                <w:szCs w:val="24"/>
                              </w:rPr>
                              <w:t>1391,</w:t>
                            </w:r>
                            <w:r w:rsidRPr="00CD68A4">
                              <w:rPr>
                                <w:rFonts w:ascii="Arial" w:hAnsi="Arial" w:cs="Arial"/>
                                <w:spacing w:val="1"/>
                                <w:sz w:val="24"/>
                                <w:szCs w:val="24"/>
                              </w:rPr>
                              <w:t xml:space="preserve"> </w:t>
                            </w:r>
                            <w:r w:rsidRPr="00CD68A4">
                              <w:rPr>
                                <w:rFonts w:ascii="Arial" w:hAnsi="Arial" w:cs="Arial"/>
                                <w:spacing w:val="-4"/>
                                <w:sz w:val="24"/>
                                <w:szCs w:val="24"/>
                              </w:rPr>
                              <w:t>1203</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Nájemní</w:t>
                            </w:r>
                            <w:r w:rsidRPr="00CD68A4">
                              <w:rPr>
                                <w:rFonts w:ascii="Arial" w:hAnsi="Arial" w:cs="Arial"/>
                                <w:spacing w:val="-1"/>
                                <w:sz w:val="24"/>
                                <w:szCs w:val="24"/>
                              </w:rPr>
                              <w:t xml:space="preserve"> </w:t>
                            </w:r>
                            <w:r w:rsidRPr="00CD68A4">
                              <w:rPr>
                                <w:rFonts w:ascii="Arial" w:hAnsi="Arial" w:cs="Arial"/>
                                <w:sz w:val="24"/>
                                <w:szCs w:val="24"/>
                              </w:rPr>
                              <w:t>smlouvy</w:t>
                            </w:r>
                            <w:r w:rsidRPr="00CD68A4">
                              <w:rPr>
                                <w:rFonts w:ascii="Arial" w:hAnsi="Arial" w:cs="Arial"/>
                                <w:spacing w:val="-3"/>
                                <w:sz w:val="24"/>
                                <w:szCs w:val="24"/>
                              </w:rPr>
                              <w:t xml:space="preserve"> </w:t>
                            </w:r>
                            <w:r w:rsidRPr="00CD68A4">
                              <w:rPr>
                                <w:rFonts w:ascii="Arial" w:hAnsi="Arial" w:cs="Arial"/>
                                <w:sz w:val="24"/>
                                <w:szCs w:val="24"/>
                              </w:rPr>
                              <w:t>(vč.</w:t>
                            </w:r>
                            <w:r w:rsidRPr="00CD68A4">
                              <w:rPr>
                                <w:rFonts w:ascii="Arial" w:hAnsi="Arial" w:cs="Arial"/>
                                <w:spacing w:val="1"/>
                                <w:sz w:val="24"/>
                                <w:szCs w:val="24"/>
                              </w:rPr>
                              <w:t xml:space="preserve"> </w:t>
                            </w:r>
                            <w:r w:rsidRPr="00CD68A4">
                              <w:rPr>
                                <w:rFonts w:ascii="Arial" w:hAnsi="Arial" w:cs="Arial"/>
                                <w:sz w:val="24"/>
                                <w:szCs w:val="24"/>
                              </w:rPr>
                              <w:t>dodatků):</w:t>
                            </w:r>
                            <w:r w:rsidRPr="00CD68A4">
                              <w:rPr>
                                <w:rFonts w:ascii="Arial" w:hAnsi="Arial" w:cs="Arial"/>
                                <w:spacing w:val="-2"/>
                                <w:sz w:val="24"/>
                                <w:szCs w:val="24"/>
                              </w:rPr>
                              <w:t xml:space="preserve"> </w:t>
                            </w:r>
                            <w:r w:rsidRPr="00CD68A4">
                              <w:rPr>
                                <w:rFonts w:ascii="Arial" w:hAnsi="Arial" w:cs="Arial"/>
                                <w:spacing w:val="-5"/>
                                <w:sz w:val="24"/>
                                <w:szCs w:val="24"/>
                              </w:rPr>
                              <w:t>194</w:t>
                            </w:r>
                          </w:p>
                          <w:p w:rsidR="002B4EB5" w:rsidRPr="0092385B" w:rsidRDefault="002B4EB5" w:rsidP="0092385B">
                            <w:pPr>
                              <w:pStyle w:val="Zkladntext"/>
                              <w:ind w:left="108" w:right="3321"/>
                              <w:rPr>
                                <w:rFonts w:ascii="Arial" w:hAnsi="Arial" w:cs="Arial"/>
                              </w:rPr>
                            </w:pPr>
                            <w:r w:rsidRPr="00CD68A4">
                              <w:rPr>
                                <w:rFonts w:ascii="Arial" w:hAnsi="Arial" w:cs="Arial"/>
                                <w:sz w:val="24"/>
                                <w:szCs w:val="24"/>
                              </w:rPr>
                              <w:t>Smlouvy</w:t>
                            </w:r>
                            <w:r w:rsidRPr="00CD68A4">
                              <w:rPr>
                                <w:rFonts w:ascii="Arial" w:hAnsi="Arial" w:cs="Arial"/>
                                <w:spacing w:val="-8"/>
                                <w:sz w:val="24"/>
                                <w:szCs w:val="24"/>
                              </w:rPr>
                              <w:t xml:space="preserve"> </w:t>
                            </w:r>
                            <w:r w:rsidRPr="00CD68A4">
                              <w:rPr>
                                <w:rFonts w:ascii="Arial" w:hAnsi="Arial" w:cs="Arial"/>
                                <w:sz w:val="24"/>
                                <w:szCs w:val="24"/>
                              </w:rPr>
                              <w:t>o</w:t>
                            </w:r>
                            <w:r w:rsidRPr="00CD68A4">
                              <w:rPr>
                                <w:rFonts w:ascii="Arial" w:hAnsi="Arial" w:cs="Arial"/>
                                <w:spacing w:val="-3"/>
                                <w:sz w:val="24"/>
                                <w:szCs w:val="24"/>
                              </w:rPr>
                              <w:t xml:space="preserve"> </w:t>
                            </w:r>
                            <w:r w:rsidRPr="00CD68A4">
                              <w:rPr>
                                <w:rFonts w:ascii="Arial" w:hAnsi="Arial" w:cs="Arial"/>
                                <w:sz w:val="24"/>
                                <w:szCs w:val="24"/>
                              </w:rPr>
                              <w:t>budoucí</w:t>
                            </w:r>
                            <w:r w:rsidRPr="00CD68A4">
                              <w:rPr>
                                <w:rFonts w:ascii="Arial" w:hAnsi="Arial" w:cs="Arial"/>
                                <w:spacing w:val="-7"/>
                                <w:sz w:val="24"/>
                                <w:szCs w:val="24"/>
                              </w:rPr>
                              <w:t xml:space="preserve"> </w:t>
                            </w:r>
                            <w:r w:rsidRPr="00CD68A4">
                              <w:rPr>
                                <w:rFonts w:ascii="Arial" w:hAnsi="Arial" w:cs="Arial"/>
                                <w:sz w:val="24"/>
                                <w:szCs w:val="24"/>
                              </w:rPr>
                              <w:t>smlouvě</w:t>
                            </w:r>
                            <w:r w:rsidRPr="00CD68A4">
                              <w:rPr>
                                <w:rFonts w:ascii="Arial" w:hAnsi="Arial" w:cs="Arial"/>
                                <w:spacing w:val="-5"/>
                                <w:sz w:val="24"/>
                                <w:szCs w:val="24"/>
                              </w:rPr>
                              <w:t xml:space="preserve"> </w:t>
                            </w:r>
                            <w:r w:rsidRPr="00CD68A4">
                              <w:rPr>
                                <w:rFonts w:ascii="Arial" w:hAnsi="Arial" w:cs="Arial"/>
                                <w:sz w:val="24"/>
                                <w:szCs w:val="24"/>
                              </w:rPr>
                              <w:t>o</w:t>
                            </w:r>
                            <w:r w:rsidRPr="00CD68A4">
                              <w:rPr>
                                <w:rFonts w:ascii="Arial" w:hAnsi="Arial" w:cs="Arial"/>
                                <w:spacing w:val="-4"/>
                                <w:sz w:val="24"/>
                                <w:szCs w:val="24"/>
                              </w:rPr>
                              <w:t xml:space="preserve"> </w:t>
                            </w:r>
                            <w:r w:rsidRPr="00CD68A4">
                              <w:rPr>
                                <w:rFonts w:ascii="Arial" w:hAnsi="Arial" w:cs="Arial"/>
                                <w:sz w:val="24"/>
                                <w:szCs w:val="24"/>
                              </w:rPr>
                              <w:t>zřízení</w:t>
                            </w:r>
                            <w:r w:rsidRPr="00CD68A4">
                              <w:rPr>
                                <w:rFonts w:ascii="Arial" w:hAnsi="Arial" w:cs="Arial"/>
                                <w:spacing w:val="-7"/>
                                <w:sz w:val="24"/>
                                <w:szCs w:val="24"/>
                              </w:rPr>
                              <w:t xml:space="preserve"> </w:t>
                            </w:r>
                            <w:r w:rsidRPr="00CD68A4">
                              <w:rPr>
                                <w:rFonts w:ascii="Arial" w:hAnsi="Arial" w:cs="Arial"/>
                                <w:sz w:val="24"/>
                                <w:szCs w:val="24"/>
                              </w:rPr>
                              <w:t>služebnosti:</w:t>
                            </w:r>
                            <w:r w:rsidRPr="00CD68A4">
                              <w:rPr>
                                <w:rFonts w:ascii="Arial" w:hAnsi="Arial" w:cs="Arial"/>
                                <w:spacing w:val="-5"/>
                                <w:sz w:val="24"/>
                                <w:szCs w:val="24"/>
                              </w:rPr>
                              <w:t xml:space="preserve"> </w:t>
                            </w:r>
                            <w:r w:rsidRPr="00CD68A4">
                              <w:rPr>
                                <w:rFonts w:ascii="Arial" w:hAnsi="Arial" w:cs="Arial"/>
                                <w:sz w:val="24"/>
                                <w:szCs w:val="24"/>
                              </w:rPr>
                              <w:t>21 Smlouvy o zřízení věcného břemene, služebnosti: 9 Souhlas vlastníka</w:t>
                            </w:r>
                            <w:r w:rsidRPr="0092385B">
                              <w:rPr>
                                <w:rFonts w:ascii="Arial" w:hAnsi="Arial" w:cs="Arial"/>
                              </w:rPr>
                              <w:t xml:space="preserve"> sousedního pozemku: 9</w:t>
                            </w:r>
                          </w:p>
                          <w:p w:rsidR="002B4EB5" w:rsidRDefault="002B4EB5" w:rsidP="0092385B">
                            <w:pPr>
                              <w:pStyle w:val="Zkladntext"/>
                              <w:ind w:left="108" w:right="5496"/>
                            </w:pPr>
                            <w:r>
                              <w:t>Souhlas vlastníka pozemku: 20 Souhlas</w:t>
                            </w:r>
                            <w:r>
                              <w:rPr>
                                <w:spacing w:val="-9"/>
                              </w:rPr>
                              <w:t xml:space="preserve"> </w:t>
                            </w:r>
                            <w:r>
                              <w:t>se</w:t>
                            </w:r>
                            <w:r>
                              <w:rPr>
                                <w:spacing w:val="-9"/>
                              </w:rPr>
                              <w:t xml:space="preserve"> </w:t>
                            </w:r>
                            <w:r>
                              <w:t>stavebním</w:t>
                            </w:r>
                            <w:r>
                              <w:rPr>
                                <w:spacing w:val="-10"/>
                              </w:rPr>
                              <w:t xml:space="preserve"> </w:t>
                            </w:r>
                            <w:r>
                              <w:t>záměrem:</w:t>
                            </w:r>
                            <w:r>
                              <w:rPr>
                                <w:spacing w:val="-11"/>
                              </w:rPr>
                              <w:t xml:space="preserve"> </w:t>
                            </w:r>
                            <w:r>
                              <w:t>3</w:t>
                            </w:r>
                          </w:p>
                        </w:txbxContent>
                      </wps:txbx>
                      <wps:bodyPr wrap="square" lIns="0" tIns="0" rIns="0" bIns="0" rtlCol="0">
                        <a:noAutofit/>
                      </wps:bodyPr>
                    </wps:wsp>
                  </a:graphicData>
                </a:graphic>
              </wp:anchor>
            </w:drawing>
          </mc:Choice>
          <mc:Fallback>
            <w:pict>
              <v:shapetype w14:anchorId="5ACD00B1" id="_x0000_t202" coordsize="21600,21600" o:spt="202" path="m,l,21600r21600,l21600,xe">
                <v:stroke joinstyle="miter"/>
                <v:path gradientshapeok="t" o:connecttype="rect"/>
              </v:shapetype>
              <v:shape id="Textbox 18" o:spid="_x0000_s1026" type="#_x0000_t202" style="position:absolute;left:0;text-align:left;margin-left:51pt;margin-top:9.5pt;width:489.15pt;height:168.1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0z1gEAAKUDAAAOAAAAZHJzL2Uyb0RvYy54bWysU8tu2zAQvBfoPxC813oUDlLBctDGSFEg&#10;aAsk/QCKoiyiFJfl0pb8911SsmO0tyA6UEvtcHZnuNrcTYNhR+VRg615sco5U1ZCq+2+5r+eHz7c&#10;coZB2FYYsKrmJ4X8bvv+3WZ0lSqhB9Mqz4jEYjW6mvchuCrLUPZqELgCpywlO/CDCLT1+6z1YiT2&#10;wWRlnt9kI/jWeZAKkb7u5iTfJv6uUzL86DpUgZmaU28hrT6tTVyz7UZUey9cr+XShnhFF4PQlope&#10;qHYiCHbw+j+qQUsPCF1YSRgy6DotVdJAaor8HzVPvXAqaSFz0F1swrejld+PPz3Tbc1LsseKge7o&#10;WU2hgYkVt9Ge0WFFqCdHuDB9gYmuOUlF9wjyNxIku8LMB5DQ0Y6p80N8k1BGB6nE6eI6VWGSPt6U&#10;RVnma84k5cri43pNm8j6ctx5DF8VDCwGNfd0rakFcXzEMEPPkFjNWDYSb/5pPTcKRrcP2piYQ79v&#10;7o1nRxEnIj1LMbyGRbqdwH7GpdQCM3YRPGuM0sPUTItTDbQnMmqkiao5/jkIrzgz3yxdWRy/c+DP&#10;QXMOfDD3kIY0dmnh8yFAp5O4WGLmXSrTLCR7lrmNw3a9T6iXv2v7FwAA//8DAFBLAwQUAAYACAAA&#10;ACEAeliFN+EAAAALAQAADwAAAGRycy9kb3ducmV2LnhtbEyPzU7DMBCE70i8g7VIXBC1SSgqIU6F&#10;+DlwQEApnN14SSLidWS7TcrTsz3BaXe0o9lvyuXkerHDEDtPGi5mCgRS7W1HjYb1++P5AkRMhqzp&#10;PaGGPUZYVsdHpSmsH+kNd6vUCA6hWBgNbUpDIWWsW3QmzvyAxLcvH5xJLEMjbTAjh7teZkpdSWc6&#10;4g+tGfCuxfp7tXUantN9iP3nuH99+Hl6+bg8q7O1ilqfnky3NyASTunPDAd8RoeKmTZ+SzaKnrXK&#10;uEvi5ZrnwaAWKgex0ZDP5znIqpT/O1S/AAAA//8DAFBLAQItABQABgAIAAAAIQC2gziS/gAAAOEB&#10;AAATAAAAAAAAAAAAAAAAAAAAAABbQ29udGVudF9UeXBlc10ueG1sUEsBAi0AFAAGAAgAAAAhADj9&#10;If/WAAAAlAEAAAsAAAAAAAAAAAAAAAAALwEAAF9yZWxzLy5yZWxzUEsBAi0AFAAGAAgAAAAhANec&#10;3TPWAQAApQMAAA4AAAAAAAAAAAAAAAAALgIAAGRycy9lMm9Eb2MueG1sUEsBAi0AFAAGAAgAAAAh&#10;AHpYhTfhAAAACwEAAA8AAAAAAAAAAAAAAAAAMAQAAGRycy9kb3ducmV2LnhtbFBLBQYAAAAABAAE&#10;APMAAAA+BQAAAAA=&#10;" filled="f" strokeweight=".16931mm">
                <v:path arrowok="t"/>
                <v:textbox inset="0,0,0,0">
                  <w:txbxContent>
                    <w:p w:rsidR="002B4EB5" w:rsidRPr="00CD68A4" w:rsidRDefault="002B4EB5" w:rsidP="0092385B">
                      <w:pPr>
                        <w:spacing w:before="17" w:line="242" w:lineRule="auto"/>
                        <w:ind w:left="108" w:right="15"/>
                        <w:rPr>
                          <w:rFonts w:ascii="Arial" w:hAnsi="Arial" w:cs="Arial"/>
                          <w:sz w:val="24"/>
                          <w:szCs w:val="24"/>
                        </w:rPr>
                      </w:pPr>
                      <w:r w:rsidRPr="00CD68A4">
                        <w:rPr>
                          <w:rFonts w:ascii="Arial" w:hAnsi="Arial" w:cs="Arial"/>
                          <w:b/>
                          <w:sz w:val="24"/>
                          <w:szCs w:val="24"/>
                        </w:rPr>
                        <w:t>Smlouvy, dohody a dodatky uzavřené na základě usnesení Rady města Jihlavy: č./23:</w:t>
                      </w:r>
                      <w:r w:rsidRPr="00CD68A4">
                        <w:rPr>
                          <w:rFonts w:ascii="Arial" w:hAnsi="Arial" w:cs="Arial"/>
                          <w:b/>
                          <w:spacing w:val="28"/>
                          <w:sz w:val="24"/>
                          <w:szCs w:val="24"/>
                        </w:rPr>
                        <w:t xml:space="preserve"> </w:t>
                      </w:r>
                      <w:r w:rsidRPr="00CD68A4">
                        <w:rPr>
                          <w:rFonts w:ascii="Arial" w:hAnsi="Arial" w:cs="Arial"/>
                          <w:sz w:val="24"/>
                          <w:szCs w:val="24"/>
                        </w:rPr>
                        <w:t>842,</w:t>
                      </w:r>
                      <w:r w:rsidRPr="00CD68A4">
                        <w:rPr>
                          <w:rFonts w:ascii="Arial" w:hAnsi="Arial" w:cs="Arial"/>
                          <w:spacing w:val="30"/>
                          <w:sz w:val="24"/>
                          <w:szCs w:val="24"/>
                        </w:rPr>
                        <w:t xml:space="preserve"> </w:t>
                      </w:r>
                      <w:r w:rsidRPr="00CD68A4">
                        <w:rPr>
                          <w:rFonts w:ascii="Arial" w:hAnsi="Arial" w:cs="Arial"/>
                          <w:sz w:val="24"/>
                          <w:szCs w:val="24"/>
                        </w:rPr>
                        <w:t>843,</w:t>
                      </w:r>
                      <w:r w:rsidRPr="00CD68A4">
                        <w:rPr>
                          <w:rFonts w:ascii="Arial" w:hAnsi="Arial" w:cs="Arial"/>
                          <w:spacing w:val="30"/>
                          <w:sz w:val="24"/>
                          <w:szCs w:val="24"/>
                        </w:rPr>
                        <w:t xml:space="preserve"> </w:t>
                      </w:r>
                      <w:r w:rsidRPr="00CD68A4">
                        <w:rPr>
                          <w:rFonts w:ascii="Arial" w:hAnsi="Arial" w:cs="Arial"/>
                          <w:sz w:val="24"/>
                          <w:szCs w:val="24"/>
                        </w:rPr>
                        <w:t>844,</w:t>
                      </w:r>
                      <w:r w:rsidRPr="00CD68A4">
                        <w:rPr>
                          <w:rFonts w:ascii="Arial" w:hAnsi="Arial" w:cs="Arial"/>
                          <w:spacing w:val="29"/>
                          <w:sz w:val="24"/>
                          <w:szCs w:val="24"/>
                        </w:rPr>
                        <w:t xml:space="preserve"> </w:t>
                      </w:r>
                      <w:r w:rsidRPr="00CD68A4">
                        <w:rPr>
                          <w:rFonts w:ascii="Arial" w:hAnsi="Arial" w:cs="Arial"/>
                          <w:sz w:val="24"/>
                          <w:szCs w:val="24"/>
                        </w:rPr>
                        <w:t>845,</w:t>
                      </w:r>
                      <w:r w:rsidRPr="00CD68A4">
                        <w:rPr>
                          <w:rFonts w:ascii="Arial" w:hAnsi="Arial" w:cs="Arial"/>
                          <w:spacing w:val="31"/>
                          <w:sz w:val="24"/>
                          <w:szCs w:val="24"/>
                        </w:rPr>
                        <w:t xml:space="preserve"> </w:t>
                      </w:r>
                      <w:r w:rsidRPr="00CD68A4">
                        <w:rPr>
                          <w:rFonts w:ascii="Arial" w:hAnsi="Arial" w:cs="Arial"/>
                          <w:sz w:val="24"/>
                          <w:szCs w:val="24"/>
                        </w:rPr>
                        <w:t>846,</w:t>
                      </w:r>
                      <w:r w:rsidRPr="00CD68A4">
                        <w:rPr>
                          <w:rFonts w:ascii="Arial" w:hAnsi="Arial" w:cs="Arial"/>
                          <w:spacing w:val="31"/>
                          <w:sz w:val="24"/>
                          <w:szCs w:val="24"/>
                        </w:rPr>
                        <w:t xml:space="preserve"> </w:t>
                      </w:r>
                      <w:r w:rsidRPr="00CD68A4">
                        <w:rPr>
                          <w:rFonts w:ascii="Arial" w:hAnsi="Arial" w:cs="Arial"/>
                          <w:sz w:val="24"/>
                          <w:szCs w:val="24"/>
                        </w:rPr>
                        <w:t>924,</w:t>
                      </w:r>
                      <w:r w:rsidRPr="00CD68A4">
                        <w:rPr>
                          <w:rFonts w:ascii="Arial" w:hAnsi="Arial" w:cs="Arial"/>
                          <w:spacing w:val="31"/>
                          <w:sz w:val="24"/>
                          <w:szCs w:val="24"/>
                        </w:rPr>
                        <w:t xml:space="preserve"> </w:t>
                      </w:r>
                      <w:r w:rsidRPr="00CD68A4">
                        <w:rPr>
                          <w:rFonts w:ascii="Arial" w:hAnsi="Arial" w:cs="Arial"/>
                          <w:sz w:val="24"/>
                          <w:szCs w:val="24"/>
                        </w:rPr>
                        <w:t>925,</w:t>
                      </w:r>
                      <w:r w:rsidRPr="00CD68A4">
                        <w:rPr>
                          <w:rFonts w:ascii="Arial" w:hAnsi="Arial" w:cs="Arial"/>
                          <w:spacing w:val="32"/>
                          <w:sz w:val="24"/>
                          <w:szCs w:val="24"/>
                        </w:rPr>
                        <w:t xml:space="preserve"> </w:t>
                      </w:r>
                      <w:r w:rsidRPr="00CD68A4">
                        <w:rPr>
                          <w:rFonts w:ascii="Arial" w:hAnsi="Arial" w:cs="Arial"/>
                          <w:sz w:val="24"/>
                          <w:szCs w:val="24"/>
                        </w:rPr>
                        <w:t>926,</w:t>
                      </w:r>
                      <w:r w:rsidRPr="00CD68A4">
                        <w:rPr>
                          <w:rFonts w:ascii="Arial" w:hAnsi="Arial" w:cs="Arial"/>
                          <w:spacing w:val="31"/>
                          <w:sz w:val="24"/>
                          <w:szCs w:val="24"/>
                        </w:rPr>
                        <w:t xml:space="preserve"> </w:t>
                      </w:r>
                      <w:r w:rsidRPr="00CD68A4">
                        <w:rPr>
                          <w:rFonts w:ascii="Arial" w:hAnsi="Arial" w:cs="Arial"/>
                          <w:sz w:val="24"/>
                          <w:szCs w:val="24"/>
                        </w:rPr>
                        <w:t>927,</w:t>
                      </w:r>
                      <w:r w:rsidRPr="00CD68A4">
                        <w:rPr>
                          <w:rFonts w:ascii="Arial" w:hAnsi="Arial" w:cs="Arial"/>
                          <w:spacing w:val="32"/>
                          <w:sz w:val="24"/>
                          <w:szCs w:val="24"/>
                        </w:rPr>
                        <w:t xml:space="preserve"> </w:t>
                      </w:r>
                      <w:r w:rsidRPr="00CD68A4">
                        <w:rPr>
                          <w:rFonts w:ascii="Arial" w:hAnsi="Arial" w:cs="Arial"/>
                          <w:sz w:val="24"/>
                          <w:szCs w:val="24"/>
                        </w:rPr>
                        <w:t>928,</w:t>
                      </w:r>
                      <w:r w:rsidRPr="00CD68A4">
                        <w:rPr>
                          <w:rFonts w:ascii="Arial" w:hAnsi="Arial" w:cs="Arial"/>
                          <w:spacing w:val="31"/>
                          <w:sz w:val="24"/>
                          <w:szCs w:val="24"/>
                        </w:rPr>
                        <w:t xml:space="preserve"> </w:t>
                      </w:r>
                      <w:r w:rsidRPr="00CD68A4">
                        <w:rPr>
                          <w:rFonts w:ascii="Arial" w:hAnsi="Arial" w:cs="Arial"/>
                          <w:sz w:val="24"/>
                          <w:szCs w:val="24"/>
                        </w:rPr>
                        <w:t>929,</w:t>
                      </w:r>
                      <w:r w:rsidRPr="00CD68A4">
                        <w:rPr>
                          <w:rFonts w:ascii="Arial" w:hAnsi="Arial" w:cs="Arial"/>
                          <w:spacing w:val="29"/>
                          <w:sz w:val="24"/>
                          <w:szCs w:val="24"/>
                        </w:rPr>
                        <w:t xml:space="preserve"> </w:t>
                      </w:r>
                      <w:r w:rsidRPr="00CD68A4">
                        <w:rPr>
                          <w:rFonts w:ascii="Arial" w:hAnsi="Arial" w:cs="Arial"/>
                          <w:sz w:val="24"/>
                          <w:szCs w:val="24"/>
                        </w:rPr>
                        <w:t>1077,</w:t>
                      </w:r>
                      <w:r w:rsidRPr="00CD68A4">
                        <w:rPr>
                          <w:rFonts w:ascii="Arial" w:hAnsi="Arial" w:cs="Arial"/>
                          <w:spacing w:val="32"/>
                          <w:sz w:val="24"/>
                          <w:szCs w:val="24"/>
                        </w:rPr>
                        <w:t xml:space="preserve"> </w:t>
                      </w:r>
                      <w:r w:rsidRPr="00CD68A4">
                        <w:rPr>
                          <w:rFonts w:ascii="Arial" w:hAnsi="Arial" w:cs="Arial"/>
                          <w:sz w:val="24"/>
                          <w:szCs w:val="24"/>
                        </w:rPr>
                        <w:t>1078,</w:t>
                      </w:r>
                      <w:r w:rsidRPr="00CD68A4">
                        <w:rPr>
                          <w:rFonts w:ascii="Arial" w:hAnsi="Arial" w:cs="Arial"/>
                          <w:spacing w:val="31"/>
                          <w:sz w:val="24"/>
                          <w:szCs w:val="24"/>
                        </w:rPr>
                        <w:t xml:space="preserve"> </w:t>
                      </w:r>
                      <w:r w:rsidRPr="00CD68A4">
                        <w:rPr>
                          <w:rFonts w:ascii="Arial" w:hAnsi="Arial" w:cs="Arial"/>
                          <w:sz w:val="24"/>
                          <w:szCs w:val="24"/>
                        </w:rPr>
                        <w:t>1079,</w:t>
                      </w:r>
                      <w:r w:rsidRPr="00CD68A4">
                        <w:rPr>
                          <w:rFonts w:ascii="Arial" w:hAnsi="Arial" w:cs="Arial"/>
                          <w:spacing w:val="32"/>
                          <w:sz w:val="24"/>
                          <w:szCs w:val="24"/>
                        </w:rPr>
                        <w:t xml:space="preserve"> </w:t>
                      </w:r>
                      <w:r w:rsidRPr="00CD68A4">
                        <w:rPr>
                          <w:rFonts w:ascii="Arial" w:hAnsi="Arial" w:cs="Arial"/>
                          <w:spacing w:val="-2"/>
                          <w:sz w:val="24"/>
                          <w:szCs w:val="24"/>
                        </w:rPr>
                        <w:t>1080,</w:t>
                      </w:r>
                    </w:p>
                    <w:p w:rsidR="002B4EB5" w:rsidRPr="00CD68A4" w:rsidRDefault="002B4EB5" w:rsidP="0092385B">
                      <w:pPr>
                        <w:pStyle w:val="Zkladntext"/>
                        <w:spacing w:line="273" w:lineRule="exact"/>
                        <w:ind w:left="108"/>
                        <w:rPr>
                          <w:rFonts w:ascii="Arial" w:hAnsi="Arial" w:cs="Arial"/>
                          <w:sz w:val="24"/>
                          <w:szCs w:val="24"/>
                        </w:rPr>
                      </w:pPr>
                      <w:r w:rsidRPr="00CD68A4">
                        <w:rPr>
                          <w:rFonts w:ascii="Arial" w:hAnsi="Arial" w:cs="Arial"/>
                          <w:sz w:val="24"/>
                          <w:szCs w:val="24"/>
                        </w:rPr>
                        <w:t>1081,</w:t>
                      </w:r>
                      <w:r w:rsidRPr="00CD68A4">
                        <w:rPr>
                          <w:rFonts w:ascii="Arial" w:hAnsi="Arial" w:cs="Arial"/>
                          <w:spacing w:val="25"/>
                          <w:sz w:val="24"/>
                          <w:szCs w:val="24"/>
                        </w:rPr>
                        <w:t xml:space="preserve"> </w:t>
                      </w:r>
                      <w:r w:rsidRPr="00CD68A4">
                        <w:rPr>
                          <w:rFonts w:ascii="Arial" w:hAnsi="Arial" w:cs="Arial"/>
                          <w:sz w:val="24"/>
                          <w:szCs w:val="24"/>
                        </w:rPr>
                        <w:t>1082,</w:t>
                      </w:r>
                      <w:r w:rsidRPr="00CD68A4">
                        <w:rPr>
                          <w:rFonts w:ascii="Arial" w:hAnsi="Arial" w:cs="Arial"/>
                          <w:spacing w:val="28"/>
                          <w:sz w:val="24"/>
                          <w:szCs w:val="24"/>
                        </w:rPr>
                        <w:t xml:space="preserve"> </w:t>
                      </w:r>
                      <w:r w:rsidRPr="00CD68A4">
                        <w:rPr>
                          <w:rFonts w:ascii="Arial" w:hAnsi="Arial" w:cs="Arial"/>
                          <w:sz w:val="24"/>
                          <w:szCs w:val="24"/>
                        </w:rPr>
                        <w:t>1083,</w:t>
                      </w:r>
                      <w:r w:rsidRPr="00CD68A4">
                        <w:rPr>
                          <w:rFonts w:ascii="Arial" w:hAnsi="Arial" w:cs="Arial"/>
                          <w:spacing w:val="26"/>
                          <w:sz w:val="24"/>
                          <w:szCs w:val="24"/>
                        </w:rPr>
                        <w:t xml:space="preserve"> </w:t>
                      </w:r>
                      <w:r w:rsidRPr="00CD68A4">
                        <w:rPr>
                          <w:rFonts w:ascii="Arial" w:hAnsi="Arial" w:cs="Arial"/>
                          <w:sz w:val="24"/>
                          <w:szCs w:val="24"/>
                        </w:rPr>
                        <w:t>1084,</w:t>
                      </w:r>
                      <w:r w:rsidRPr="00CD68A4">
                        <w:rPr>
                          <w:rFonts w:ascii="Arial" w:hAnsi="Arial" w:cs="Arial"/>
                          <w:spacing w:val="26"/>
                          <w:sz w:val="24"/>
                          <w:szCs w:val="24"/>
                        </w:rPr>
                        <w:t xml:space="preserve"> </w:t>
                      </w:r>
                      <w:r w:rsidRPr="00CD68A4">
                        <w:rPr>
                          <w:rFonts w:ascii="Arial" w:hAnsi="Arial" w:cs="Arial"/>
                          <w:sz w:val="24"/>
                          <w:szCs w:val="24"/>
                        </w:rPr>
                        <w:t>1085,</w:t>
                      </w:r>
                      <w:r w:rsidRPr="00CD68A4">
                        <w:rPr>
                          <w:rFonts w:ascii="Arial" w:hAnsi="Arial" w:cs="Arial"/>
                          <w:spacing w:val="26"/>
                          <w:sz w:val="24"/>
                          <w:szCs w:val="24"/>
                        </w:rPr>
                        <w:t xml:space="preserve"> </w:t>
                      </w:r>
                      <w:r w:rsidRPr="00CD68A4">
                        <w:rPr>
                          <w:rFonts w:ascii="Arial" w:hAnsi="Arial" w:cs="Arial"/>
                          <w:sz w:val="24"/>
                          <w:szCs w:val="24"/>
                        </w:rPr>
                        <w:t>1086,</w:t>
                      </w:r>
                      <w:r w:rsidRPr="00CD68A4">
                        <w:rPr>
                          <w:rFonts w:ascii="Arial" w:hAnsi="Arial" w:cs="Arial"/>
                          <w:spacing w:val="28"/>
                          <w:sz w:val="24"/>
                          <w:szCs w:val="24"/>
                        </w:rPr>
                        <w:t xml:space="preserve"> </w:t>
                      </w:r>
                      <w:r w:rsidRPr="00CD68A4">
                        <w:rPr>
                          <w:rFonts w:ascii="Arial" w:hAnsi="Arial" w:cs="Arial"/>
                          <w:sz w:val="24"/>
                          <w:szCs w:val="24"/>
                        </w:rPr>
                        <w:t>1087,</w:t>
                      </w:r>
                      <w:r w:rsidRPr="00CD68A4">
                        <w:rPr>
                          <w:rFonts w:ascii="Arial" w:hAnsi="Arial" w:cs="Arial"/>
                          <w:spacing w:val="27"/>
                          <w:sz w:val="24"/>
                          <w:szCs w:val="24"/>
                        </w:rPr>
                        <w:t xml:space="preserve"> </w:t>
                      </w:r>
                      <w:r w:rsidRPr="00CD68A4">
                        <w:rPr>
                          <w:rFonts w:ascii="Arial" w:hAnsi="Arial" w:cs="Arial"/>
                          <w:sz w:val="24"/>
                          <w:szCs w:val="24"/>
                        </w:rPr>
                        <w:t>1088,</w:t>
                      </w:r>
                      <w:r w:rsidRPr="00CD68A4">
                        <w:rPr>
                          <w:rFonts w:ascii="Arial" w:hAnsi="Arial" w:cs="Arial"/>
                          <w:spacing w:val="26"/>
                          <w:sz w:val="24"/>
                          <w:szCs w:val="24"/>
                        </w:rPr>
                        <w:t xml:space="preserve"> </w:t>
                      </w:r>
                      <w:r w:rsidRPr="00CD68A4">
                        <w:rPr>
                          <w:rFonts w:ascii="Arial" w:hAnsi="Arial" w:cs="Arial"/>
                          <w:sz w:val="24"/>
                          <w:szCs w:val="24"/>
                        </w:rPr>
                        <w:t>1089,</w:t>
                      </w:r>
                      <w:r w:rsidRPr="00CD68A4">
                        <w:rPr>
                          <w:rFonts w:ascii="Arial" w:hAnsi="Arial" w:cs="Arial"/>
                          <w:spacing w:val="28"/>
                          <w:sz w:val="24"/>
                          <w:szCs w:val="24"/>
                        </w:rPr>
                        <w:t xml:space="preserve"> </w:t>
                      </w:r>
                      <w:r w:rsidRPr="00CD68A4">
                        <w:rPr>
                          <w:rFonts w:ascii="Arial" w:hAnsi="Arial" w:cs="Arial"/>
                          <w:sz w:val="24"/>
                          <w:szCs w:val="24"/>
                        </w:rPr>
                        <w:t>1091,</w:t>
                      </w:r>
                      <w:r w:rsidRPr="00CD68A4">
                        <w:rPr>
                          <w:rFonts w:ascii="Arial" w:hAnsi="Arial" w:cs="Arial"/>
                          <w:spacing w:val="28"/>
                          <w:sz w:val="24"/>
                          <w:szCs w:val="24"/>
                        </w:rPr>
                        <w:t xml:space="preserve"> </w:t>
                      </w:r>
                      <w:r w:rsidRPr="00CD68A4">
                        <w:rPr>
                          <w:rFonts w:ascii="Arial" w:hAnsi="Arial" w:cs="Arial"/>
                          <w:sz w:val="24"/>
                          <w:szCs w:val="24"/>
                        </w:rPr>
                        <w:t>1094,</w:t>
                      </w:r>
                      <w:r w:rsidRPr="00CD68A4">
                        <w:rPr>
                          <w:rFonts w:ascii="Arial" w:hAnsi="Arial" w:cs="Arial"/>
                          <w:spacing w:val="26"/>
                          <w:sz w:val="24"/>
                          <w:szCs w:val="24"/>
                        </w:rPr>
                        <w:t xml:space="preserve"> </w:t>
                      </w:r>
                      <w:r w:rsidRPr="00CD68A4">
                        <w:rPr>
                          <w:rFonts w:ascii="Arial" w:hAnsi="Arial" w:cs="Arial"/>
                          <w:sz w:val="24"/>
                          <w:szCs w:val="24"/>
                        </w:rPr>
                        <w:t>1095,</w:t>
                      </w:r>
                      <w:r w:rsidRPr="00CD68A4">
                        <w:rPr>
                          <w:rFonts w:ascii="Arial" w:hAnsi="Arial" w:cs="Arial"/>
                          <w:spacing w:val="26"/>
                          <w:sz w:val="24"/>
                          <w:szCs w:val="24"/>
                        </w:rPr>
                        <w:t xml:space="preserve"> </w:t>
                      </w:r>
                      <w:r w:rsidRPr="00CD68A4">
                        <w:rPr>
                          <w:rFonts w:ascii="Arial" w:hAnsi="Arial" w:cs="Arial"/>
                          <w:sz w:val="24"/>
                          <w:szCs w:val="24"/>
                        </w:rPr>
                        <w:t>1141,</w:t>
                      </w:r>
                      <w:r w:rsidRPr="00CD68A4">
                        <w:rPr>
                          <w:rFonts w:ascii="Arial" w:hAnsi="Arial" w:cs="Arial"/>
                          <w:spacing w:val="28"/>
                          <w:sz w:val="24"/>
                          <w:szCs w:val="24"/>
                        </w:rPr>
                        <w:t xml:space="preserve"> </w:t>
                      </w:r>
                      <w:r w:rsidRPr="00CD68A4">
                        <w:rPr>
                          <w:rFonts w:ascii="Arial" w:hAnsi="Arial" w:cs="Arial"/>
                          <w:spacing w:val="-2"/>
                          <w:sz w:val="24"/>
                          <w:szCs w:val="24"/>
                        </w:rPr>
                        <w:t>1142,</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1143,</w:t>
                      </w:r>
                      <w:r w:rsidRPr="00CD68A4">
                        <w:rPr>
                          <w:rFonts w:ascii="Arial" w:hAnsi="Arial" w:cs="Arial"/>
                          <w:spacing w:val="25"/>
                          <w:sz w:val="24"/>
                          <w:szCs w:val="24"/>
                        </w:rPr>
                        <w:t xml:space="preserve"> </w:t>
                      </w:r>
                      <w:r w:rsidRPr="00CD68A4">
                        <w:rPr>
                          <w:rFonts w:ascii="Arial" w:hAnsi="Arial" w:cs="Arial"/>
                          <w:sz w:val="24"/>
                          <w:szCs w:val="24"/>
                        </w:rPr>
                        <w:t>1144,</w:t>
                      </w:r>
                      <w:r w:rsidRPr="00CD68A4">
                        <w:rPr>
                          <w:rFonts w:ascii="Arial" w:hAnsi="Arial" w:cs="Arial"/>
                          <w:spacing w:val="28"/>
                          <w:sz w:val="24"/>
                          <w:szCs w:val="24"/>
                        </w:rPr>
                        <w:t xml:space="preserve"> </w:t>
                      </w:r>
                      <w:r w:rsidRPr="00CD68A4">
                        <w:rPr>
                          <w:rFonts w:ascii="Arial" w:hAnsi="Arial" w:cs="Arial"/>
                          <w:sz w:val="24"/>
                          <w:szCs w:val="24"/>
                        </w:rPr>
                        <w:t>1145,</w:t>
                      </w:r>
                      <w:r w:rsidRPr="00CD68A4">
                        <w:rPr>
                          <w:rFonts w:ascii="Arial" w:hAnsi="Arial" w:cs="Arial"/>
                          <w:spacing w:val="26"/>
                          <w:sz w:val="24"/>
                          <w:szCs w:val="24"/>
                        </w:rPr>
                        <w:t xml:space="preserve"> </w:t>
                      </w:r>
                      <w:r w:rsidRPr="00CD68A4">
                        <w:rPr>
                          <w:rFonts w:ascii="Arial" w:hAnsi="Arial" w:cs="Arial"/>
                          <w:sz w:val="24"/>
                          <w:szCs w:val="24"/>
                        </w:rPr>
                        <w:t>1146,</w:t>
                      </w:r>
                      <w:r w:rsidRPr="00CD68A4">
                        <w:rPr>
                          <w:rFonts w:ascii="Arial" w:hAnsi="Arial" w:cs="Arial"/>
                          <w:spacing w:val="26"/>
                          <w:sz w:val="24"/>
                          <w:szCs w:val="24"/>
                        </w:rPr>
                        <w:t xml:space="preserve"> </w:t>
                      </w:r>
                      <w:r w:rsidRPr="00CD68A4">
                        <w:rPr>
                          <w:rFonts w:ascii="Arial" w:hAnsi="Arial" w:cs="Arial"/>
                          <w:sz w:val="24"/>
                          <w:szCs w:val="24"/>
                        </w:rPr>
                        <w:t>1147,</w:t>
                      </w:r>
                      <w:r w:rsidRPr="00CD68A4">
                        <w:rPr>
                          <w:rFonts w:ascii="Arial" w:hAnsi="Arial" w:cs="Arial"/>
                          <w:spacing w:val="26"/>
                          <w:sz w:val="24"/>
                          <w:szCs w:val="24"/>
                        </w:rPr>
                        <w:t xml:space="preserve"> </w:t>
                      </w:r>
                      <w:r w:rsidRPr="00CD68A4">
                        <w:rPr>
                          <w:rFonts w:ascii="Arial" w:hAnsi="Arial" w:cs="Arial"/>
                          <w:sz w:val="24"/>
                          <w:szCs w:val="24"/>
                        </w:rPr>
                        <w:t>1148,</w:t>
                      </w:r>
                      <w:r w:rsidRPr="00CD68A4">
                        <w:rPr>
                          <w:rFonts w:ascii="Arial" w:hAnsi="Arial" w:cs="Arial"/>
                          <w:spacing w:val="28"/>
                          <w:sz w:val="24"/>
                          <w:szCs w:val="24"/>
                        </w:rPr>
                        <w:t xml:space="preserve"> </w:t>
                      </w:r>
                      <w:r w:rsidRPr="00CD68A4">
                        <w:rPr>
                          <w:rFonts w:ascii="Arial" w:hAnsi="Arial" w:cs="Arial"/>
                          <w:sz w:val="24"/>
                          <w:szCs w:val="24"/>
                        </w:rPr>
                        <w:t>1149,</w:t>
                      </w:r>
                      <w:r w:rsidRPr="00CD68A4">
                        <w:rPr>
                          <w:rFonts w:ascii="Arial" w:hAnsi="Arial" w:cs="Arial"/>
                          <w:spacing w:val="27"/>
                          <w:sz w:val="24"/>
                          <w:szCs w:val="24"/>
                        </w:rPr>
                        <w:t xml:space="preserve"> </w:t>
                      </w:r>
                      <w:r w:rsidRPr="00CD68A4">
                        <w:rPr>
                          <w:rFonts w:ascii="Arial" w:hAnsi="Arial" w:cs="Arial"/>
                          <w:sz w:val="24"/>
                          <w:szCs w:val="24"/>
                        </w:rPr>
                        <w:t>1150,</w:t>
                      </w:r>
                      <w:r w:rsidRPr="00CD68A4">
                        <w:rPr>
                          <w:rFonts w:ascii="Arial" w:hAnsi="Arial" w:cs="Arial"/>
                          <w:spacing w:val="26"/>
                          <w:sz w:val="24"/>
                          <w:szCs w:val="24"/>
                        </w:rPr>
                        <w:t xml:space="preserve"> </w:t>
                      </w:r>
                      <w:r w:rsidRPr="00CD68A4">
                        <w:rPr>
                          <w:rFonts w:ascii="Arial" w:hAnsi="Arial" w:cs="Arial"/>
                          <w:sz w:val="24"/>
                          <w:szCs w:val="24"/>
                        </w:rPr>
                        <w:t>1152,</w:t>
                      </w:r>
                      <w:r w:rsidRPr="00CD68A4">
                        <w:rPr>
                          <w:rFonts w:ascii="Arial" w:hAnsi="Arial" w:cs="Arial"/>
                          <w:spacing w:val="28"/>
                          <w:sz w:val="24"/>
                          <w:szCs w:val="24"/>
                        </w:rPr>
                        <w:t xml:space="preserve"> </w:t>
                      </w:r>
                      <w:r w:rsidRPr="00CD68A4">
                        <w:rPr>
                          <w:rFonts w:ascii="Arial" w:hAnsi="Arial" w:cs="Arial"/>
                          <w:sz w:val="24"/>
                          <w:szCs w:val="24"/>
                        </w:rPr>
                        <w:t>1153,</w:t>
                      </w:r>
                      <w:r w:rsidRPr="00CD68A4">
                        <w:rPr>
                          <w:rFonts w:ascii="Arial" w:hAnsi="Arial" w:cs="Arial"/>
                          <w:spacing w:val="28"/>
                          <w:sz w:val="24"/>
                          <w:szCs w:val="24"/>
                        </w:rPr>
                        <w:t xml:space="preserve"> </w:t>
                      </w:r>
                      <w:r w:rsidRPr="00CD68A4">
                        <w:rPr>
                          <w:rFonts w:ascii="Arial" w:hAnsi="Arial" w:cs="Arial"/>
                          <w:sz w:val="24"/>
                          <w:szCs w:val="24"/>
                        </w:rPr>
                        <w:t>1154,</w:t>
                      </w:r>
                      <w:r w:rsidRPr="00CD68A4">
                        <w:rPr>
                          <w:rFonts w:ascii="Arial" w:hAnsi="Arial" w:cs="Arial"/>
                          <w:spacing w:val="26"/>
                          <w:sz w:val="24"/>
                          <w:szCs w:val="24"/>
                        </w:rPr>
                        <w:t xml:space="preserve"> </w:t>
                      </w:r>
                      <w:r w:rsidRPr="00CD68A4">
                        <w:rPr>
                          <w:rFonts w:ascii="Arial" w:hAnsi="Arial" w:cs="Arial"/>
                          <w:sz w:val="24"/>
                          <w:szCs w:val="24"/>
                        </w:rPr>
                        <w:t>1155,</w:t>
                      </w:r>
                      <w:r w:rsidRPr="00CD68A4">
                        <w:rPr>
                          <w:rFonts w:ascii="Arial" w:hAnsi="Arial" w:cs="Arial"/>
                          <w:spacing w:val="26"/>
                          <w:sz w:val="24"/>
                          <w:szCs w:val="24"/>
                        </w:rPr>
                        <w:t xml:space="preserve"> </w:t>
                      </w:r>
                      <w:r w:rsidRPr="00CD68A4">
                        <w:rPr>
                          <w:rFonts w:ascii="Arial" w:hAnsi="Arial" w:cs="Arial"/>
                          <w:sz w:val="24"/>
                          <w:szCs w:val="24"/>
                        </w:rPr>
                        <w:t>1156,</w:t>
                      </w:r>
                      <w:r w:rsidRPr="00CD68A4">
                        <w:rPr>
                          <w:rFonts w:ascii="Arial" w:hAnsi="Arial" w:cs="Arial"/>
                          <w:spacing w:val="28"/>
                          <w:sz w:val="24"/>
                          <w:szCs w:val="24"/>
                        </w:rPr>
                        <w:t xml:space="preserve"> </w:t>
                      </w:r>
                      <w:r w:rsidRPr="00CD68A4">
                        <w:rPr>
                          <w:rFonts w:ascii="Arial" w:hAnsi="Arial" w:cs="Arial"/>
                          <w:spacing w:val="-2"/>
                          <w:sz w:val="24"/>
                          <w:szCs w:val="24"/>
                        </w:rPr>
                        <w:t>1197,</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1245, 1255,</w:t>
                      </w:r>
                      <w:r w:rsidRPr="00CD68A4">
                        <w:rPr>
                          <w:rFonts w:ascii="Arial" w:hAnsi="Arial" w:cs="Arial"/>
                          <w:spacing w:val="-1"/>
                          <w:sz w:val="24"/>
                          <w:szCs w:val="24"/>
                        </w:rPr>
                        <w:t xml:space="preserve"> </w:t>
                      </w:r>
                      <w:r w:rsidRPr="00CD68A4">
                        <w:rPr>
                          <w:rFonts w:ascii="Arial" w:hAnsi="Arial" w:cs="Arial"/>
                          <w:sz w:val="24"/>
                          <w:szCs w:val="24"/>
                        </w:rPr>
                        <w:t>1297,</w:t>
                      </w:r>
                      <w:r w:rsidRPr="00CD68A4">
                        <w:rPr>
                          <w:rFonts w:ascii="Arial" w:hAnsi="Arial" w:cs="Arial"/>
                          <w:spacing w:val="-1"/>
                          <w:sz w:val="24"/>
                          <w:szCs w:val="24"/>
                        </w:rPr>
                        <w:t xml:space="preserve"> </w:t>
                      </w:r>
                      <w:r w:rsidRPr="00CD68A4">
                        <w:rPr>
                          <w:rFonts w:ascii="Arial" w:hAnsi="Arial" w:cs="Arial"/>
                          <w:sz w:val="24"/>
                          <w:szCs w:val="24"/>
                        </w:rPr>
                        <w:t>1391,</w:t>
                      </w:r>
                      <w:r w:rsidRPr="00CD68A4">
                        <w:rPr>
                          <w:rFonts w:ascii="Arial" w:hAnsi="Arial" w:cs="Arial"/>
                          <w:spacing w:val="1"/>
                          <w:sz w:val="24"/>
                          <w:szCs w:val="24"/>
                        </w:rPr>
                        <w:t xml:space="preserve"> </w:t>
                      </w:r>
                      <w:r w:rsidRPr="00CD68A4">
                        <w:rPr>
                          <w:rFonts w:ascii="Arial" w:hAnsi="Arial" w:cs="Arial"/>
                          <w:spacing w:val="-4"/>
                          <w:sz w:val="24"/>
                          <w:szCs w:val="24"/>
                        </w:rPr>
                        <w:t>1203</w:t>
                      </w:r>
                    </w:p>
                    <w:p w:rsidR="002B4EB5" w:rsidRPr="00CD68A4" w:rsidRDefault="002B4EB5" w:rsidP="0092385B">
                      <w:pPr>
                        <w:pStyle w:val="Zkladntext"/>
                        <w:ind w:left="108"/>
                        <w:rPr>
                          <w:rFonts w:ascii="Arial" w:hAnsi="Arial" w:cs="Arial"/>
                          <w:sz w:val="24"/>
                          <w:szCs w:val="24"/>
                        </w:rPr>
                      </w:pPr>
                      <w:r w:rsidRPr="00CD68A4">
                        <w:rPr>
                          <w:rFonts w:ascii="Arial" w:hAnsi="Arial" w:cs="Arial"/>
                          <w:sz w:val="24"/>
                          <w:szCs w:val="24"/>
                        </w:rPr>
                        <w:t>Nájemní</w:t>
                      </w:r>
                      <w:r w:rsidRPr="00CD68A4">
                        <w:rPr>
                          <w:rFonts w:ascii="Arial" w:hAnsi="Arial" w:cs="Arial"/>
                          <w:spacing w:val="-1"/>
                          <w:sz w:val="24"/>
                          <w:szCs w:val="24"/>
                        </w:rPr>
                        <w:t xml:space="preserve"> </w:t>
                      </w:r>
                      <w:r w:rsidRPr="00CD68A4">
                        <w:rPr>
                          <w:rFonts w:ascii="Arial" w:hAnsi="Arial" w:cs="Arial"/>
                          <w:sz w:val="24"/>
                          <w:szCs w:val="24"/>
                        </w:rPr>
                        <w:t>smlouvy</w:t>
                      </w:r>
                      <w:r w:rsidRPr="00CD68A4">
                        <w:rPr>
                          <w:rFonts w:ascii="Arial" w:hAnsi="Arial" w:cs="Arial"/>
                          <w:spacing w:val="-3"/>
                          <w:sz w:val="24"/>
                          <w:szCs w:val="24"/>
                        </w:rPr>
                        <w:t xml:space="preserve"> </w:t>
                      </w:r>
                      <w:r w:rsidRPr="00CD68A4">
                        <w:rPr>
                          <w:rFonts w:ascii="Arial" w:hAnsi="Arial" w:cs="Arial"/>
                          <w:sz w:val="24"/>
                          <w:szCs w:val="24"/>
                        </w:rPr>
                        <w:t>(vč.</w:t>
                      </w:r>
                      <w:r w:rsidRPr="00CD68A4">
                        <w:rPr>
                          <w:rFonts w:ascii="Arial" w:hAnsi="Arial" w:cs="Arial"/>
                          <w:spacing w:val="1"/>
                          <w:sz w:val="24"/>
                          <w:szCs w:val="24"/>
                        </w:rPr>
                        <w:t xml:space="preserve"> </w:t>
                      </w:r>
                      <w:r w:rsidRPr="00CD68A4">
                        <w:rPr>
                          <w:rFonts w:ascii="Arial" w:hAnsi="Arial" w:cs="Arial"/>
                          <w:sz w:val="24"/>
                          <w:szCs w:val="24"/>
                        </w:rPr>
                        <w:t>dodatků):</w:t>
                      </w:r>
                      <w:r w:rsidRPr="00CD68A4">
                        <w:rPr>
                          <w:rFonts w:ascii="Arial" w:hAnsi="Arial" w:cs="Arial"/>
                          <w:spacing w:val="-2"/>
                          <w:sz w:val="24"/>
                          <w:szCs w:val="24"/>
                        </w:rPr>
                        <w:t xml:space="preserve"> </w:t>
                      </w:r>
                      <w:r w:rsidRPr="00CD68A4">
                        <w:rPr>
                          <w:rFonts w:ascii="Arial" w:hAnsi="Arial" w:cs="Arial"/>
                          <w:spacing w:val="-5"/>
                          <w:sz w:val="24"/>
                          <w:szCs w:val="24"/>
                        </w:rPr>
                        <w:t>194</w:t>
                      </w:r>
                    </w:p>
                    <w:p w:rsidR="002B4EB5" w:rsidRPr="0092385B" w:rsidRDefault="002B4EB5" w:rsidP="0092385B">
                      <w:pPr>
                        <w:pStyle w:val="Zkladntext"/>
                        <w:ind w:left="108" w:right="3321"/>
                        <w:rPr>
                          <w:rFonts w:ascii="Arial" w:hAnsi="Arial" w:cs="Arial"/>
                        </w:rPr>
                      </w:pPr>
                      <w:r w:rsidRPr="00CD68A4">
                        <w:rPr>
                          <w:rFonts w:ascii="Arial" w:hAnsi="Arial" w:cs="Arial"/>
                          <w:sz w:val="24"/>
                          <w:szCs w:val="24"/>
                        </w:rPr>
                        <w:t>Smlouvy</w:t>
                      </w:r>
                      <w:r w:rsidRPr="00CD68A4">
                        <w:rPr>
                          <w:rFonts w:ascii="Arial" w:hAnsi="Arial" w:cs="Arial"/>
                          <w:spacing w:val="-8"/>
                          <w:sz w:val="24"/>
                          <w:szCs w:val="24"/>
                        </w:rPr>
                        <w:t xml:space="preserve"> </w:t>
                      </w:r>
                      <w:r w:rsidRPr="00CD68A4">
                        <w:rPr>
                          <w:rFonts w:ascii="Arial" w:hAnsi="Arial" w:cs="Arial"/>
                          <w:sz w:val="24"/>
                          <w:szCs w:val="24"/>
                        </w:rPr>
                        <w:t>o</w:t>
                      </w:r>
                      <w:r w:rsidRPr="00CD68A4">
                        <w:rPr>
                          <w:rFonts w:ascii="Arial" w:hAnsi="Arial" w:cs="Arial"/>
                          <w:spacing w:val="-3"/>
                          <w:sz w:val="24"/>
                          <w:szCs w:val="24"/>
                        </w:rPr>
                        <w:t xml:space="preserve"> </w:t>
                      </w:r>
                      <w:r w:rsidRPr="00CD68A4">
                        <w:rPr>
                          <w:rFonts w:ascii="Arial" w:hAnsi="Arial" w:cs="Arial"/>
                          <w:sz w:val="24"/>
                          <w:szCs w:val="24"/>
                        </w:rPr>
                        <w:t>budoucí</w:t>
                      </w:r>
                      <w:r w:rsidRPr="00CD68A4">
                        <w:rPr>
                          <w:rFonts w:ascii="Arial" w:hAnsi="Arial" w:cs="Arial"/>
                          <w:spacing w:val="-7"/>
                          <w:sz w:val="24"/>
                          <w:szCs w:val="24"/>
                        </w:rPr>
                        <w:t xml:space="preserve"> </w:t>
                      </w:r>
                      <w:r w:rsidRPr="00CD68A4">
                        <w:rPr>
                          <w:rFonts w:ascii="Arial" w:hAnsi="Arial" w:cs="Arial"/>
                          <w:sz w:val="24"/>
                          <w:szCs w:val="24"/>
                        </w:rPr>
                        <w:t>smlouvě</w:t>
                      </w:r>
                      <w:r w:rsidRPr="00CD68A4">
                        <w:rPr>
                          <w:rFonts w:ascii="Arial" w:hAnsi="Arial" w:cs="Arial"/>
                          <w:spacing w:val="-5"/>
                          <w:sz w:val="24"/>
                          <w:szCs w:val="24"/>
                        </w:rPr>
                        <w:t xml:space="preserve"> </w:t>
                      </w:r>
                      <w:r w:rsidRPr="00CD68A4">
                        <w:rPr>
                          <w:rFonts w:ascii="Arial" w:hAnsi="Arial" w:cs="Arial"/>
                          <w:sz w:val="24"/>
                          <w:szCs w:val="24"/>
                        </w:rPr>
                        <w:t>o</w:t>
                      </w:r>
                      <w:r w:rsidRPr="00CD68A4">
                        <w:rPr>
                          <w:rFonts w:ascii="Arial" w:hAnsi="Arial" w:cs="Arial"/>
                          <w:spacing w:val="-4"/>
                          <w:sz w:val="24"/>
                          <w:szCs w:val="24"/>
                        </w:rPr>
                        <w:t xml:space="preserve"> </w:t>
                      </w:r>
                      <w:r w:rsidRPr="00CD68A4">
                        <w:rPr>
                          <w:rFonts w:ascii="Arial" w:hAnsi="Arial" w:cs="Arial"/>
                          <w:sz w:val="24"/>
                          <w:szCs w:val="24"/>
                        </w:rPr>
                        <w:t>zřízení</w:t>
                      </w:r>
                      <w:r w:rsidRPr="00CD68A4">
                        <w:rPr>
                          <w:rFonts w:ascii="Arial" w:hAnsi="Arial" w:cs="Arial"/>
                          <w:spacing w:val="-7"/>
                          <w:sz w:val="24"/>
                          <w:szCs w:val="24"/>
                        </w:rPr>
                        <w:t xml:space="preserve"> </w:t>
                      </w:r>
                      <w:r w:rsidRPr="00CD68A4">
                        <w:rPr>
                          <w:rFonts w:ascii="Arial" w:hAnsi="Arial" w:cs="Arial"/>
                          <w:sz w:val="24"/>
                          <w:szCs w:val="24"/>
                        </w:rPr>
                        <w:t>služebnosti:</w:t>
                      </w:r>
                      <w:r w:rsidRPr="00CD68A4">
                        <w:rPr>
                          <w:rFonts w:ascii="Arial" w:hAnsi="Arial" w:cs="Arial"/>
                          <w:spacing w:val="-5"/>
                          <w:sz w:val="24"/>
                          <w:szCs w:val="24"/>
                        </w:rPr>
                        <w:t xml:space="preserve"> </w:t>
                      </w:r>
                      <w:r w:rsidRPr="00CD68A4">
                        <w:rPr>
                          <w:rFonts w:ascii="Arial" w:hAnsi="Arial" w:cs="Arial"/>
                          <w:sz w:val="24"/>
                          <w:szCs w:val="24"/>
                        </w:rPr>
                        <w:t>21 Smlouvy o zřízení věcného břemene, služebnosti: 9 Souhlas vlastníka</w:t>
                      </w:r>
                      <w:r w:rsidRPr="0092385B">
                        <w:rPr>
                          <w:rFonts w:ascii="Arial" w:hAnsi="Arial" w:cs="Arial"/>
                        </w:rPr>
                        <w:t xml:space="preserve"> sousedního pozemku: 9</w:t>
                      </w:r>
                    </w:p>
                    <w:p w:rsidR="002B4EB5" w:rsidRDefault="002B4EB5" w:rsidP="0092385B">
                      <w:pPr>
                        <w:pStyle w:val="Zkladntext"/>
                        <w:ind w:left="108" w:right="5496"/>
                      </w:pPr>
                      <w:r>
                        <w:t>Souhlas vlastníka pozemku: 20 Souhlas</w:t>
                      </w:r>
                      <w:r>
                        <w:rPr>
                          <w:spacing w:val="-9"/>
                        </w:rPr>
                        <w:t xml:space="preserve"> </w:t>
                      </w:r>
                      <w:r>
                        <w:t>se</w:t>
                      </w:r>
                      <w:r>
                        <w:rPr>
                          <w:spacing w:val="-9"/>
                        </w:rPr>
                        <w:t xml:space="preserve"> </w:t>
                      </w:r>
                      <w:r>
                        <w:t>stavebním</w:t>
                      </w:r>
                      <w:r>
                        <w:rPr>
                          <w:spacing w:val="-10"/>
                        </w:rPr>
                        <w:t xml:space="preserve"> </w:t>
                      </w:r>
                      <w:r>
                        <w:t>záměrem:</w:t>
                      </w:r>
                      <w:r>
                        <w:rPr>
                          <w:spacing w:val="-11"/>
                        </w:rPr>
                        <w:t xml:space="preserve"> </w:t>
                      </w:r>
                      <w:r>
                        <w:t>3</w:t>
                      </w:r>
                    </w:p>
                  </w:txbxContent>
                </v:textbox>
                <w10:wrap type="topAndBottom" anchorx="page"/>
              </v:shape>
            </w:pict>
          </mc:Fallback>
        </mc:AlternateContent>
      </w:r>
    </w:p>
    <w:p w:rsidR="0092385B" w:rsidRPr="0092385B" w:rsidRDefault="0092385B" w:rsidP="0092385B">
      <w:pPr>
        <w:spacing w:before="68"/>
        <w:ind w:left="232"/>
        <w:jc w:val="both"/>
        <w:rPr>
          <w:rFonts w:ascii="Arial" w:hAnsi="Arial" w:cs="Arial"/>
          <w:b/>
          <w:sz w:val="24"/>
          <w:szCs w:val="24"/>
        </w:rPr>
      </w:pPr>
      <w:r w:rsidRPr="0092385B">
        <w:rPr>
          <w:rFonts w:ascii="Arial" w:hAnsi="Arial" w:cs="Arial"/>
          <w:b/>
          <w:sz w:val="24"/>
          <w:szCs w:val="24"/>
        </w:rPr>
        <w:t>Oddělení</w:t>
      </w:r>
      <w:r w:rsidRPr="0092385B">
        <w:rPr>
          <w:rFonts w:ascii="Arial" w:hAnsi="Arial" w:cs="Arial"/>
          <w:b/>
          <w:spacing w:val="-1"/>
          <w:sz w:val="24"/>
          <w:szCs w:val="24"/>
        </w:rPr>
        <w:t xml:space="preserve"> </w:t>
      </w:r>
      <w:r w:rsidRPr="0092385B">
        <w:rPr>
          <w:rFonts w:ascii="Arial" w:hAnsi="Arial" w:cs="Arial"/>
          <w:b/>
          <w:sz w:val="24"/>
          <w:szCs w:val="24"/>
        </w:rPr>
        <w:t>domů: 50</w:t>
      </w:r>
      <w:r w:rsidRPr="0092385B">
        <w:rPr>
          <w:rFonts w:ascii="Arial" w:hAnsi="Arial" w:cs="Arial"/>
          <w:b/>
          <w:spacing w:val="2"/>
          <w:sz w:val="24"/>
          <w:szCs w:val="24"/>
        </w:rPr>
        <w:t xml:space="preserve"> </w:t>
      </w:r>
      <w:r w:rsidRPr="0092385B">
        <w:rPr>
          <w:rFonts w:ascii="Arial" w:hAnsi="Arial" w:cs="Arial"/>
          <w:b/>
          <w:spacing w:val="-2"/>
          <w:sz w:val="24"/>
          <w:szCs w:val="24"/>
        </w:rPr>
        <w:t>návrhů</w:t>
      </w:r>
    </w:p>
    <w:p w:rsidR="0092385B" w:rsidRPr="0092385B" w:rsidRDefault="0092385B" w:rsidP="0092385B">
      <w:pPr>
        <w:pStyle w:val="Zkladntext"/>
        <w:spacing w:before="2"/>
        <w:jc w:val="both"/>
        <w:rPr>
          <w:rFonts w:ascii="Arial" w:hAnsi="Arial" w:cs="Arial"/>
          <w:b/>
          <w:sz w:val="24"/>
          <w:szCs w:val="24"/>
        </w:rPr>
      </w:pPr>
      <w:r w:rsidRPr="0092385B">
        <w:rPr>
          <w:rFonts w:ascii="Arial" w:hAnsi="Arial" w:cs="Arial"/>
          <w:noProof/>
          <w:sz w:val="24"/>
          <w:szCs w:val="24"/>
          <w:lang w:eastAsia="cs-CZ"/>
        </w:rPr>
        <mc:AlternateContent>
          <mc:Choice Requires="wps">
            <w:drawing>
              <wp:anchor distT="0" distB="0" distL="0" distR="0" simplePos="0" relativeHeight="251684864" behindDoc="1" locked="0" layoutInCell="1" allowOverlap="1" wp14:anchorId="7689403F" wp14:editId="0A72961E">
                <wp:simplePos x="0" y="0"/>
                <wp:positionH relativeFrom="page">
                  <wp:posOffset>647700</wp:posOffset>
                </wp:positionH>
                <wp:positionV relativeFrom="paragraph">
                  <wp:posOffset>121934</wp:posOffset>
                </wp:positionV>
                <wp:extent cx="6262370" cy="1434465"/>
                <wp:effectExtent l="0" t="0" r="0" b="0"/>
                <wp:wrapTopAndBottom/>
                <wp:docPr id="2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2370" cy="1434465"/>
                        </a:xfrm>
                        <a:prstGeom prst="rect">
                          <a:avLst/>
                        </a:prstGeom>
                        <a:ln w="6096">
                          <a:solidFill>
                            <a:srgbClr val="000000"/>
                          </a:solidFill>
                          <a:prstDash val="solid"/>
                        </a:ln>
                      </wps:spPr>
                      <wps:txbx>
                        <w:txbxContent>
                          <w:p w:rsidR="002B4EB5" w:rsidRPr="00CD68A4" w:rsidRDefault="002B4EB5" w:rsidP="0092385B">
                            <w:pPr>
                              <w:spacing w:before="17" w:line="242" w:lineRule="auto"/>
                              <w:ind w:left="107" w:right="95"/>
                              <w:rPr>
                                <w:rFonts w:ascii="Arial" w:hAnsi="Arial" w:cs="Arial"/>
                                <w:sz w:val="24"/>
                                <w:szCs w:val="24"/>
                              </w:rPr>
                            </w:pPr>
                            <w:r w:rsidRPr="00CD68A4">
                              <w:rPr>
                                <w:rFonts w:ascii="Arial" w:hAnsi="Arial" w:cs="Arial"/>
                                <w:b/>
                                <w:sz w:val="24"/>
                                <w:szCs w:val="24"/>
                              </w:rPr>
                              <w:t>Smlouvy, dodatky a dohody uzavřené na základě usnesení Rady města Jihlavy: č./23:</w:t>
                            </w:r>
                            <w:r w:rsidRPr="00CD68A4">
                              <w:rPr>
                                <w:rFonts w:ascii="Arial" w:hAnsi="Arial" w:cs="Arial"/>
                                <w:b/>
                                <w:spacing w:val="21"/>
                                <w:sz w:val="24"/>
                                <w:szCs w:val="24"/>
                              </w:rPr>
                              <w:t xml:space="preserve"> </w:t>
                            </w:r>
                            <w:r w:rsidRPr="00CD68A4">
                              <w:rPr>
                                <w:rFonts w:ascii="Arial" w:hAnsi="Arial" w:cs="Arial"/>
                                <w:sz w:val="24"/>
                                <w:szCs w:val="24"/>
                              </w:rPr>
                              <w:t>1006,</w:t>
                            </w:r>
                            <w:r w:rsidRPr="00CD68A4">
                              <w:rPr>
                                <w:rFonts w:ascii="Arial" w:hAnsi="Arial" w:cs="Arial"/>
                                <w:spacing w:val="27"/>
                                <w:sz w:val="24"/>
                                <w:szCs w:val="24"/>
                              </w:rPr>
                              <w:t xml:space="preserve"> </w:t>
                            </w:r>
                            <w:r w:rsidRPr="00CD68A4">
                              <w:rPr>
                                <w:rFonts w:ascii="Arial" w:hAnsi="Arial" w:cs="Arial"/>
                                <w:sz w:val="24"/>
                                <w:szCs w:val="24"/>
                              </w:rPr>
                              <w:t>1008,</w:t>
                            </w:r>
                            <w:r w:rsidRPr="00CD68A4">
                              <w:rPr>
                                <w:rFonts w:ascii="Arial" w:hAnsi="Arial" w:cs="Arial"/>
                                <w:spacing w:val="26"/>
                                <w:sz w:val="24"/>
                                <w:szCs w:val="24"/>
                              </w:rPr>
                              <w:t xml:space="preserve"> </w:t>
                            </w:r>
                            <w:r w:rsidRPr="00CD68A4">
                              <w:rPr>
                                <w:rFonts w:ascii="Arial" w:hAnsi="Arial" w:cs="Arial"/>
                                <w:sz w:val="24"/>
                                <w:szCs w:val="24"/>
                              </w:rPr>
                              <w:t>1009,</w:t>
                            </w:r>
                            <w:r w:rsidRPr="00CD68A4">
                              <w:rPr>
                                <w:rFonts w:ascii="Arial" w:hAnsi="Arial" w:cs="Arial"/>
                                <w:spacing w:val="24"/>
                                <w:sz w:val="24"/>
                                <w:szCs w:val="24"/>
                              </w:rPr>
                              <w:t xml:space="preserve"> </w:t>
                            </w:r>
                            <w:r w:rsidRPr="00CD68A4">
                              <w:rPr>
                                <w:rFonts w:ascii="Arial" w:hAnsi="Arial" w:cs="Arial"/>
                                <w:sz w:val="24"/>
                                <w:szCs w:val="24"/>
                              </w:rPr>
                              <w:t>1012,</w:t>
                            </w:r>
                            <w:r w:rsidRPr="00CD68A4">
                              <w:rPr>
                                <w:rFonts w:ascii="Arial" w:hAnsi="Arial" w:cs="Arial"/>
                                <w:spacing w:val="26"/>
                                <w:sz w:val="24"/>
                                <w:szCs w:val="24"/>
                              </w:rPr>
                              <w:t xml:space="preserve"> </w:t>
                            </w:r>
                            <w:r w:rsidRPr="00CD68A4">
                              <w:rPr>
                                <w:rFonts w:ascii="Arial" w:hAnsi="Arial" w:cs="Arial"/>
                                <w:sz w:val="24"/>
                                <w:szCs w:val="24"/>
                              </w:rPr>
                              <w:t>1013,</w:t>
                            </w:r>
                            <w:r w:rsidRPr="00CD68A4">
                              <w:rPr>
                                <w:rFonts w:ascii="Arial" w:hAnsi="Arial" w:cs="Arial"/>
                                <w:spacing w:val="27"/>
                                <w:sz w:val="24"/>
                                <w:szCs w:val="24"/>
                              </w:rPr>
                              <w:t xml:space="preserve"> </w:t>
                            </w:r>
                            <w:r w:rsidRPr="00CD68A4">
                              <w:rPr>
                                <w:rFonts w:ascii="Arial" w:hAnsi="Arial" w:cs="Arial"/>
                                <w:sz w:val="24"/>
                                <w:szCs w:val="24"/>
                              </w:rPr>
                              <w:t>1098,</w:t>
                            </w:r>
                            <w:r w:rsidRPr="00CD68A4">
                              <w:rPr>
                                <w:rFonts w:ascii="Arial" w:hAnsi="Arial" w:cs="Arial"/>
                                <w:spacing w:val="23"/>
                                <w:sz w:val="24"/>
                                <w:szCs w:val="24"/>
                              </w:rPr>
                              <w:t xml:space="preserve"> </w:t>
                            </w:r>
                            <w:r w:rsidRPr="00CD68A4">
                              <w:rPr>
                                <w:rFonts w:ascii="Arial" w:hAnsi="Arial" w:cs="Arial"/>
                                <w:sz w:val="24"/>
                                <w:szCs w:val="24"/>
                              </w:rPr>
                              <w:t>1099,</w:t>
                            </w:r>
                            <w:r w:rsidRPr="00CD68A4">
                              <w:rPr>
                                <w:rFonts w:ascii="Arial" w:hAnsi="Arial" w:cs="Arial"/>
                                <w:spacing w:val="27"/>
                                <w:sz w:val="24"/>
                                <w:szCs w:val="24"/>
                              </w:rPr>
                              <w:t xml:space="preserve"> </w:t>
                            </w:r>
                            <w:r w:rsidRPr="00CD68A4">
                              <w:rPr>
                                <w:rFonts w:ascii="Arial" w:hAnsi="Arial" w:cs="Arial"/>
                                <w:sz w:val="24"/>
                                <w:szCs w:val="24"/>
                              </w:rPr>
                              <w:t>1100,</w:t>
                            </w:r>
                            <w:r w:rsidRPr="00CD68A4">
                              <w:rPr>
                                <w:rFonts w:ascii="Arial" w:hAnsi="Arial" w:cs="Arial"/>
                                <w:spacing w:val="26"/>
                                <w:sz w:val="24"/>
                                <w:szCs w:val="24"/>
                              </w:rPr>
                              <w:t xml:space="preserve"> </w:t>
                            </w:r>
                            <w:r w:rsidRPr="00CD68A4">
                              <w:rPr>
                                <w:rFonts w:ascii="Arial" w:hAnsi="Arial" w:cs="Arial"/>
                                <w:sz w:val="24"/>
                                <w:szCs w:val="24"/>
                              </w:rPr>
                              <w:t>1101,</w:t>
                            </w:r>
                            <w:r w:rsidRPr="00CD68A4">
                              <w:rPr>
                                <w:rFonts w:ascii="Arial" w:hAnsi="Arial" w:cs="Arial"/>
                                <w:spacing w:val="25"/>
                                <w:sz w:val="24"/>
                                <w:szCs w:val="24"/>
                              </w:rPr>
                              <w:t xml:space="preserve"> </w:t>
                            </w:r>
                            <w:r w:rsidRPr="00CD68A4">
                              <w:rPr>
                                <w:rFonts w:ascii="Arial" w:hAnsi="Arial" w:cs="Arial"/>
                                <w:sz w:val="24"/>
                                <w:szCs w:val="24"/>
                              </w:rPr>
                              <w:t>1103,</w:t>
                            </w:r>
                            <w:r w:rsidRPr="00CD68A4">
                              <w:rPr>
                                <w:rFonts w:ascii="Arial" w:hAnsi="Arial" w:cs="Arial"/>
                                <w:spacing w:val="26"/>
                                <w:sz w:val="24"/>
                                <w:szCs w:val="24"/>
                              </w:rPr>
                              <w:t xml:space="preserve"> </w:t>
                            </w:r>
                            <w:r w:rsidRPr="00CD68A4">
                              <w:rPr>
                                <w:rFonts w:ascii="Arial" w:hAnsi="Arial" w:cs="Arial"/>
                                <w:sz w:val="24"/>
                                <w:szCs w:val="24"/>
                              </w:rPr>
                              <w:t>1104,</w:t>
                            </w:r>
                            <w:r w:rsidRPr="00CD68A4">
                              <w:rPr>
                                <w:rFonts w:ascii="Arial" w:hAnsi="Arial" w:cs="Arial"/>
                                <w:spacing w:val="27"/>
                                <w:sz w:val="24"/>
                                <w:szCs w:val="24"/>
                              </w:rPr>
                              <w:t xml:space="preserve"> </w:t>
                            </w:r>
                            <w:r w:rsidRPr="00CD68A4">
                              <w:rPr>
                                <w:rFonts w:ascii="Arial" w:hAnsi="Arial" w:cs="Arial"/>
                                <w:sz w:val="24"/>
                                <w:szCs w:val="24"/>
                              </w:rPr>
                              <w:t>1106,</w:t>
                            </w:r>
                            <w:r w:rsidRPr="00CD68A4">
                              <w:rPr>
                                <w:rFonts w:ascii="Arial" w:hAnsi="Arial" w:cs="Arial"/>
                                <w:spacing w:val="27"/>
                                <w:sz w:val="24"/>
                                <w:szCs w:val="24"/>
                              </w:rPr>
                              <w:t xml:space="preserve"> </w:t>
                            </w:r>
                            <w:r w:rsidRPr="00CD68A4">
                              <w:rPr>
                                <w:rFonts w:ascii="Arial" w:hAnsi="Arial" w:cs="Arial"/>
                                <w:spacing w:val="-2"/>
                                <w:sz w:val="24"/>
                                <w:szCs w:val="24"/>
                              </w:rPr>
                              <w:t>1107,</w:t>
                            </w:r>
                          </w:p>
                          <w:p w:rsidR="002B4EB5" w:rsidRPr="00CD68A4" w:rsidRDefault="002B4EB5" w:rsidP="0092385B">
                            <w:pPr>
                              <w:pStyle w:val="Zkladntext"/>
                              <w:spacing w:line="273" w:lineRule="exact"/>
                              <w:ind w:left="107"/>
                              <w:rPr>
                                <w:rFonts w:ascii="Arial" w:hAnsi="Arial" w:cs="Arial"/>
                                <w:sz w:val="24"/>
                                <w:szCs w:val="24"/>
                              </w:rPr>
                            </w:pPr>
                            <w:r w:rsidRPr="00CD68A4">
                              <w:rPr>
                                <w:rFonts w:ascii="Arial" w:hAnsi="Arial" w:cs="Arial"/>
                                <w:sz w:val="24"/>
                                <w:szCs w:val="24"/>
                              </w:rPr>
                              <w:t>1108,</w:t>
                            </w:r>
                            <w:r w:rsidRPr="00CD68A4">
                              <w:rPr>
                                <w:rFonts w:ascii="Arial" w:hAnsi="Arial" w:cs="Arial"/>
                                <w:spacing w:val="25"/>
                                <w:sz w:val="24"/>
                                <w:szCs w:val="24"/>
                              </w:rPr>
                              <w:t xml:space="preserve"> </w:t>
                            </w:r>
                            <w:r w:rsidRPr="00CD68A4">
                              <w:rPr>
                                <w:rFonts w:ascii="Arial" w:hAnsi="Arial" w:cs="Arial"/>
                                <w:sz w:val="24"/>
                                <w:szCs w:val="24"/>
                              </w:rPr>
                              <w:t>1109,</w:t>
                            </w:r>
                            <w:r w:rsidRPr="00CD68A4">
                              <w:rPr>
                                <w:rFonts w:ascii="Arial" w:hAnsi="Arial" w:cs="Arial"/>
                                <w:spacing w:val="28"/>
                                <w:sz w:val="24"/>
                                <w:szCs w:val="24"/>
                              </w:rPr>
                              <w:t xml:space="preserve"> </w:t>
                            </w:r>
                            <w:r w:rsidRPr="00CD68A4">
                              <w:rPr>
                                <w:rFonts w:ascii="Arial" w:hAnsi="Arial" w:cs="Arial"/>
                                <w:sz w:val="24"/>
                                <w:szCs w:val="24"/>
                              </w:rPr>
                              <w:t>1110,</w:t>
                            </w:r>
                            <w:r w:rsidRPr="00CD68A4">
                              <w:rPr>
                                <w:rFonts w:ascii="Arial" w:hAnsi="Arial" w:cs="Arial"/>
                                <w:spacing w:val="26"/>
                                <w:sz w:val="24"/>
                                <w:szCs w:val="24"/>
                              </w:rPr>
                              <w:t xml:space="preserve"> </w:t>
                            </w:r>
                            <w:r w:rsidRPr="00CD68A4">
                              <w:rPr>
                                <w:rFonts w:ascii="Arial" w:hAnsi="Arial" w:cs="Arial"/>
                                <w:sz w:val="24"/>
                                <w:szCs w:val="24"/>
                              </w:rPr>
                              <w:t>1111,</w:t>
                            </w:r>
                            <w:r w:rsidRPr="00CD68A4">
                              <w:rPr>
                                <w:rFonts w:ascii="Arial" w:hAnsi="Arial" w:cs="Arial"/>
                                <w:spacing w:val="26"/>
                                <w:sz w:val="24"/>
                                <w:szCs w:val="24"/>
                              </w:rPr>
                              <w:t xml:space="preserve"> </w:t>
                            </w:r>
                            <w:r w:rsidRPr="00CD68A4">
                              <w:rPr>
                                <w:rFonts w:ascii="Arial" w:hAnsi="Arial" w:cs="Arial"/>
                                <w:sz w:val="24"/>
                                <w:szCs w:val="24"/>
                              </w:rPr>
                              <w:t>1112,</w:t>
                            </w:r>
                            <w:r w:rsidRPr="00CD68A4">
                              <w:rPr>
                                <w:rFonts w:ascii="Arial" w:hAnsi="Arial" w:cs="Arial"/>
                                <w:spacing w:val="26"/>
                                <w:sz w:val="24"/>
                                <w:szCs w:val="24"/>
                              </w:rPr>
                              <w:t xml:space="preserve"> </w:t>
                            </w:r>
                            <w:r w:rsidRPr="00CD68A4">
                              <w:rPr>
                                <w:rFonts w:ascii="Arial" w:hAnsi="Arial" w:cs="Arial"/>
                                <w:sz w:val="24"/>
                                <w:szCs w:val="24"/>
                              </w:rPr>
                              <w:t>1114,</w:t>
                            </w:r>
                            <w:r w:rsidRPr="00CD68A4">
                              <w:rPr>
                                <w:rFonts w:ascii="Arial" w:hAnsi="Arial" w:cs="Arial"/>
                                <w:spacing w:val="28"/>
                                <w:sz w:val="24"/>
                                <w:szCs w:val="24"/>
                              </w:rPr>
                              <w:t xml:space="preserve"> </w:t>
                            </w:r>
                            <w:r w:rsidRPr="00CD68A4">
                              <w:rPr>
                                <w:rFonts w:ascii="Arial" w:hAnsi="Arial" w:cs="Arial"/>
                                <w:sz w:val="24"/>
                                <w:szCs w:val="24"/>
                              </w:rPr>
                              <w:t>1115,</w:t>
                            </w:r>
                            <w:r w:rsidRPr="00CD68A4">
                              <w:rPr>
                                <w:rFonts w:ascii="Arial" w:hAnsi="Arial" w:cs="Arial"/>
                                <w:spacing w:val="27"/>
                                <w:sz w:val="24"/>
                                <w:szCs w:val="24"/>
                              </w:rPr>
                              <w:t xml:space="preserve"> </w:t>
                            </w:r>
                            <w:r w:rsidRPr="00CD68A4">
                              <w:rPr>
                                <w:rFonts w:ascii="Arial" w:hAnsi="Arial" w:cs="Arial"/>
                                <w:sz w:val="24"/>
                                <w:szCs w:val="24"/>
                              </w:rPr>
                              <w:t>1116,</w:t>
                            </w:r>
                            <w:r w:rsidRPr="00CD68A4">
                              <w:rPr>
                                <w:rFonts w:ascii="Arial" w:hAnsi="Arial" w:cs="Arial"/>
                                <w:spacing w:val="26"/>
                                <w:sz w:val="24"/>
                                <w:szCs w:val="24"/>
                              </w:rPr>
                              <w:t xml:space="preserve"> </w:t>
                            </w:r>
                            <w:r w:rsidRPr="00CD68A4">
                              <w:rPr>
                                <w:rFonts w:ascii="Arial" w:hAnsi="Arial" w:cs="Arial"/>
                                <w:sz w:val="24"/>
                                <w:szCs w:val="24"/>
                              </w:rPr>
                              <w:t>1157,</w:t>
                            </w:r>
                            <w:r w:rsidRPr="00CD68A4">
                              <w:rPr>
                                <w:rFonts w:ascii="Arial" w:hAnsi="Arial" w:cs="Arial"/>
                                <w:spacing w:val="28"/>
                                <w:sz w:val="24"/>
                                <w:szCs w:val="24"/>
                              </w:rPr>
                              <w:t xml:space="preserve"> </w:t>
                            </w:r>
                            <w:r w:rsidRPr="00CD68A4">
                              <w:rPr>
                                <w:rFonts w:ascii="Arial" w:hAnsi="Arial" w:cs="Arial"/>
                                <w:sz w:val="24"/>
                                <w:szCs w:val="24"/>
                              </w:rPr>
                              <w:t>1158,</w:t>
                            </w:r>
                            <w:r w:rsidRPr="00CD68A4">
                              <w:rPr>
                                <w:rFonts w:ascii="Arial" w:hAnsi="Arial" w:cs="Arial"/>
                                <w:spacing w:val="28"/>
                                <w:sz w:val="24"/>
                                <w:szCs w:val="24"/>
                              </w:rPr>
                              <w:t xml:space="preserve"> </w:t>
                            </w:r>
                            <w:r w:rsidRPr="00CD68A4">
                              <w:rPr>
                                <w:rFonts w:ascii="Arial" w:hAnsi="Arial" w:cs="Arial"/>
                                <w:sz w:val="24"/>
                                <w:szCs w:val="24"/>
                              </w:rPr>
                              <w:t>1159,</w:t>
                            </w:r>
                            <w:r w:rsidRPr="00CD68A4">
                              <w:rPr>
                                <w:rFonts w:ascii="Arial" w:hAnsi="Arial" w:cs="Arial"/>
                                <w:spacing w:val="26"/>
                                <w:sz w:val="24"/>
                                <w:szCs w:val="24"/>
                              </w:rPr>
                              <w:t xml:space="preserve"> </w:t>
                            </w:r>
                            <w:r w:rsidRPr="00CD68A4">
                              <w:rPr>
                                <w:rFonts w:ascii="Arial" w:hAnsi="Arial" w:cs="Arial"/>
                                <w:sz w:val="24"/>
                                <w:szCs w:val="24"/>
                              </w:rPr>
                              <w:t>1160,</w:t>
                            </w:r>
                            <w:r w:rsidRPr="00CD68A4">
                              <w:rPr>
                                <w:rFonts w:ascii="Arial" w:hAnsi="Arial" w:cs="Arial"/>
                                <w:spacing w:val="26"/>
                                <w:sz w:val="24"/>
                                <w:szCs w:val="24"/>
                              </w:rPr>
                              <w:t xml:space="preserve"> </w:t>
                            </w:r>
                            <w:r w:rsidRPr="00CD68A4">
                              <w:rPr>
                                <w:rFonts w:ascii="Arial" w:hAnsi="Arial" w:cs="Arial"/>
                                <w:sz w:val="24"/>
                                <w:szCs w:val="24"/>
                              </w:rPr>
                              <w:t>1161,</w:t>
                            </w:r>
                            <w:r w:rsidRPr="00CD68A4">
                              <w:rPr>
                                <w:rFonts w:ascii="Arial" w:hAnsi="Arial" w:cs="Arial"/>
                                <w:spacing w:val="28"/>
                                <w:sz w:val="24"/>
                                <w:szCs w:val="24"/>
                              </w:rPr>
                              <w:t xml:space="preserve"> </w:t>
                            </w:r>
                            <w:r w:rsidRPr="00CD68A4">
                              <w:rPr>
                                <w:rFonts w:ascii="Arial" w:hAnsi="Arial" w:cs="Arial"/>
                                <w:spacing w:val="-2"/>
                                <w:sz w:val="24"/>
                                <w:szCs w:val="24"/>
                              </w:rPr>
                              <w:t>1162,</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1164,</w:t>
                            </w:r>
                            <w:r w:rsidRPr="00CD68A4">
                              <w:rPr>
                                <w:rFonts w:ascii="Arial" w:hAnsi="Arial" w:cs="Arial"/>
                                <w:spacing w:val="25"/>
                                <w:sz w:val="24"/>
                                <w:szCs w:val="24"/>
                              </w:rPr>
                              <w:t xml:space="preserve"> </w:t>
                            </w:r>
                            <w:r w:rsidRPr="00CD68A4">
                              <w:rPr>
                                <w:rFonts w:ascii="Arial" w:hAnsi="Arial" w:cs="Arial"/>
                                <w:sz w:val="24"/>
                                <w:szCs w:val="24"/>
                              </w:rPr>
                              <w:t>1165,</w:t>
                            </w:r>
                            <w:r w:rsidRPr="00CD68A4">
                              <w:rPr>
                                <w:rFonts w:ascii="Arial" w:hAnsi="Arial" w:cs="Arial"/>
                                <w:spacing w:val="28"/>
                                <w:sz w:val="24"/>
                                <w:szCs w:val="24"/>
                              </w:rPr>
                              <w:t xml:space="preserve"> </w:t>
                            </w:r>
                            <w:r w:rsidRPr="00CD68A4">
                              <w:rPr>
                                <w:rFonts w:ascii="Arial" w:hAnsi="Arial" w:cs="Arial"/>
                                <w:sz w:val="24"/>
                                <w:szCs w:val="24"/>
                              </w:rPr>
                              <w:t>1198,</w:t>
                            </w:r>
                            <w:r w:rsidRPr="00CD68A4">
                              <w:rPr>
                                <w:rFonts w:ascii="Arial" w:hAnsi="Arial" w:cs="Arial"/>
                                <w:spacing w:val="26"/>
                                <w:sz w:val="24"/>
                                <w:szCs w:val="24"/>
                              </w:rPr>
                              <w:t xml:space="preserve"> </w:t>
                            </w:r>
                            <w:r w:rsidRPr="00CD68A4">
                              <w:rPr>
                                <w:rFonts w:ascii="Arial" w:hAnsi="Arial" w:cs="Arial"/>
                                <w:sz w:val="24"/>
                                <w:szCs w:val="24"/>
                              </w:rPr>
                              <w:t>1199,</w:t>
                            </w:r>
                            <w:r w:rsidRPr="00CD68A4">
                              <w:rPr>
                                <w:rFonts w:ascii="Arial" w:hAnsi="Arial" w:cs="Arial"/>
                                <w:spacing w:val="26"/>
                                <w:sz w:val="24"/>
                                <w:szCs w:val="24"/>
                              </w:rPr>
                              <w:t xml:space="preserve"> </w:t>
                            </w:r>
                            <w:r w:rsidRPr="00CD68A4">
                              <w:rPr>
                                <w:rFonts w:ascii="Arial" w:hAnsi="Arial" w:cs="Arial"/>
                                <w:sz w:val="24"/>
                                <w:szCs w:val="24"/>
                              </w:rPr>
                              <w:t>1200,</w:t>
                            </w:r>
                            <w:r w:rsidRPr="00CD68A4">
                              <w:rPr>
                                <w:rFonts w:ascii="Arial" w:hAnsi="Arial" w:cs="Arial"/>
                                <w:spacing w:val="26"/>
                                <w:sz w:val="24"/>
                                <w:szCs w:val="24"/>
                              </w:rPr>
                              <w:t xml:space="preserve"> </w:t>
                            </w:r>
                            <w:r w:rsidRPr="00CD68A4">
                              <w:rPr>
                                <w:rFonts w:ascii="Arial" w:hAnsi="Arial" w:cs="Arial"/>
                                <w:sz w:val="24"/>
                                <w:szCs w:val="24"/>
                              </w:rPr>
                              <w:t>1209,</w:t>
                            </w:r>
                            <w:r w:rsidRPr="00CD68A4">
                              <w:rPr>
                                <w:rFonts w:ascii="Arial" w:hAnsi="Arial" w:cs="Arial"/>
                                <w:spacing w:val="28"/>
                                <w:sz w:val="24"/>
                                <w:szCs w:val="24"/>
                              </w:rPr>
                              <w:t xml:space="preserve"> </w:t>
                            </w:r>
                            <w:r w:rsidRPr="00CD68A4">
                              <w:rPr>
                                <w:rFonts w:ascii="Arial" w:hAnsi="Arial" w:cs="Arial"/>
                                <w:sz w:val="24"/>
                                <w:szCs w:val="24"/>
                              </w:rPr>
                              <w:t>1257,</w:t>
                            </w:r>
                            <w:r w:rsidRPr="00CD68A4">
                              <w:rPr>
                                <w:rFonts w:ascii="Arial" w:hAnsi="Arial" w:cs="Arial"/>
                                <w:spacing w:val="27"/>
                                <w:sz w:val="24"/>
                                <w:szCs w:val="24"/>
                              </w:rPr>
                              <w:t xml:space="preserve"> </w:t>
                            </w:r>
                            <w:r w:rsidRPr="00CD68A4">
                              <w:rPr>
                                <w:rFonts w:ascii="Arial" w:hAnsi="Arial" w:cs="Arial"/>
                                <w:sz w:val="24"/>
                                <w:szCs w:val="24"/>
                              </w:rPr>
                              <w:t>1258,</w:t>
                            </w:r>
                            <w:r w:rsidRPr="00CD68A4">
                              <w:rPr>
                                <w:rFonts w:ascii="Arial" w:hAnsi="Arial" w:cs="Arial"/>
                                <w:spacing w:val="26"/>
                                <w:sz w:val="24"/>
                                <w:szCs w:val="24"/>
                              </w:rPr>
                              <w:t xml:space="preserve"> </w:t>
                            </w:r>
                            <w:r w:rsidRPr="00CD68A4">
                              <w:rPr>
                                <w:rFonts w:ascii="Arial" w:hAnsi="Arial" w:cs="Arial"/>
                                <w:sz w:val="24"/>
                                <w:szCs w:val="24"/>
                              </w:rPr>
                              <w:t>1259,</w:t>
                            </w:r>
                            <w:r w:rsidRPr="00CD68A4">
                              <w:rPr>
                                <w:rFonts w:ascii="Arial" w:hAnsi="Arial" w:cs="Arial"/>
                                <w:spacing w:val="28"/>
                                <w:sz w:val="24"/>
                                <w:szCs w:val="24"/>
                              </w:rPr>
                              <w:t xml:space="preserve"> </w:t>
                            </w:r>
                            <w:r w:rsidRPr="00CD68A4">
                              <w:rPr>
                                <w:rFonts w:ascii="Arial" w:hAnsi="Arial" w:cs="Arial"/>
                                <w:sz w:val="24"/>
                                <w:szCs w:val="24"/>
                              </w:rPr>
                              <w:t>1260,</w:t>
                            </w:r>
                            <w:r w:rsidRPr="00CD68A4">
                              <w:rPr>
                                <w:rFonts w:ascii="Arial" w:hAnsi="Arial" w:cs="Arial"/>
                                <w:spacing w:val="28"/>
                                <w:sz w:val="24"/>
                                <w:szCs w:val="24"/>
                              </w:rPr>
                              <w:t xml:space="preserve"> </w:t>
                            </w:r>
                            <w:r w:rsidRPr="00CD68A4">
                              <w:rPr>
                                <w:rFonts w:ascii="Arial" w:hAnsi="Arial" w:cs="Arial"/>
                                <w:sz w:val="24"/>
                                <w:szCs w:val="24"/>
                              </w:rPr>
                              <w:t>1261,</w:t>
                            </w:r>
                            <w:r w:rsidRPr="00CD68A4">
                              <w:rPr>
                                <w:rFonts w:ascii="Arial" w:hAnsi="Arial" w:cs="Arial"/>
                                <w:spacing w:val="26"/>
                                <w:sz w:val="24"/>
                                <w:szCs w:val="24"/>
                              </w:rPr>
                              <w:t xml:space="preserve"> </w:t>
                            </w:r>
                            <w:r w:rsidRPr="00CD68A4">
                              <w:rPr>
                                <w:rFonts w:ascii="Arial" w:hAnsi="Arial" w:cs="Arial"/>
                                <w:sz w:val="24"/>
                                <w:szCs w:val="24"/>
                              </w:rPr>
                              <w:t>1262,</w:t>
                            </w:r>
                            <w:r w:rsidRPr="00CD68A4">
                              <w:rPr>
                                <w:rFonts w:ascii="Arial" w:hAnsi="Arial" w:cs="Arial"/>
                                <w:spacing w:val="26"/>
                                <w:sz w:val="24"/>
                                <w:szCs w:val="24"/>
                              </w:rPr>
                              <w:t xml:space="preserve"> </w:t>
                            </w:r>
                            <w:r w:rsidRPr="00CD68A4">
                              <w:rPr>
                                <w:rFonts w:ascii="Arial" w:hAnsi="Arial" w:cs="Arial"/>
                                <w:sz w:val="24"/>
                                <w:szCs w:val="24"/>
                              </w:rPr>
                              <w:t>1263,</w:t>
                            </w:r>
                            <w:r w:rsidRPr="00CD68A4">
                              <w:rPr>
                                <w:rFonts w:ascii="Arial" w:hAnsi="Arial" w:cs="Arial"/>
                                <w:spacing w:val="28"/>
                                <w:sz w:val="24"/>
                                <w:szCs w:val="24"/>
                              </w:rPr>
                              <w:t xml:space="preserve"> </w:t>
                            </w:r>
                            <w:r w:rsidRPr="00CD68A4">
                              <w:rPr>
                                <w:rFonts w:ascii="Arial" w:hAnsi="Arial" w:cs="Arial"/>
                                <w:spacing w:val="-2"/>
                                <w:sz w:val="24"/>
                                <w:szCs w:val="24"/>
                              </w:rPr>
                              <w:t>1264,</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1265,</w:t>
                            </w:r>
                            <w:r w:rsidRPr="00CD68A4">
                              <w:rPr>
                                <w:rFonts w:ascii="Arial" w:hAnsi="Arial" w:cs="Arial"/>
                                <w:spacing w:val="25"/>
                                <w:sz w:val="24"/>
                                <w:szCs w:val="24"/>
                              </w:rPr>
                              <w:t xml:space="preserve"> </w:t>
                            </w:r>
                            <w:r w:rsidRPr="00CD68A4">
                              <w:rPr>
                                <w:rFonts w:ascii="Arial" w:hAnsi="Arial" w:cs="Arial"/>
                                <w:sz w:val="24"/>
                                <w:szCs w:val="24"/>
                              </w:rPr>
                              <w:t>1266,</w:t>
                            </w:r>
                            <w:r w:rsidRPr="00CD68A4">
                              <w:rPr>
                                <w:rFonts w:ascii="Arial" w:hAnsi="Arial" w:cs="Arial"/>
                                <w:spacing w:val="28"/>
                                <w:sz w:val="24"/>
                                <w:szCs w:val="24"/>
                              </w:rPr>
                              <w:t xml:space="preserve"> </w:t>
                            </w:r>
                            <w:r w:rsidRPr="00CD68A4">
                              <w:rPr>
                                <w:rFonts w:ascii="Arial" w:hAnsi="Arial" w:cs="Arial"/>
                                <w:sz w:val="24"/>
                                <w:szCs w:val="24"/>
                              </w:rPr>
                              <w:t>1267,</w:t>
                            </w:r>
                            <w:r w:rsidRPr="00CD68A4">
                              <w:rPr>
                                <w:rFonts w:ascii="Arial" w:hAnsi="Arial" w:cs="Arial"/>
                                <w:spacing w:val="26"/>
                                <w:sz w:val="24"/>
                                <w:szCs w:val="24"/>
                              </w:rPr>
                              <w:t xml:space="preserve"> </w:t>
                            </w:r>
                            <w:r w:rsidRPr="00CD68A4">
                              <w:rPr>
                                <w:rFonts w:ascii="Arial" w:hAnsi="Arial" w:cs="Arial"/>
                                <w:sz w:val="24"/>
                                <w:szCs w:val="24"/>
                              </w:rPr>
                              <w:t>1268,</w:t>
                            </w:r>
                            <w:r w:rsidRPr="00CD68A4">
                              <w:rPr>
                                <w:rFonts w:ascii="Arial" w:hAnsi="Arial" w:cs="Arial"/>
                                <w:spacing w:val="26"/>
                                <w:sz w:val="24"/>
                                <w:szCs w:val="24"/>
                              </w:rPr>
                              <w:t xml:space="preserve"> </w:t>
                            </w:r>
                            <w:r w:rsidRPr="00CD68A4">
                              <w:rPr>
                                <w:rFonts w:ascii="Arial" w:hAnsi="Arial" w:cs="Arial"/>
                                <w:sz w:val="24"/>
                                <w:szCs w:val="24"/>
                              </w:rPr>
                              <w:t>1269,</w:t>
                            </w:r>
                            <w:r w:rsidRPr="00CD68A4">
                              <w:rPr>
                                <w:rFonts w:ascii="Arial" w:hAnsi="Arial" w:cs="Arial"/>
                                <w:spacing w:val="26"/>
                                <w:sz w:val="24"/>
                                <w:szCs w:val="24"/>
                              </w:rPr>
                              <w:t xml:space="preserve"> </w:t>
                            </w:r>
                            <w:r w:rsidRPr="00CD68A4">
                              <w:rPr>
                                <w:rFonts w:ascii="Arial" w:hAnsi="Arial" w:cs="Arial"/>
                                <w:sz w:val="24"/>
                                <w:szCs w:val="24"/>
                              </w:rPr>
                              <w:t>1270,</w:t>
                            </w:r>
                            <w:r w:rsidRPr="00CD68A4">
                              <w:rPr>
                                <w:rFonts w:ascii="Arial" w:hAnsi="Arial" w:cs="Arial"/>
                                <w:spacing w:val="28"/>
                                <w:sz w:val="24"/>
                                <w:szCs w:val="24"/>
                              </w:rPr>
                              <w:t xml:space="preserve"> </w:t>
                            </w:r>
                            <w:r w:rsidRPr="00CD68A4">
                              <w:rPr>
                                <w:rFonts w:ascii="Arial" w:hAnsi="Arial" w:cs="Arial"/>
                                <w:sz w:val="24"/>
                                <w:szCs w:val="24"/>
                              </w:rPr>
                              <w:t>1271,</w:t>
                            </w:r>
                            <w:r w:rsidRPr="00CD68A4">
                              <w:rPr>
                                <w:rFonts w:ascii="Arial" w:hAnsi="Arial" w:cs="Arial"/>
                                <w:spacing w:val="27"/>
                                <w:sz w:val="24"/>
                                <w:szCs w:val="24"/>
                              </w:rPr>
                              <w:t xml:space="preserve"> </w:t>
                            </w:r>
                            <w:r w:rsidRPr="00CD68A4">
                              <w:rPr>
                                <w:rFonts w:ascii="Arial" w:hAnsi="Arial" w:cs="Arial"/>
                                <w:sz w:val="24"/>
                                <w:szCs w:val="24"/>
                              </w:rPr>
                              <w:t>1272,</w:t>
                            </w:r>
                            <w:r w:rsidRPr="00CD68A4">
                              <w:rPr>
                                <w:rFonts w:ascii="Arial" w:hAnsi="Arial" w:cs="Arial"/>
                                <w:spacing w:val="26"/>
                                <w:sz w:val="24"/>
                                <w:szCs w:val="24"/>
                              </w:rPr>
                              <w:t xml:space="preserve"> </w:t>
                            </w:r>
                            <w:r w:rsidRPr="00CD68A4">
                              <w:rPr>
                                <w:rFonts w:ascii="Arial" w:hAnsi="Arial" w:cs="Arial"/>
                                <w:sz w:val="24"/>
                                <w:szCs w:val="24"/>
                              </w:rPr>
                              <w:t>1273,</w:t>
                            </w:r>
                            <w:r w:rsidRPr="00CD68A4">
                              <w:rPr>
                                <w:rFonts w:ascii="Arial" w:hAnsi="Arial" w:cs="Arial"/>
                                <w:spacing w:val="28"/>
                                <w:sz w:val="24"/>
                                <w:szCs w:val="24"/>
                              </w:rPr>
                              <w:t xml:space="preserve"> </w:t>
                            </w:r>
                            <w:r w:rsidRPr="00CD68A4">
                              <w:rPr>
                                <w:rFonts w:ascii="Arial" w:hAnsi="Arial" w:cs="Arial"/>
                                <w:sz w:val="24"/>
                                <w:szCs w:val="24"/>
                              </w:rPr>
                              <w:t>1274,</w:t>
                            </w:r>
                            <w:r w:rsidRPr="00CD68A4">
                              <w:rPr>
                                <w:rFonts w:ascii="Arial" w:hAnsi="Arial" w:cs="Arial"/>
                                <w:spacing w:val="28"/>
                                <w:sz w:val="24"/>
                                <w:szCs w:val="24"/>
                              </w:rPr>
                              <w:t xml:space="preserve"> </w:t>
                            </w:r>
                            <w:r w:rsidRPr="00CD68A4">
                              <w:rPr>
                                <w:rFonts w:ascii="Arial" w:hAnsi="Arial" w:cs="Arial"/>
                                <w:sz w:val="24"/>
                                <w:szCs w:val="24"/>
                              </w:rPr>
                              <w:t>1275,</w:t>
                            </w:r>
                            <w:r w:rsidRPr="00CD68A4">
                              <w:rPr>
                                <w:rFonts w:ascii="Arial" w:hAnsi="Arial" w:cs="Arial"/>
                                <w:spacing w:val="26"/>
                                <w:sz w:val="24"/>
                                <w:szCs w:val="24"/>
                              </w:rPr>
                              <w:t xml:space="preserve"> </w:t>
                            </w:r>
                            <w:r w:rsidRPr="00CD68A4">
                              <w:rPr>
                                <w:rFonts w:ascii="Arial" w:hAnsi="Arial" w:cs="Arial"/>
                                <w:sz w:val="24"/>
                                <w:szCs w:val="24"/>
                              </w:rPr>
                              <w:t>1276,</w:t>
                            </w:r>
                            <w:r w:rsidRPr="00CD68A4">
                              <w:rPr>
                                <w:rFonts w:ascii="Arial" w:hAnsi="Arial" w:cs="Arial"/>
                                <w:spacing w:val="26"/>
                                <w:sz w:val="24"/>
                                <w:szCs w:val="24"/>
                              </w:rPr>
                              <w:t xml:space="preserve"> </w:t>
                            </w:r>
                            <w:r w:rsidRPr="00CD68A4">
                              <w:rPr>
                                <w:rFonts w:ascii="Arial" w:hAnsi="Arial" w:cs="Arial"/>
                                <w:sz w:val="24"/>
                                <w:szCs w:val="24"/>
                              </w:rPr>
                              <w:t>1277,</w:t>
                            </w:r>
                            <w:r w:rsidRPr="00CD68A4">
                              <w:rPr>
                                <w:rFonts w:ascii="Arial" w:hAnsi="Arial" w:cs="Arial"/>
                                <w:spacing w:val="28"/>
                                <w:sz w:val="24"/>
                                <w:szCs w:val="24"/>
                              </w:rPr>
                              <w:t xml:space="preserve"> </w:t>
                            </w:r>
                            <w:r w:rsidRPr="00CD68A4">
                              <w:rPr>
                                <w:rFonts w:ascii="Arial" w:hAnsi="Arial" w:cs="Arial"/>
                                <w:spacing w:val="-2"/>
                                <w:sz w:val="24"/>
                                <w:szCs w:val="24"/>
                              </w:rPr>
                              <w:t>1278,</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1279,</w:t>
                            </w:r>
                            <w:r w:rsidRPr="00CD68A4">
                              <w:rPr>
                                <w:rFonts w:ascii="Arial" w:hAnsi="Arial" w:cs="Arial"/>
                                <w:spacing w:val="25"/>
                                <w:sz w:val="24"/>
                                <w:szCs w:val="24"/>
                              </w:rPr>
                              <w:t xml:space="preserve"> </w:t>
                            </w:r>
                            <w:r w:rsidRPr="00CD68A4">
                              <w:rPr>
                                <w:rFonts w:ascii="Arial" w:hAnsi="Arial" w:cs="Arial"/>
                                <w:sz w:val="24"/>
                                <w:szCs w:val="24"/>
                              </w:rPr>
                              <w:t>1280,</w:t>
                            </w:r>
                            <w:r w:rsidRPr="00CD68A4">
                              <w:rPr>
                                <w:rFonts w:ascii="Arial" w:hAnsi="Arial" w:cs="Arial"/>
                                <w:spacing w:val="28"/>
                                <w:sz w:val="24"/>
                                <w:szCs w:val="24"/>
                              </w:rPr>
                              <w:t xml:space="preserve"> </w:t>
                            </w:r>
                            <w:r w:rsidRPr="00CD68A4">
                              <w:rPr>
                                <w:rFonts w:ascii="Arial" w:hAnsi="Arial" w:cs="Arial"/>
                                <w:sz w:val="24"/>
                                <w:szCs w:val="24"/>
                              </w:rPr>
                              <w:t>1281,</w:t>
                            </w:r>
                            <w:r w:rsidRPr="00CD68A4">
                              <w:rPr>
                                <w:rFonts w:ascii="Arial" w:hAnsi="Arial" w:cs="Arial"/>
                                <w:spacing w:val="26"/>
                                <w:sz w:val="24"/>
                                <w:szCs w:val="24"/>
                              </w:rPr>
                              <w:t xml:space="preserve"> </w:t>
                            </w:r>
                            <w:r w:rsidRPr="00CD68A4">
                              <w:rPr>
                                <w:rFonts w:ascii="Arial" w:hAnsi="Arial" w:cs="Arial"/>
                                <w:sz w:val="24"/>
                                <w:szCs w:val="24"/>
                              </w:rPr>
                              <w:t>1282,</w:t>
                            </w:r>
                            <w:r w:rsidRPr="00CD68A4">
                              <w:rPr>
                                <w:rFonts w:ascii="Arial" w:hAnsi="Arial" w:cs="Arial"/>
                                <w:spacing w:val="26"/>
                                <w:sz w:val="24"/>
                                <w:szCs w:val="24"/>
                              </w:rPr>
                              <w:t xml:space="preserve"> </w:t>
                            </w:r>
                            <w:r w:rsidRPr="00CD68A4">
                              <w:rPr>
                                <w:rFonts w:ascii="Arial" w:hAnsi="Arial" w:cs="Arial"/>
                                <w:sz w:val="24"/>
                                <w:szCs w:val="24"/>
                              </w:rPr>
                              <w:t>1283,</w:t>
                            </w:r>
                            <w:r w:rsidRPr="00CD68A4">
                              <w:rPr>
                                <w:rFonts w:ascii="Arial" w:hAnsi="Arial" w:cs="Arial"/>
                                <w:spacing w:val="26"/>
                                <w:sz w:val="24"/>
                                <w:szCs w:val="24"/>
                              </w:rPr>
                              <w:t xml:space="preserve"> </w:t>
                            </w:r>
                            <w:r w:rsidRPr="00CD68A4">
                              <w:rPr>
                                <w:rFonts w:ascii="Arial" w:hAnsi="Arial" w:cs="Arial"/>
                                <w:sz w:val="24"/>
                                <w:szCs w:val="24"/>
                              </w:rPr>
                              <w:t>1284,</w:t>
                            </w:r>
                            <w:r w:rsidRPr="00CD68A4">
                              <w:rPr>
                                <w:rFonts w:ascii="Arial" w:hAnsi="Arial" w:cs="Arial"/>
                                <w:spacing w:val="28"/>
                                <w:sz w:val="24"/>
                                <w:szCs w:val="24"/>
                              </w:rPr>
                              <w:t xml:space="preserve"> </w:t>
                            </w:r>
                            <w:r w:rsidRPr="00CD68A4">
                              <w:rPr>
                                <w:rFonts w:ascii="Arial" w:hAnsi="Arial" w:cs="Arial"/>
                                <w:sz w:val="24"/>
                                <w:szCs w:val="24"/>
                              </w:rPr>
                              <w:t>1285,</w:t>
                            </w:r>
                            <w:r w:rsidRPr="00CD68A4">
                              <w:rPr>
                                <w:rFonts w:ascii="Arial" w:hAnsi="Arial" w:cs="Arial"/>
                                <w:spacing w:val="27"/>
                                <w:sz w:val="24"/>
                                <w:szCs w:val="24"/>
                              </w:rPr>
                              <w:t xml:space="preserve"> </w:t>
                            </w:r>
                            <w:r w:rsidRPr="00CD68A4">
                              <w:rPr>
                                <w:rFonts w:ascii="Arial" w:hAnsi="Arial" w:cs="Arial"/>
                                <w:sz w:val="24"/>
                                <w:szCs w:val="24"/>
                              </w:rPr>
                              <w:t>1286,</w:t>
                            </w:r>
                            <w:r w:rsidRPr="00CD68A4">
                              <w:rPr>
                                <w:rFonts w:ascii="Arial" w:hAnsi="Arial" w:cs="Arial"/>
                                <w:spacing w:val="26"/>
                                <w:sz w:val="24"/>
                                <w:szCs w:val="24"/>
                              </w:rPr>
                              <w:t xml:space="preserve"> </w:t>
                            </w:r>
                            <w:r w:rsidRPr="00CD68A4">
                              <w:rPr>
                                <w:rFonts w:ascii="Arial" w:hAnsi="Arial" w:cs="Arial"/>
                                <w:sz w:val="24"/>
                                <w:szCs w:val="24"/>
                              </w:rPr>
                              <w:t>1287,</w:t>
                            </w:r>
                            <w:r w:rsidRPr="00CD68A4">
                              <w:rPr>
                                <w:rFonts w:ascii="Arial" w:hAnsi="Arial" w:cs="Arial"/>
                                <w:spacing w:val="28"/>
                                <w:sz w:val="24"/>
                                <w:szCs w:val="24"/>
                              </w:rPr>
                              <w:t xml:space="preserve"> </w:t>
                            </w:r>
                            <w:r w:rsidRPr="00CD68A4">
                              <w:rPr>
                                <w:rFonts w:ascii="Arial" w:hAnsi="Arial" w:cs="Arial"/>
                                <w:sz w:val="24"/>
                                <w:szCs w:val="24"/>
                              </w:rPr>
                              <w:t>1288,</w:t>
                            </w:r>
                            <w:r w:rsidRPr="00CD68A4">
                              <w:rPr>
                                <w:rFonts w:ascii="Arial" w:hAnsi="Arial" w:cs="Arial"/>
                                <w:spacing w:val="28"/>
                                <w:sz w:val="24"/>
                                <w:szCs w:val="24"/>
                              </w:rPr>
                              <w:t xml:space="preserve"> </w:t>
                            </w:r>
                            <w:r w:rsidRPr="00CD68A4">
                              <w:rPr>
                                <w:rFonts w:ascii="Arial" w:hAnsi="Arial" w:cs="Arial"/>
                                <w:sz w:val="24"/>
                                <w:szCs w:val="24"/>
                              </w:rPr>
                              <w:t>1289,</w:t>
                            </w:r>
                            <w:r w:rsidRPr="00CD68A4">
                              <w:rPr>
                                <w:rFonts w:ascii="Arial" w:hAnsi="Arial" w:cs="Arial"/>
                                <w:spacing w:val="26"/>
                                <w:sz w:val="24"/>
                                <w:szCs w:val="24"/>
                              </w:rPr>
                              <w:t xml:space="preserve"> </w:t>
                            </w:r>
                            <w:r w:rsidRPr="00CD68A4">
                              <w:rPr>
                                <w:rFonts w:ascii="Arial" w:hAnsi="Arial" w:cs="Arial"/>
                                <w:sz w:val="24"/>
                                <w:szCs w:val="24"/>
                              </w:rPr>
                              <w:t>1290,</w:t>
                            </w:r>
                            <w:r w:rsidRPr="00CD68A4">
                              <w:rPr>
                                <w:rFonts w:ascii="Arial" w:hAnsi="Arial" w:cs="Arial"/>
                                <w:spacing w:val="26"/>
                                <w:sz w:val="24"/>
                                <w:szCs w:val="24"/>
                              </w:rPr>
                              <w:t xml:space="preserve"> </w:t>
                            </w:r>
                            <w:r w:rsidRPr="00CD68A4">
                              <w:rPr>
                                <w:rFonts w:ascii="Arial" w:hAnsi="Arial" w:cs="Arial"/>
                                <w:sz w:val="24"/>
                                <w:szCs w:val="24"/>
                              </w:rPr>
                              <w:t>1291,</w:t>
                            </w:r>
                            <w:r w:rsidRPr="00CD68A4">
                              <w:rPr>
                                <w:rFonts w:ascii="Arial" w:hAnsi="Arial" w:cs="Arial"/>
                                <w:spacing w:val="28"/>
                                <w:sz w:val="24"/>
                                <w:szCs w:val="24"/>
                              </w:rPr>
                              <w:t xml:space="preserve"> </w:t>
                            </w:r>
                            <w:r w:rsidRPr="00CD68A4">
                              <w:rPr>
                                <w:rFonts w:ascii="Arial" w:hAnsi="Arial" w:cs="Arial"/>
                                <w:spacing w:val="-2"/>
                                <w:sz w:val="24"/>
                                <w:szCs w:val="24"/>
                              </w:rPr>
                              <w:t>1292,</w:t>
                            </w:r>
                          </w:p>
                          <w:p w:rsidR="002B4EB5" w:rsidRDefault="002B4EB5" w:rsidP="0092385B">
                            <w:pPr>
                              <w:pStyle w:val="Zkladntext"/>
                              <w:ind w:left="107"/>
                            </w:pPr>
                            <w:r>
                              <w:t>1293,</w:t>
                            </w:r>
                            <w:r>
                              <w:rPr>
                                <w:spacing w:val="25"/>
                              </w:rPr>
                              <w:t xml:space="preserve"> </w:t>
                            </w:r>
                            <w:r>
                              <w:t>1294,</w:t>
                            </w:r>
                            <w:r>
                              <w:rPr>
                                <w:spacing w:val="28"/>
                              </w:rPr>
                              <w:t xml:space="preserve"> </w:t>
                            </w:r>
                            <w:r>
                              <w:t>1295,</w:t>
                            </w:r>
                            <w:r>
                              <w:rPr>
                                <w:spacing w:val="26"/>
                              </w:rPr>
                              <w:t xml:space="preserve"> </w:t>
                            </w:r>
                            <w:r>
                              <w:t>1296,</w:t>
                            </w:r>
                            <w:r>
                              <w:rPr>
                                <w:spacing w:val="26"/>
                              </w:rPr>
                              <w:t xml:space="preserve"> </w:t>
                            </w:r>
                            <w:r>
                              <w:t>1297,</w:t>
                            </w:r>
                            <w:r>
                              <w:rPr>
                                <w:spacing w:val="26"/>
                              </w:rPr>
                              <w:t xml:space="preserve"> </w:t>
                            </w:r>
                            <w:r>
                              <w:t>1298,</w:t>
                            </w:r>
                            <w:r>
                              <w:rPr>
                                <w:spacing w:val="28"/>
                              </w:rPr>
                              <w:t xml:space="preserve"> </w:t>
                            </w:r>
                            <w:r>
                              <w:t>1299,</w:t>
                            </w:r>
                            <w:r>
                              <w:rPr>
                                <w:spacing w:val="27"/>
                              </w:rPr>
                              <w:t xml:space="preserve"> </w:t>
                            </w:r>
                            <w:r>
                              <w:t>1300,</w:t>
                            </w:r>
                            <w:r>
                              <w:rPr>
                                <w:spacing w:val="26"/>
                              </w:rPr>
                              <w:t xml:space="preserve"> </w:t>
                            </w:r>
                            <w:r>
                              <w:t>1301,</w:t>
                            </w:r>
                            <w:r>
                              <w:rPr>
                                <w:spacing w:val="28"/>
                              </w:rPr>
                              <w:t xml:space="preserve"> </w:t>
                            </w:r>
                            <w:r>
                              <w:t>1302,</w:t>
                            </w:r>
                            <w:r>
                              <w:rPr>
                                <w:spacing w:val="28"/>
                              </w:rPr>
                              <w:t xml:space="preserve"> </w:t>
                            </w:r>
                            <w:r>
                              <w:t>1303,</w:t>
                            </w:r>
                            <w:r>
                              <w:rPr>
                                <w:spacing w:val="26"/>
                              </w:rPr>
                              <w:t xml:space="preserve"> </w:t>
                            </w:r>
                            <w:r>
                              <w:t>1304,</w:t>
                            </w:r>
                            <w:r>
                              <w:rPr>
                                <w:spacing w:val="26"/>
                              </w:rPr>
                              <w:t xml:space="preserve"> </w:t>
                            </w:r>
                            <w:r>
                              <w:t>1305,</w:t>
                            </w:r>
                            <w:r>
                              <w:rPr>
                                <w:spacing w:val="28"/>
                              </w:rPr>
                              <w:t xml:space="preserve"> </w:t>
                            </w:r>
                            <w:r>
                              <w:rPr>
                                <w:spacing w:val="-2"/>
                              </w:rPr>
                              <w:t>1306,</w:t>
                            </w:r>
                          </w:p>
                          <w:p w:rsidR="002B4EB5" w:rsidRDefault="002B4EB5" w:rsidP="0092385B">
                            <w:pPr>
                              <w:pStyle w:val="Zkladntext"/>
                              <w:ind w:left="107"/>
                            </w:pPr>
                            <w:r>
                              <w:rPr>
                                <w:spacing w:val="-4"/>
                              </w:rPr>
                              <w:t>1307</w:t>
                            </w:r>
                          </w:p>
                        </w:txbxContent>
                      </wps:txbx>
                      <wps:bodyPr wrap="square" lIns="0" tIns="0" rIns="0" bIns="0" rtlCol="0">
                        <a:noAutofit/>
                      </wps:bodyPr>
                    </wps:wsp>
                  </a:graphicData>
                </a:graphic>
              </wp:anchor>
            </w:drawing>
          </mc:Choice>
          <mc:Fallback>
            <w:pict>
              <v:shape w14:anchorId="7689403F" id="Textbox 19" o:spid="_x0000_s1027" type="#_x0000_t202" style="position:absolute;left:0;text-align:left;margin-left:51pt;margin-top:9.6pt;width:493.1pt;height:112.9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Dt2wEAAKwDAAAOAAAAZHJzL2Uyb0RvYy54bWysU8GO0zAQvSPxD5bvNE23FDZquoKtFiGt&#10;WKRdPsBxnMbC8RiP26R/z9hJuhXcEDk4dub5zbw3k+3d0Bl2Uh412JLniyVnykqotT2U/MfLw7uP&#10;nGEQthYGrCr5WSG/2719s+1doVbQgqmVZ0RisehdydsQXJFlKFvVCVyAU5aCDfhOBDr6Q1Z70RN7&#10;Z7LVcrnJevC18yAVIn3dj0G+S/xNo2R4ahpUgZmSU20hrT6tVVyz3VYUBy9cq+VUhviHKjqhLSW9&#10;UO1FEOzo9V9UnZYeEJqwkNBl0DRaqqSB1OTLP9Q8t8KppIXMQXexCf8frfx2+u6Zrku+yjmzoqMe&#10;vaghVDCw/Dba0zssCPXsCBeGzzBQm5NUdI8gfyJBsivMeAEJHe0YGt/FNwlldJE6cL64TlmYpI+b&#10;1WZ184FCkmL5+ma93ryPibPX685j+KKgY3FTck9tTSWI0yOGETpDYjZjWU+8y9vNWCgYXT9oY2IM&#10;/aG6N56dRJyI9EzJ8BoW6fYC2xGXQhPM2EnwqDFKD0M1JA/z2bAK6jP51dNglRx/HYVXnJmvljoX&#10;p3De+HlTzRsfzD2kWY3FWvh0DNDopDFmGnmnAmgkkkvT+MaZuz4n1OtPtvsNAAD//wMAUEsDBBQA&#10;BgAIAAAAIQB7VdDb3gAAAAsBAAAPAAAAZHJzL2Rvd25yZXYueG1sTI/BTsMwEETvSPyDtUjcqJOo&#10;hBDiVChSuXBAtP0ANzZJRLw28TZN/57tCW4z2tHsm2qzuFHMdoqDRwXpKgFhsfVmwE7BYb99KEBE&#10;0mj06NEquNgIm/r2ptKl8Wf8tPOOOsElGEutoCcKpZSx7a3TceWDRb59+clpYjt10kz6zOVulFmS&#10;5NLpAflDr4Ntett+705OwdvHnugnPawxvs/bpyYP+aUJSt3fLa8vIMgu9BeGKz6jQ81MR39CE8XI&#10;Psl4C7F4zkBcA0lRsDoqyNaPKci6kv831L8AAAD//wMAUEsBAi0AFAAGAAgAAAAhALaDOJL+AAAA&#10;4QEAABMAAAAAAAAAAAAAAAAAAAAAAFtDb250ZW50X1R5cGVzXS54bWxQSwECLQAUAAYACAAAACEA&#10;OP0h/9YAAACUAQAACwAAAAAAAAAAAAAAAAAvAQAAX3JlbHMvLnJlbHNQSwECLQAUAAYACAAAACEA&#10;RAoQ7dsBAACsAwAADgAAAAAAAAAAAAAAAAAuAgAAZHJzL2Uyb0RvYy54bWxQSwECLQAUAAYACAAA&#10;ACEAe1XQ294AAAALAQAADwAAAAAAAAAAAAAAAAA1BAAAZHJzL2Rvd25yZXYueG1sUEsFBgAAAAAE&#10;AAQA8wAAAEAFAAAAAA==&#10;" filled="f" strokeweight=".48pt">
                <v:path arrowok="t"/>
                <v:textbox inset="0,0,0,0">
                  <w:txbxContent>
                    <w:p w:rsidR="002B4EB5" w:rsidRPr="00CD68A4" w:rsidRDefault="002B4EB5" w:rsidP="0092385B">
                      <w:pPr>
                        <w:spacing w:before="17" w:line="242" w:lineRule="auto"/>
                        <w:ind w:left="107" w:right="95"/>
                        <w:rPr>
                          <w:rFonts w:ascii="Arial" w:hAnsi="Arial" w:cs="Arial"/>
                          <w:sz w:val="24"/>
                          <w:szCs w:val="24"/>
                        </w:rPr>
                      </w:pPr>
                      <w:r w:rsidRPr="00CD68A4">
                        <w:rPr>
                          <w:rFonts w:ascii="Arial" w:hAnsi="Arial" w:cs="Arial"/>
                          <w:b/>
                          <w:sz w:val="24"/>
                          <w:szCs w:val="24"/>
                        </w:rPr>
                        <w:t>Smlouvy, dodatky a dohody uzavřené na základě usnesení Rady města Jihlavy: č./23:</w:t>
                      </w:r>
                      <w:r w:rsidRPr="00CD68A4">
                        <w:rPr>
                          <w:rFonts w:ascii="Arial" w:hAnsi="Arial" w:cs="Arial"/>
                          <w:b/>
                          <w:spacing w:val="21"/>
                          <w:sz w:val="24"/>
                          <w:szCs w:val="24"/>
                        </w:rPr>
                        <w:t xml:space="preserve"> </w:t>
                      </w:r>
                      <w:r w:rsidRPr="00CD68A4">
                        <w:rPr>
                          <w:rFonts w:ascii="Arial" w:hAnsi="Arial" w:cs="Arial"/>
                          <w:sz w:val="24"/>
                          <w:szCs w:val="24"/>
                        </w:rPr>
                        <w:t>1006,</w:t>
                      </w:r>
                      <w:r w:rsidRPr="00CD68A4">
                        <w:rPr>
                          <w:rFonts w:ascii="Arial" w:hAnsi="Arial" w:cs="Arial"/>
                          <w:spacing w:val="27"/>
                          <w:sz w:val="24"/>
                          <w:szCs w:val="24"/>
                        </w:rPr>
                        <w:t xml:space="preserve"> </w:t>
                      </w:r>
                      <w:r w:rsidRPr="00CD68A4">
                        <w:rPr>
                          <w:rFonts w:ascii="Arial" w:hAnsi="Arial" w:cs="Arial"/>
                          <w:sz w:val="24"/>
                          <w:szCs w:val="24"/>
                        </w:rPr>
                        <w:t>1008,</w:t>
                      </w:r>
                      <w:r w:rsidRPr="00CD68A4">
                        <w:rPr>
                          <w:rFonts w:ascii="Arial" w:hAnsi="Arial" w:cs="Arial"/>
                          <w:spacing w:val="26"/>
                          <w:sz w:val="24"/>
                          <w:szCs w:val="24"/>
                        </w:rPr>
                        <w:t xml:space="preserve"> </w:t>
                      </w:r>
                      <w:r w:rsidRPr="00CD68A4">
                        <w:rPr>
                          <w:rFonts w:ascii="Arial" w:hAnsi="Arial" w:cs="Arial"/>
                          <w:sz w:val="24"/>
                          <w:szCs w:val="24"/>
                        </w:rPr>
                        <w:t>1009,</w:t>
                      </w:r>
                      <w:r w:rsidRPr="00CD68A4">
                        <w:rPr>
                          <w:rFonts w:ascii="Arial" w:hAnsi="Arial" w:cs="Arial"/>
                          <w:spacing w:val="24"/>
                          <w:sz w:val="24"/>
                          <w:szCs w:val="24"/>
                        </w:rPr>
                        <w:t xml:space="preserve"> </w:t>
                      </w:r>
                      <w:r w:rsidRPr="00CD68A4">
                        <w:rPr>
                          <w:rFonts w:ascii="Arial" w:hAnsi="Arial" w:cs="Arial"/>
                          <w:sz w:val="24"/>
                          <w:szCs w:val="24"/>
                        </w:rPr>
                        <w:t>1012,</w:t>
                      </w:r>
                      <w:r w:rsidRPr="00CD68A4">
                        <w:rPr>
                          <w:rFonts w:ascii="Arial" w:hAnsi="Arial" w:cs="Arial"/>
                          <w:spacing w:val="26"/>
                          <w:sz w:val="24"/>
                          <w:szCs w:val="24"/>
                        </w:rPr>
                        <w:t xml:space="preserve"> </w:t>
                      </w:r>
                      <w:r w:rsidRPr="00CD68A4">
                        <w:rPr>
                          <w:rFonts w:ascii="Arial" w:hAnsi="Arial" w:cs="Arial"/>
                          <w:sz w:val="24"/>
                          <w:szCs w:val="24"/>
                        </w:rPr>
                        <w:t>1013,</w:t>
                      </w:r>
                      <w:r w:rsidRPr="00CD68A4">
                        <w:rPr>
                          <w:rFonts w:ascii="Arial" w:hAnsi="Arial" w:cs="Arial"/>
                          <w:spacing w:val="27"/>
                          <w:sz w:val="24"/>
                          <w:szCs w:val="24"/>
                        </w:rPr>
                        <w:t xml:space="preserve"> </w:t>
                      </w:r>
                      <w:r w:rsidRPr="00CD68A4">
                        <w:rPr>
                          <w:rFonts w:ascii="Arial" w:hAnsi="Arial" w:cs="Arial"/>
                          <w:sz w:val="24"/>
                          <w:szCs w:val="24"/>
                        </w:rPr>
                        <w:t>1098,</w:t>
                      </w:r>
                      <w:r w:rsidRPr="00CD68A4">
                        <w:rPr>
                          <w:rFonts w:ascii="Arial" w:hAnsi="Arial" w:cs="Arial"/>
                          <w:spacing w:val="23"/>
                          <w:sz w:val="24"/>
                          <w:szCs w:val="24"/>
                        </w:rPr>
                        <w:t xml:space="preserve"> </w:t>
                      </w:r>
                      <w:r w:rsidRPr="00CD68A4">
                        <w:rPr>
                          <w:rFonts w:ascii="Arial" w:hAnsi="Arial" w:cs="Arial"/>
                          <w:sz w:val="24"/>
                          <w:szCs w:val="24"/>
                        </w:rPr>
                        <w:t>1099,</w:t>
                      </w:r>
                      <w:r w:rsidRPr="00CD68A4">
                        <w:rPr>
                          <w:rFonts w:ascii="Arial" w:hAnsi="Arial" w:cs="Arial"/>
                          <w:spacing w:val="27"/>
                          <w:sz w:val="24"/>
                          <w:szCs w:val="24"/>
                        </w:rPr>
                        <w:t xml:space="preserve"> </w:t>
                      </w:r>
                      <w:r w:rsidRPr="00CD68A4">
                        <w:rPr>
                          <w:rFonts w:ascii="Arial" w:hAnsi="Arial" w:cs="Arial"/>
                          <w:sz w:val="24"/>
                          <w:szCs w:val="24"/>
                        </w:rPr>
                        <w:t>1100,</w:t>
                      </w:r>
                      <w:r w:rsidRPr="00CD68A4">
                        <w:rPr>
                          <w:rFonts w:ascii="Arial" w:hAnsi="Arial" w:cs="Arial"/>
                          <w:spacing w:val="26"/>
                          <w:sz w:val="24"/>
                          <w:szCs w:val="24"/>
                        </w:rPr>
                        <w:t xml:space="preserve"> </w:t>
                      </w:r>
                      <w:r w:rsidRPr="00CD68A4">
                        <w:rPr>
                          <w:rFonts w:ascii="Arial" w:hAnsi="Arial" w:cs="Arial"/>
                          <w:sz w:val="24"/>
                          <w:szCs w:val="24"/>
                        </w:rPr>
                        <w:t>1101,</w:t>
                      </w:r>
                      <w:r w:rsidRPr="00CD68A4">
                        <w:rPr>
                          <w:rFonts w:ascii="Arial" w:hAnsi="Arial" w:cs="Arial"/>
                          <w:spacing w:val="25"/>
                          <w:sz w:val="24"/>
                          <w:szCs w:val="24"/>
                        </w:rPr>
                        <w:t xml:space="preserve"> </w:t>
                      </w:r>
                      <w:r w:rsidRPr="00CD68A4">
                        <w:rPr>
                          <w:rFonts w:ascii="Arial" w:hAnsi="Arial" w:cs="Arial"/>
                          <w:sz w:val="24"/>
                          <w:szCs w:val="24"/>
                        </w:rPr>
                        <w:t>1103,</w:t>
                      </w:r>
                      <w:r w:rsidRPr="00CD68A4">
                        <w:rPr>
                          <w:rFonts w:ascii="Arial" w:hAnsi="Arial" w:cs="Arial"/>
                          <w:spacing w:val="26"/>
                          <w:sz w:val="24"/>
                          <w:szCs w:val="24"/>
                        </w:rPr>
                        <w:t xml:space="preserve"> </w:t>
                      </w:r>
                      <w:r w:rsidRPr="00CD68A4">
                        <w:rPr>
                          <w:rFonts w:ascii="Arial" w:hAnsi="Arial" w:cs="Arial"/>
                          <w:sz w:val="24"/>
                          <w:szCs w:val="24"/>
                        </w:rPr>
                        <w:t>1104,</w:t>
                      </w:r>
                      <w:r w:rsidRPr="00CD68A4">
                        <w:rPr>
                          <w:rFonts w:ascii="Arial" w:hAnsi="Arial" w:cs="Arial"/>
                          <w:spacing w:val="27"/>
                          <w:sz w:val="24"/>
                          <w:szCs w:val="24"/>
                        </w:rPr>
                        <w:t xml:space="preserve"> </w:t>
                      </w:r>
                      <w:r w:rsidRPr="00CD68A4">
                        <w:rPr>
                          <w:rFonts w:ascii="Arial" w:hAnsi="Arial" w:cs="Arial"/>
                          <w:sz w:val="24"/>
                          <w:szCs w:val="24"/>
                        </w:rPr>
                        <w:t>1106,</w:t>
                      </w:r>
                      <w:r w:rsidRPr="00CD68A4">
                        <w:rPr>
                          <w:rFonts w:ascii="Arial" w:hAnsi="Arial" w:cs="Arial"/>
                          <w:spacing w:val="27"/>
                          <w:sz w:val="24"/>
                          <w:szCs w:val="24"/>
                        </w:rPr>
                        <w:t xml:space="preserve"> </w:t>
                      </w:r>
                      <w:r w:rsidRPr="00CD68A4">
                        <w:rPr>
                          <w:rFonts w:ascii="Arial" w:hAnsi="Arial" w:cs="Arial"/>
                          <w:spacing w:val="-2"/>
                          <w:sz w:val="24"/>
                          <w:szCs w:val="24"/>
                        </w:rPr>
                        <w:t>1107,</w:t>
                      </w:r>
                    </w:p>
                    <w:p w:rsidR="002B4EB5" w:rsidRPr="00CD68A4" w:rsidRDefault="002B4EB5" w:rsidP="0092385B">
                      <w:pPr>
                        <w:pStyle w:val="Zkladntext"/>
                        <w:spacing w:line="273" w:lineRule="exact"/>
                        <w:ind w:left="107"/>
                        <w:rPr>
                          <w:rFonts w:ascii="Arial" w:hAnsi="Arial" w:cs="Arial"/>
                          <w:sz w:val="24"/>
                          <w:szCs w:val="24"/>
                        </w:rPr>
                      </w:pPr>
                      <w:r w:rsidRPr="00CD68A4">
                        <w:rPr>
                          <w:rFonts w:ascii="Arial" w:hAnsi="Arial" w:cs="Arial"/>
                          <w:sz w:val="24"/>
                          <w:szCs w:val="24"/>
                        </w:rPr>
                        <w:t>1108,</w:t>
                      </w:r>
                      <w:r w:rsidRPr="00CD68A4">
                        <w:rPr>
                          <w:rFonts w:ascii="Arial" w:hAnsi="Arial" w:cs="Arial"/>
                          <w:spacing w:val="25"/>
                          <w:sz w:val="24"/>
                          <w:szCs w:val="24"/>
                        </w:rPr>
                        <w:t xml:space="preserve"> </w:t>
                      </w:r>
                      <w:r w:rsidRPr="00CD68A4">
                        <w:rPr>
                          <w:rFonts w:ascii="Arial" w:hAnsi="Arial" w:cs="Arial"/>
                          <w:sz w:val="24"/>
                          <w:szCs w:val="24"/>
                        </w:rPr>
                        <w:t>1109,</w:t>
                      </w:r>
                      <w:r w:rsidRPr="00CD68A4">
                        <w:rPr>
                          <w:rFonts w:ascii="Arial" w:hAnsi="Arial" w:cs="Arial"/>
                          <w:spacing w:val="28"/>
                          <w:sz w:val="24"/>
                          <w:szCs w:val="24"/>
                        </w:rPr>
                        <w:t xml:space="preserve"> </w:t>
                      </w:r>
                      <w:r w:rsidRPr="00CD68A4">
                        <w:rPr>
                          <w:rFonts w:ascii="Arial" w:hAnsi="Arial" w:cs="Arial"/>
                          <w:sz w:val="24"/>
                          <w:szCs w:val="24"/>
                        </w:rPr>
                        <w:t>1110,</w:t>
                      </w:r>
                      <w:r w:rsidRPr="00CD68A4">
                        <w:rPr>
                          <w:rFonts w:ascii="Arial" w:hAnsi="Arial" w:cs="Arial"/>
                          <w:spacing w:val="26"/>
                          <w:sz w:val="24"/>
                          <w:szCs w:val="24"/>
                        </w:rPr>
                        <w:t xml:space="preserve"> </w:t>
                      </w:r>
                      <w:r w:rsidRPr="00CD68A4">
                        <w:rPr>
                          <w:rFonts w:ascii="Arial" w:hAnsi="Arial" w:cs="Arial"/>
                          <w:sz w:val="24"/>
                          <w:szCs w:val="24"/>
                        </w:rPr>
                        <w:t>1111,</w:t>
                      </w:r>
                      <w:r w:rsidRPr="00CD68A4">
                        <w:rPr>
                          <w:rFonts w:ascii="Arial" w:hAnsi="Arial" w:cs="Arial"/>
                          <w:spacing w:val="26"/>
                          <w:sz w:val="24"/>
                          <w:szCs w:val="24"/>
                        </w:rPr>
                        <w:t xml:space="preserve"> </w:t>
                      </w:r>
                      <w:r w:rsidRPr="00CD68A4">
                        <w:rPr>
                          <w:rFonts w:ascii="Arial" w:hAnsi="Arial" w:cs="Arial"/>
                          <w:sz w:val="24"/>
                          <w:szCs w:val="24"/>
                        </w:rPr>
                        <w:t>1112,</w:t>
                      </w:r>
                      <w:r w:rsidRPr="00CD68A4">
                        <w:rPr>
                          <w:rFonts w:ascii="Arial" w:hAnsi="Arial" w:cs="Arial"/>
                          <w:spacing w:val="26"/>
                          <w:sz w:val="24"/>
                          <w:szCs w:val="24"/>
                        </w:rPr>
                        <w:t xml:space="preserve"> </w:t>
                      </w:r>
                      <w:r w:rsidRPr="00CD68A4">
                        <w:rPr>
                          <w:rFonts w:ascii="Arial" w:hAnsi="Arial" w:cs="Arial"/>
                          <w:sz w:val="24"/>
                          <w:szCs w:val="24"/>
                        </w:rPr>
                        <w:t>1114,</w:t>
                      </w:r>
                      <w:r w:rsidRPr="00CD68A4">
                        <w:rPr>
                          <w:rFonts w:ascii="Arial" w:hAnsi="Arial" w:cs="Arial"/>
                          <w:spacing w:val="28"/>
                          <w:sz w:val="24"/>
                          <w:szCs w:val="24"/>
                        </w:rPr>
                        <w:t xml:space="preserve"> </w:t>
                      </w:r>
                      <w:r w:rsidRPr="00CD68A4">
                        <w:rPr>
                          <w:rFonts w:ascii="Arial" w:hAnsi="Arial" w:cs="Arial"/>
                          <w:sz w:val="24"/>
                          <w:szCs w:val="24"/>
                        </w:rPr>
                        <w:t>1115,</w:t>
                      </w:r>
                      <w:r w:rsidRPr="00CD68A4">
                        <w:rPr>
                          <w:rFonts w:ascii="Arial" w:hAnsi="Arial" w:cs="Arial"/>
                          <w:spacing w:val="27"/>
                          <w:sz w:val="24"/>
                          <w:szCs w:val="24"/>
                        </w:rPr>
                        <w:t xml:space="preserve"> </w:t>
                      </w:r>
                      <w:r w:rsidRPr="00CD68A4">
                        <w:rPr>
                          <w:rFonts w:ascii="Arial" w:hAnsi="Arial" w:cs="Arial"/>
                          <w:sz w:val="24"/>
                          <w:szCs w:val="24"/>
                        </w:rPr>
                        <w:t>1116,</w:t>
                      </w:r>
                      <w:r w:rsidRPr="00CD68A4">
                        <w:rPr>
                          <w:rFonts w:ascii="Arial" w:hAnsi="Arial" w:cs="Arial"/>
                          <w:spacing w:val="26"/>
                          <w:sz w:val="24"/>
                          <w:szCs w:val="24"/>
                        </w:rPr>
                        <w:t xml:space="preserve"> </w:t>
                      </w:r>
                      <w:r w:rsidRPr="00CD68A4">
                        <w:rPr>
                          <w:rFonts w:ascii="Arial" w:hAnsi="Arial" w:cs="Arial"/>
                          <w:sz w:val="24"/>
                          <w:szCs w:val="24"/>
                        </w:rPr>
                        <w:t>1157,</w:t>
                      </w:r>
                      <w:r w:rsidRPr="00CD68A4">
                        <w:rPr>
                          <w:rFonts w:ascii="Arial" w:hAnsi="Arial" w:cs="Arial"/>
                          <w:spacing w:val="28"/>
                          <w:sz w:val="24"/>
                          <w:szCs w:val="24"/>
                        </w:rPr>
                        <w:t xml:space="preserve"> </w:t>
                      </w:r>
                      <w:r w:rsidRPr="00CD68A4">
                        <w:rPr>
                          <w:rFonts w:ascii="Arial" w:hAnsi="Arial" w:cs="Arial"/>
                          <w:sz w:val="24"/>
                          <w:szCs w:val="24"/>
                        </w:rPr>
                        <w:t>1158,</w:t>
                      </w:r>
                      <w:r w:rsidRPr="00CD68A4">
                        <w:rPr>
                          <w:rFonts w:ascii="Arial" w:hAnsi="Arial" w:cs="Arial"/>
                          <w:spacing w:val="28"/>
                          <w:sz w:val="24"/>
                          <w:szCs w:val="24"/>
                        </w:rPr>
                        <w:t xml:space="preserve"> </w:t>
                      </w:r>
                      <w:r w:rsidRPr="00CD68A4">
                        <w:rPr>
                          <w:rFonts w:ascii="Arial" w:hAnsi="Arial" w:cs="Arial"/>
                          <w:sz w:val="24"/>
                          <w:szCs w:val="24"/>
                        </w:rPr>
                        <w:t>1159,</w:t>
                      </w:r>
                      <w:r w:rsidRPr="00CD68A4">
                        <w:rPr>
                          <w:rFonts w:ascii="Arial" w:hAnsi="Arial" w:cs="Arial"/>
                          <w:spacing w:val="26"/>
                          <w:sz w:val="24"/>
                          <w:szCs w:val="24"/>
                        </w:rPr>
                        <w:t xml:space="preserve"> </w:t>
                      </w:r>
                      <w:r w:rsidRPr="00CD68A4">
                        <w:rPr>
                          <w:rFonts w:ascii="Arial" w:hAnsi="Arial" w:cs="Arial"/>
                          <w:sz w:val="24"/>
                          <w:szCs w:val="24"/>
                        </w:rPr>
                        <w:t>1160,</w:t>
                      </w:r>
                      <w:r w:rsidRPr="00CD68A4">
                        <w:rPr>
                          <w:rFonts w:ascii="Arial" w:hAnsi="Arial" w:cs="Arial"/>
                          <w:spacing w:val="26"/>
                          <w:sz w:val="24"/>
                          <w:szCs w:val="24"/>
                        </w:rPr>
                        <w:t xml:space="preserve"> </w:t>
                      </w:r>
                      <w:r w:rsidRPr="00CD68A4">
                        <w:rPr>
                          <w:rFonts w:ascii="Arial" w:hAnsi="Arial" w:cs="Arial"/>
                          <w:sz w:val="24"/>
                          <w:szCs w:val="24"/>
                        </w:rPr>
                        <w:t>1161,</w:t>
                      </w:r>
                      <w:r w:rsidRPr="00CD68A4">
                        <w:rPr>
                          <w:rFonts w:ascii="Arial" w:hAnsi="Arial" w:cs="Arial"/>
                          <w:spacing w:val="28"/>
                          <w:sz w:val="24"/>
                          <w:szCs w:val="24"/>
                        </w:rPr>
                        <w:t xml:space="preserve"> </w:t>
                      </w:r>
                      <w:r w:rsidRPr="00CD68A4">
                        <w:rPr>
                          <w:rFonts w:ascii="Arial" w:hAnsi="Arial" w:cs="Arial"/>
                          <w:spacing w:val="-2"/>
                          <w:sz w:val="24"/>
                          <w:szCs w:val="24"/>
                        </w:rPr>
                        <w:t>1162,</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1164,</w:t>
                      </w:r>
                      <w:r w:rsidRPr="00CD68A4">
                        <w:rPr>
                          <w:rFonts w:ascii="Arial" w:hAnsi="Arial" w:cs="Arial"/>
                          <w:spacing w:val="25"/>
                          <w:sz w:val="24"/>
                          <w:szCs w:val="24"/>
                        </w:rPr>
                        <w:t xml:space="preserve"> </w:t>
                      </w:r>
                      <w:r w:rsidRPr="00CD68A4">
                        <w:rPr>
                          <w:rFonts w:ascii="Arial" w:hAnsi="Arial" w:cs="Arial"/>
                          <w:sz w:val="24"/>
                          <w:szCs w:val="24"/>
                        </w:rPr>
                        <w:t>1165,</w:t>
                      </w:r>
                      <w:r w:rsidRPr="00CD68A4">
                        <w:rPr>
                          <w:rFonts w:ascii="Arial" w:hAnsi="Arial" w:cs="Arial"/>
                          <w:spacing w:val="28"/>
                          <w:sz w:val="24"/>
                          <w:szCs w:val="24"/>
                        </w:rPr>
                        <w:t xml:space="preserve"> </w:t>
                      </w:r>
                      <w:r w:rsidRPr="00CD68A4">
                        <w:rPr>
                          <w:rFonts w:ascii="Arial" w:hAnsi="Arial" w:cs="Arial"/>
                          <w:sz w:val="24"/>
                          <w:szCs w:val="24"/>
                        </w:rPr>
                        <w:t>1198,</w:t>
                      </w:r>
                      <w:r w:rsidRPr="00CD68A4">
                        <w:rPr>
                          <w:rFonts w:ascii="Arial" w:hAnsi="Arial" w:cs="Arial"/>
                          <w:spacing w:val="26"/>
                          <w:sz w:val="24"/>
                          <w:szCs w:val="24"/>
                        </w:rPr>
                        <w:t xml:space="preserve"> </w:t>
                      </w:r>
                      <w:r w:rsidRPr="00CD68A4">
                        <w:rPr>
                          <w:rFonts w:ascii="Arial" w:hAnsi="Arial" w:cs="Arial"/>
                          <w:sz w:val="24"/>
                          <w:szCs w:val="24"/>
                        </w:rPr>
                        <w:t>1199,</w:t>
                      </w:r>
                      <w:r w:rsidRPr="00CD68A4">
                        <w:rPr>
                          <w:rFonts w:ascii="Arial" w:hAnsi="Arial" w:cs="Arial"/>
                          <w:spacing w:val="26"/>
                          <w:sz w:val="24"/>
                          <w:szCs w:val="24"/>
                        </w:rPr>
                        <w:t xml:space="preserve"> </w:t>
                      </w:r>
                      <w:r w:rsidRPr="00CD68A4">
                        <w:rPr>
                          <w:rFonts w:ascii="Arial" w:hAnsi="Arial" w:cs="Arial"/>
                          <w:sz w:val="24"/>
                          <w:szCs w:val="24"/>
                        </w:rPr>
                        <w:t>1200,</w:t>
                      </w:r>
                      <w:r w:rsidRPr="00CD68A4">
                        <w:rPr>
                          <w:rFonts w:ascii="Arial" w:hAnsi="Arial" w:cs="Arial"/>
                          <w:spacing w:val="26"/>
                          <w:sz w:val="24"/>
                          <w:szCs w:val="24"/>
                        </w:rPr>
                        <w:t xml:space="preserve"> </w:t>
                      </w:r>
                      <w:r w:rsidRPr="00CD68A4">
                        <w:rPr>
                          <w:rFonts w:ascii="Arial" w:hAnsi="Arial" w:cs="Arial"/>
                          <w:sz w:val="24"/>
                          <w:szCs w:val="24"/>
                        </w:rPr>
                        <w:t>1209,</w:t>
                      </w:r>
                      <w:r w:rsidRPr="00CD68A4">
                        <w:rPr>
                          <w:rFonts w:ascii="Arial" w:hAnsi="Arial" w:cs="Arial"/>
                          <w:spacing w:val="28"/>
                          <w:sz w:val="24"/>
                          <w:szCs w:val="24"/>
                        </w:rPr>
                        <w:t xml:space="preserve"> </w:t>
                      </w:r>
                      <w:r w:rsidRPr="00CD68A4">
                        <w:rPr>
                          <w:rFonts w:ascii="Arial" w:hAnsi="Arial" w:cs="Arial"/>
                          <w:sz w:val="24"/>
                          <w:szCs w:val="24"/>
                        </w:rPr>
                        <w:t>1257,</w:t>
                      </w:r>
                      <w:r w:rsidRPr="00CD68A4">
                        <w:rPr>
                          <w:rFonts w:ascii="Arial" w:hAnsi="Arial" w:cs="Arial"/>
                          <w:spacing w:val="27"/>
                          <w:sz w:val="24"/>
                          <w:szCs w:val="24"/>
                        </w:rPr>
                        <w:t xml:space="preserve"> </w:t>
                      </w:r>
                      <w:r w:rsidRPr="00CD68A4">
                        <w:rPr>
                          <w:rFonts w:ascii="Arial" w:hAnsi="Arial" w:cs="Arial"/>
                          <w:sz w:val="24"/>
                          <w:szCs w:val="24"/>
                        </w:rPr>
                        <w:t>1258,</w:t>
                      </w:r>
                      <w:r w:rsidRPr="00CD68A4">
                        <w:rPr>
                          <w:rFonts w:ascii="Arial" w:hAnsi="Arial" w:cs="Arial"/>
                          <w:spacing w:val="26"/>
                          <w:sz w:val="24"/>
                          <w:szCs w:val="24"/>
                        </w:rPr>
                        <w:t xml:space="preserve"> </w:t>
                      </w:r>
                      <w:r w:rsidRPr="00CD68A4">
                        <w:rPr>
                          <w:rFonts w:ascii="Arial" w:hAnsi="Arial" w:cs="Arial"/>
                          <w:sz w:val="24"/>
                          <w:szCs w:val="24"/>
                        </w:rPr>
                        <w:t>1259,</w:t>
                      </w:r>
                      <w:r w:rsidRPr="00CD68A4">
                        <w:rPr>
                          <w:rFonts w:ascii="Arial" w:hAnsi="Arial" w:cs="Arial"/>
                          <w:spacing w:val="28"/>
                          <w:sz w:val="24"/>
                          <w:szCs w:val="24"/>
                        </w:rPr>
                        <w:t xml:space="preserve"> </w:t>
                      </w:r>
                      <w:r w:rsidRPr="00CD68A4">
                        <w:rPr>
                          <w:rFonts w:ascii="Arial" w:hAnsi="Arial" w:cs="Arial"/>
                          <w:sz w:val="24"/>
                          <w:szCs w:val="24"/>
                        </w:rPr>
                        <w:t>1260,</w:t>
                      </w:r>
                      <w:r w:rsidRPr="00CD68A4">
                        <w:rPr>
                          <w:rFonts w:ascii="Arial" w:hAnsi="Arial" w:cs="Arial"/>
                          <w:spacing w:val="28"/>
                          <w:sz w:val="24"/>
                          <w:szCs w:val="24"/>
                        </w:rPr>
                        <w:t xml:space="preserve"> </w:t>
                      </w:r>
                      <w:r w:rsidRPr="00CD68A4">
                        <w:rPr>
                          <w:rFonts w:ascii="Arial" w:hAnsi="Arial" w:cs="Arial"/>
                          <w:sz w:val="24"/>
                          <w:szCs w:val="24"/>
                        </w:rPr>
                        <w:t>1261,</w:t>
                      </w:r>
                      <w:r w:rsidRPr="00CD68A4">
                        <w:rPr>
                          <w:rFonts w:ascii="Arial" w:hAnsi="Arial" w:cs="Arial"/>
                          <w:spacing w:val="26"/>
                          <w:sz w:val="24"/>
                          <w:szCs w:val="24"/>
                        </w:rPr>
                        <w:t xml:space="preserve"> </w:t>
                      </w:r>
                      <w:r w:rsidRPr="00CD68A4">
                        <w:rPr>
                          <w:rFonts w:ascii="Arial" w:hAnsi="Arial" w:cs="Arial"/>
                          <w:sz w:val="24"/>
                          <w:szCs w:val="24"/>
                        </w:rPr>
                        <w:t>1262,</w:t>
                      </w:r>
                      <w:r w:rsidRPr="00CD68A4">
                        <w:rPr>
                          <w:rFonts w:ascii="Arial" w:hAnsi="Arial" w:cs="Arial"/>
                          <w:spacing w:val="26"/>
                          <w:sz w:val="24"/>
                          <w:szCs w:val="24"/>
                        </w:rPr>
                        <w:t xml:space="preserve"> </w:t>
                      </w:r>
                      <w:r w:rsidRPr="00CD68A4">
                        <w:rPr>
                          <w:rFonts w:ascii="Arial" w:hAnsi="Arial" w:cs="Arial"/>
                          <w:sz w:val="24"/>
                          <w:szCs w:val="24"/>
                        </w:rPr>
                        <w:t>1263,</w:t>
                      </w:r>
                      <w:r w:rsidRPr="00CD68A4">
                        <w:rPr>
                          <w:rFonts w:ascii="Arial" w:hAnsi="Arial" w:cs="Arial"/>
                          <w:spacing w:val="28"/>
                          <w:sz w:val="24"/>
                          <w:szCs w:val="24"/>
                        </w:rPr>
                        <w:t xml:space="preserve"> </w:t>
                      </w:r>
                      <w:r w:rsidRPr="00CD68A4">
                        <w:rPr>
                          <w:rFonts w:ascii="Arial" w:hAnsi="Arial" w:cs="Arial"/>
                          <w:spacing w:val="-2"/>
                          <w:sz w:val="24"/>
                          <w:szCs w:val="24"/>
                        </w:rPr>
                        <w:t>1264,</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1265,</w:t>
                      </w:r>
                      <w:r w:rsidRPr="00CD68A4">
                        <w:rPr>
                          <w:rFonts w:ascii="Arial" w:hAnsi="Arial" w:cs="Arial"/>
                          <w:spacing w:val="25"/>
                          <w:sz w:val="24"/>
                          <w:szCs w:val="24"/>
                        </w:rPr>
                        <w:t xml:space="preserve"> </w:t>
                      </w:r>
                      <w:r w:rsidRPr="00CD68A4">
                        <w:rPr>
                          <w:rFonts w:ascii="Arial" w:hAnsi="Arial" w:cs="Arial"/>
                          <w:sz w:val="24"/>
                          <w:szCs w:val="24"/>
                        </w:rPr>
                        <w:t>1266,</w:t>
                      </w:r>
                      <w:r w:rsidRPr="00CD68A4">
                        <w:rPr>
                          <w:rFonts w:ascii="Arial" w:hAnsi="Arial" w:cs="Arial"/>
                          <w:spacing w:val="28"/>
                          <w:sz w:val="24"/>
                          <w:szCs w:val="24"/>
                        </w:rPr>
                        <w:t xml:space="preserve"> </w:t>
                      </w:r>
                      <w:r w:rsidRPr="00CD68A4">
                        <w:rPr>
                          <w:rFonts w:ascii="Arial" w:hAnsi="Arial" w:cs="Arial"/>
                          <w:sz w:val="24"/>
                          <w:szCs w:val="24"/>
                        </w:rPr>
                        <w:t>1267,</w:t>
                      </w:r>
                      <w:r w:rsidRPr="00CD68A4">
                        <w:rPr>
                          <w:rFonts w:ascii="Arial" w:hAnsi="Arial" w:cs="Arial"/>
                          <w:spacing w:val="26"/>
                          <w:sz w:val="24"/>
                          <w:szCs w:val="24"/>
                        </w:rPr>
                        <w:t xml:space="preserve"> </w:t>
                      </w:r>
                      <w:r w:rsidRPr="00CD68A4">
                        <w:rPr>
                          <w:rFonts w:ascii="Arial" w:hAnsi="Arial" w:cs="Arial"/>
                          <w:sz w:val="24"/>
                          <w:szCs w:val="24"/>
                        </w:rPr>
                        <w:t>1268,</w:t>
                      </w:r>
                      <w:r w:rsidRPr="00CD68A4">
                        <w:rPr>
                          <w:rFonts w:ascii="Arial" w:hAnsi="Arial" w:cs="Arial"/>
                          <w:spacing w:val="26"/>
                          <w:sz w:val="24"/>
                          <w:szCs w:val="24"/>
                        </w:rPr>
                        <w:t xml:space="preserve"> </w:t>
                      </w:r>
                      <w:r w:rsidRPr="00CD68A4">
                        <w:rPr>
                          <w:rFonts w:ascii="Arial" w:hAnsi="Arial" w:cs="Arial"/>
                          <w:sz w:val="24"/>
                          <w:szCs w:val="24"/>
                        </w:rPr>
                        <w:t>1269,</w:t>
                      </w:r>
                      <w:r w:rsidRPr="00CD68A4">
                        <w:rPr>
                          <w:rFonts w:ascii="Arial" w:hAnsi="Arial" w:cs="Arial"/>
                          <w:spacing w:val="26"/>
                          <w:sz w:val="24"/>
                          <w:szCs w:val="24"/>
                        </w:rPr>
                        <w:t xml:space="preserve"> </w:t>
                      </w:r>
                      <w:r w:rsidRPr="00CD68A4">
                        <w:rPr>
                          <w:rFonts w:ascii="Arial" w:hAnsi="Arial" w:cs="Arial"/>
                          <w:sz w:val="24"/>
                          <w:szCs w:val="24"/>
                        </w:rPr>
                        <w:t>1270,</w:t>
                      </w:r>
                      <w:r w:rsidRPr="00CD68A4">
                        <w:rPr>
                          <w:rFonts w:ascii="Arial" w:hAnsi="Arial" w:cs="Arial"/>
                          <w:spacing w:val="28"/>
                          <w:sz w:val="24"/>
                          <w:szCs w:val="24"/>
                        </w:rPr>
                        <w:t xml:space="preserve"> </w:t>
                      </w:r>
                      <w:r w:rsidRPr="00CD68A4">
                        <w:rPr>
                          <w:rFonts w:ascii="Arial" w:hAnsi="Arial" w:cs="Arial"/>
                          <w:sz w:val="24"/>
                          <w:szCs w:val="24"/>
                        </w:rPr>
                        <w:t>1271,</w:t>
                      </w:r>
                      <w:r w:rsidRPr="00CD68A4">
                        <w:rPr>
                          <w:rFonts w:ascii="Arial" w:hAnsi="Arial" w:cs="Arial"/>
                          <w:spacing w:val="27"/>
                          <w:sz w:val="24"/>
                          <w:szCs w:val="24"/>
                        </w:rPr>
                        <w:t xml:space="preserve"> </w:t>
                      </w:r>
                      <w:r w:rsidRPr="00CD68A4">
                        <w:rPr>
                          <w:rFonts w:ascii="Arial" w:hAnsi="Arial" w:cs="Arial"/>
                          <w:sz w:val="24"/>
                          <w:szCs w:val="24"/>
                        </w:rPr>
                        <w:t>1272,</w:t>
                      </w:r>
                      <w:r w:rsidRPr="00CD68A4">
                        <w:rPr>
                          <w:rFonts w:ascii="Arial" w:hAnsi="Arial" w:cs="Arial"/>
                          <w:spacing w:val="26"/>
                          <w:sz w:val="24"/>
                          <w:szCs w:val="24"/>
                        </w:rPr>
                        <w:t xml:space="preserve"> </w:t>
                      </w:r>
                      <w:r w:rsidRPr="00CD68A4">
                        <w:rPr>
                          <w:rFonts w:ascii="Arial" w:hAnsi="Arial" w:cs="Arial"/>
                          <w:sz w:val="24"/>
                          <w:szCs w:val="24"/>
                        </w:rPr>
                        <w:t>1273,</w:t>
                      </w:r>
                      <w:r w:rsidRPr="00CD68A4">
                        <w:rPr>
                          <w:rFonts w:ascii="Arial" w:hAnsi="Arial" w:cs="Arial"/>
                          <w:spacing w:val="28"/>
                          <w:sz w:val="24"/>
                          <w:szCs w:val="24"/>
                        </w:rPr>
                        <w:t xml:space="preserve"> </w:t>
                      </w:r>
                      <w:r w:rsidRPr="00CD68A4">
                        <w:rPr>
                          <w:rFonts w:ascii="Arial" w:hAnsi="Arial" w:cs="Arial"/>
                          <w:sz w:val="24"/>
                          <w:szCs w:val="24"/>
                        </w:rPr>
                        <w:t>1274,</w:t>
                      </w:r>
                      <w:r w:rsidRPr="00CD68A4">
                        <w:rPr>
                          <w:rFonts w:ascii="Arial" w:hAnsi="Arial" w:cs="Arial"/>
                          <w:spacing w:val="28"/>
                          <w:sz w:val="24"/>
                          <w:szCs w:val="24"/>
                        </w:rPr>
                        <w:t xml:space="preserve"> </w:t>
                      </w:r>
                      <w:r w:rsidRPr="00CD68A4">
                        <w:rPr>
                          <w:rFonts w:ascii="Arial" w:hAnsi="Arial" w:cs="Arial"/>
                          <w:sz w:val="24"/>
                          <w:szCs w:val="24"/>
                        </w:rPr>
                        <w:t>1275,</w:t>
                      </w:r>
                      <w:r w:rsidRPr="00CD68A4">
                        <w:rPr>
                          <w:rFonts w:ascii="Arial" w:hAnsi="Arial" w:cs="Arial"/>
                          <w:spacing w:val="26"/>
                          <w:sz w:val="24"/>
                          <w:szCs w:val="24"/>
                        </w:rPr>
                        <w:t xml:space="preserve"> </w:t>
                      </w:r>
                      <w:r w:rsidRPr="00CD68A4">
                        <w:rPr>
                          <w:rFonts w:ascii="Arial" w:hAnsi="Arial" w:cs="Arial"/>
                          <w:sz w:val="24"/>
                          <w:szCs w:val="24"/>
                        </w:rPr>
                        <w:t>1276,</w:t>
                      </w:r>
                      <w:r w:rsidRPr="00CD68A4">
                        <w:rPr>
                          <w:rFonts w:ascii="Arial" w:hAnsi="Arial" w:cs="Arial"/>
                          <w:spacing w:val="26"/>
                          <w:sz w:val="24"/>
                          <w:szCs w:val="24"/>
                        </w:rPr>
                        <w:t xml:space="preserve"> </w:t>
                      </w:r>
                      <w:r w:rsidRPr="00CD68A4">
                        <w:rPr>
                          <w:rFonts w:ascii="Arial" w:hAnsi="Arial" w:cs="Arial"/>
                          <w:sz w:val="24"/>
                          <w:szCs w:val="24"/>
                        </w:rPr>
                        <w:t>1277,</w:t>
                      </w:r>
                      <w:r w:rsidRPr="00CD68A4">
                        <w:rPr>
                          <w:rFonts w:ascii="Arial" w:hAnsi="Arial" w:cs="Arial"/>
                          <w:spacing w:val="28"/>
                          <w:sz w:val="24"/>
                          <w:szCs w:val="24"/>
                        </w:rPr>
                        <w:t xml:space="preserve"> </w:t>
                      </w:r>
                      <w:r w:rsidRPr="00CD68A4">
                        <w:rPr>
                          <w:rFonts w:ascii="Arial" w:hAnsi="Arial" w:cs="Arial"/>
                          <w:spacing w:val="-2"/>
                          <w:sz w:val="24"/>
                          <w:szCs w:val="24"/>
                        </w:rPr>
                        <w:t>1278,</w:t>
                      </w:r>
                    </w:p>
                    <w:p w:rsidR="002B4EB5" w:rsidRPr="00CD68A4" w:rsidRDefault="002B4EB5" w:rsidP="0092385B">
                      <w:pPr>
                        <w:pStyle w:val="Zkladntext"/>
                        <w:ind w:left="107"/>
                        <w:rPr>
                          <w:rFonts w:ascii="Arial" w:hAnsi="Arial" w:cs="Arial"/>
                          <w:sz w:val="24"/>
                          <w:szCs w:val="24"/>
                        </w:rPr>
                      </w:pPr>
                      <w:r w:rsidRPr="00CD68A4">
                        <w:rPr>
                          <w:rFonts w:ascii="Arial" w:hAnsi="Arial" w:cs="Arial"/>
                          <w:sz w:val="24"/>
                          <w:szCs w:val="24"/>
                        </w:rPr>
                        <w:t>1279,</w:t>
                      </w:r>
                      <w:r w:rsidRPr="00CD68A4">
                        <w:rPr>
                          <w:rFonts w:ascii="Arial" w:hAnsi="Arial" w:cs="Arial"/>
                          <w:spacing w:val="25"/>
                          <w:sz w:val="24"/>
                          <w:szCs w:val="24"/>
                        </w:rPr>
                        <w:t xml:space="preserve"> </w:t>
                      </w:r>
                      <w:r w:rsidRPr="00CD68A4">
                        <w:rPr>
                          <w:rFonts w:ascii="Arial" w:hAnsi="Arial" w:cs="Arial"/>
                          <w:sz w:val="24"/>
                          <w:szCs w:val="24"/>
                        </w:rPr>
                        <w:t>1280,</w:t>
                      </w:r>
                      <w:r w:rsidRPr="00CD68A4">
                        <w:rPr>
                          <w:rFonts w:ascii="Arial" w:hAnsi="Arial" w:cs="Arial"/>
                          <w:spacing w:val="28"/>
                          <w:sz w:val="24"/>
                          <w:szCs w:val="24"/>
                        </w:rPr>
                        <w:t xml:space="preserve"> </w:t>
                      </w:r>
                      <w:r w:rsidRPr="00CD68A4">
                        <w:rPr>
                          <w:rFonts w:ascii="Arial" w:hAnsi="Arial" w:cs="Arial"/>
                          <w:sz w:val="24"/>
                          <w:szCs w:val="24"/>
                        </w:rPr>
                        <w:t>1281,</w:t>
                      </w:r>
                      <w:r w:rsidRPr="00CD68A4">
                        <w:rPr>
                          <w:rFonts w:ascii="Arial" w:hAnsi="Arial" w:cs="Arial"/>
                          <w:spacing w:val="26"/>
                          <w:sz w:val="24"/>
                          <w:szCs w:val="24"/>
                        </w:rPr>
                        <w:t xml:space="preserve"> </w:t>
                      </w:r>
                      <w:r w:rsidRPr="00CD68A4">
                        <w:rPr>
                          <w:rFonts w:ascii="Arial" w:hAnsi="Arial" w:cs="Arial"/>
                          <w:sz w:val="24"/>
                          <w:szCs w:val="24"/>
                        </w:rPr>
                        <w:t>1282,</w:t>
                      </w:r>
                      <w:r w:rsidRPr="00CD68A4">
                        <w:rPr>
                          <w:rFonts w:ascii="Arial" w:hAnsi="Arial" w:cs="Arial"/>
                          <w:spacing w:val="26"/>
                          <w:sz w:val="24"/>
                          <w:szCs w:val="24"/>
                        </w:rPr>
                        <w:t xml:space="preserve"> </w:t>
                      </w:r>
                      <w:r w:rsidRPr="00CD68A4">
                        <w:rPr>
                          <w:rFonts w:ascii="Arial" w:hAnsi="Arial" w:cs="Arial"/>
                          <w:sz w:val="24"/>
                          <w:szCs w:val="24"/>
                        </w:rPr>
                        <w:t>1283,</w:t>
                      </w:r>
                      <w:r w:rsidRPr="00CD68A4">
                        <w:rPr>
                          <w:rFonts w:ascii="Arial" w:hAnsi="Arial" w:cs="Arial"/>
                          <w:spacing w:val="26"/>
                          <w:sz w:val="24"/>
                          <w:szCs w:val="24"/>
                        </w:rPr>
                        <w:t xml:space="preserve"> </w:t>
                      </w:r>
                      <w:r w:rsidRPr="00CD68A4">
                        <w:rPr>
                          <w:rFonts w:ascii="Arial" w:hAnsi="Arial" w:cs="Arial"/>
                          <w:sz w:val="24"/>
                          <w:szCs w:val="24"/>
                        </w:rPr>
                        <w:t>1284,</w:t>
                      </w:r>
                      <w:r w:rsidRPr="00CD68A4">
                        <w:rPr>
                          <w:rFonts w:ascii="Arial" w:hAnsi="Arial" w:cs="Arial"/>
                          <w:spacing w:val="28"/>
                          <w:sz w:val="24"/>
                          <w:szCs w:val="24"/>
                        </w:rPr>
                        <w:t xml:space="preserve"> </w:t>
                      </w:r>
                      <w:r w:rsidRPr="00CD68A4">
                        <w:rPr>
                          <w:rFonts w:ascii="Arial" w:hAnsi="Arial" w:cs="Arial"/>
                          <w:sz w:val="24"/>
                          <w:szCs w:val="24"/>
                        </w:rPr>
                        <w:t>1285,</w:t>
                      </w:r>
                      <w:r w:rsidRPr="00CD68A4">
                        <w:rPr>
                          <w:rFonts w:ascii="Arial" w:hAnsi="Arial" w:cs="Arial"/>
                          <w:spacing w:val="27"/>
                          <w:sz w:val="24"/>
                          <w:szCs w:val="24"/>
                        </w:rPr>
                        <w:t xml:space="preserve"> </w:t>
                      </w:r>
                      <w:r w:rsidRPr="00CD68A4">
                        <w:rPr>
                          <w:rFonts w:ascii="Arial" w:hAnsi="Arial" w:cs="Arial"/>
                          <w:sz w:val="24"/>
                          <w:szCs w:val="24"/>
                        </w:rPr>
                        <w:t>1286,</w:t>
                      </w:r>
                      <w:r w:rsidRPr="00CD68A4">
                        <w:rPr>
                          <w:rFonts w:ascii="Arial" w:hAnsi="Arial" w:cs="Arial"/>
                          <w:spacing w:val="26"/>
                          <w:sz w:val="24"/>
                          <w:szCs w:val="24"/>
                        </w:rPr>
                        <w:t xml:space="preserve"> </w:t>
                      </w:r>
                      <w:r w:rsidRPr="00CD68A4">
                        <w:rPr>
                          <w:rFonts w:ascii="Arial" w:hAnsi="Arial" w:cs="Arial"/>
                          <w:sz w:val="24"/>
                          <w:szCs w:val="24"/>
                        </w:rPr>
                        <w:t>1287,</w:t>
                      </w:r>
                      <w:r w:rsidRPr="00CD68A4">
                        <w:rPr>
                          <w:rFonts w:ascii="Arial" w:hAnsi="Arial" w:cs="Arial"/>
                          <w:spacing w:val="28"/>
                          <w:sz w:val="24"/>
                          <w:szCs w:val="24"/>
                        </w:rPr>
                        <w:t xml:space="preserve"> </w:t>
                      </w:r>
                      <w:r w:rsidRPr="00CD68A4">
                        <w:rPr>
                          <w:rFonts w:ascii="Arial" w:hAnsi="Arial" w:cs="Arial"/>
                          <w:sz w:val="24"/>
                          <w:szCs w:val="24"/>
                        </w:rPr>
                        <w:t>1288,</w:t>
                      </w:r>
                      <w:r w:rsidRPr="00CD68A4">
                        <w:rPr>
                          <w:rFonts w:ascii="Arial" w:hAnsi="Arial" w:cs="Arial"/>
                          <w:spacing w:val="28"/>
                          <w:sz w:val="24"/>
                          <w:szCs w:val="24"/>
                        </w:rPr>
                        <w:t xml:space="preserve"> </w:t>
                      </w:r>
                      <w:r w:rsidRPr="00CD68A4">
                        <w:rPr>
                          <w:rFonts w:ascii="Arial" w:hAnsi="Arial" w:cs="Arial"/>
                          <w:sz w:val="24"/>
                          <w:szCs w:val="24"/>
                        </w:rPr>
                        <w:t>1289,</w:t>
                      </w:r>
                      <w:r w:rsidRPr="00CD68A4">
                        <w:rPr>
                          <w:rFonts w:ascii="Arial" w:hAnsi="Arial" w:cs="Arial"/>
                          <w:spacing w:val="26"/>
                          <w:sz w:val="24"/>
                          <w:szCs w:val="24"/>
                        </w:rPr>
                        <w:t xml:space="preserve"> </w:t>
                      </w:r>
                      <w:r w:rsidRPr="00CD68A4">
                        <w:rPr>
                          <w:rFonts w:ascii="Arial" w:hAnsi="Arial" w:cs="Arial"/>
                          <w:sz w:val="24"/>
                          <w:szCs w:val="24"/>
                        </w:rPr>
                        <w:t>1290,</w:t>
                      </w:r>
                      <w:r w:rsidRPr="00CD68A4">
                        <w:rPr>
                          <w:rFonts w:ascii="Arial" w:hAnsi="Arial" w:cs="Arial"/>
                          <w:spacing w:val="26"/>
                          <w:sz w:val="24"/>
                          <w:szCs w:val="24"/>
                        </w:rPr>
                        <w:t xml:space="preserve"> </w:t>
                      </w:r>
                      <w:r w:rsidRPr="00CD68A4">
                        <w:rPr>
                          <w:rFonts w:ascii="Arial" w:hAnsi="Arial" w:cs="Arial"/>
                          <w:sz w:val="24"/>
                          <w:szCs w:val="24"/>
                        </w:rPr>
                        <w:t>1291,</w:t>
                      </w:r>
                      <w:r w:rsidRPr="00CD68A4">
                        <w:rPr>
                          <w:rFonts w:ascii="Arial" w:hAnsi="Arial" w:cs="Arial"/>
                          <w:spacing w:val="28"/>
                          <w:sz w:val="24"/>
                          <w:szCs w:val="24"/>
                        </w:rPr>
                        <w:t xml:space="preserve"> </w:t>
                      </w:r>
                      <w:r w:rsidRPr="00CD68A4">
                        <w:rPr>
                          <w:rFonts w:ascii="Arial" w:hAnsi="Arial" w:cs="Arial"/>
                          <w:spacing w:val="-2"/>
                          <w:sz w:val="24"/>
                          <w:szCs w:val="24"/>
                        </w:rPr>
                        <w:t>1292,</w:t>
                      </w:r>
                    </w:p>
                    <w:p w:rsidR="002B4EB5" w:rsidRDefault="002B4EB5" w:rsidP="0092385B">
                      <w:pPr>
                        <w:pStyle w:val="Zkladntext"/>
                        <w:ind w:left="107"/>
                      </w:pPr>
                      <w:r>
                        <w:t>1293,</w:t>
                      </w:r>
                      <w:r>
                        <w:rPr>
                          <w:spacing w:val="25"/>
                        </w:rPr>
                        <w:t xml:space="preserve"> </w:t>
                      </w:r>
                      <w:r>
                        <w:t>1294,</w:t>
                      </w:r>
                      <w:r>
                        <w:rPr>
                          <w:spacing w:val="28"/>
                        </w:rPr>
                        <w:t xml:space="preserve"> </w:t>
                      </w:r>
                      <w:r>
                        <w:t>1295,</w:t>
                      </w:r>
                      <w:r>
                        <w:rPr>
                          <w:spacing w:val="26"/>
                        </w:rPr>
                        <w:t xml:space="preserve"> </w:t>
                      </w:r>
                      <w:r>
                        <w:t>1296,</w:t>
                      </w:r>
                      <w:r>
                        <w:rPr>
                          <w:spacing w:val="26"/>
                        </w:rPr>
                        <w:t xml:space="preserve"> </w:t>
                      </w:r>
                      <w:r>
                        <w:t>1297,</w:t>
                      </w:r>
                      <w:r>
                        <w:rPr>
                          <w:spacing w:val="26"/>
                        </w:rPr>
                        <w:t xml:space="preserve"> </w:t>
                      </w:r>
                      <w:r>
                        <w:t>1298,</w:t>
                      </w:r>
                      <w:r>
                        <w:rPr>
                          <w:spacing w:val="28"/>
                        </w:rPr>
                        <w:t xml:space="preserve"> </w:t>
                      </w:r>
                      <w:r>
                        <w:t>1299,</w:t>
                      </w:r>
                      <w:r>
                        <w:rPr>
                          <w:spacing w:val="27"/>
                        </w:rPr>
                        <w:t xml:space="preserve"> </w:t>
                      </w:r>
                      <w:r>
                        <w:t>1300,</w:t>
                      </w:r>
                      <w:r>
                        <w:rPr>
                          <w:spacing w:val="26"/>
                        </w:rPr>
                        <w:t xml:space="preserve"> </w:t>
                      </w:r>
                      <w:r>
                        <w:t>1301,</w:t>
                      </w:r>
                      <w:r>
                        <w:rPr>
                          <w:spacing w:val="28"/>
                        </w:rPr>
                        <w:t xml:space="preserve"> </w:t>
                      </w:r>
                      <w:r>
                        <w:t>1302,</w:t>
                      </w:r>
                      <w:r>
                        <w:rPr>
                          <w:spacing w:val="28"/>
                        </w:rPr>
                        <w:t xml:space="preserve"> </w:t>
                      </w:r>
                      <w:r>
                        <w:t>1303,</w:t>
                      </w:r>
                      <w:r>
                        <w:rPr>
                          <w:spacing w:val="26"/>
                        </w:rPr>
                        <w:t xml:space="preserve"> </w:t>
                      </w:r>
                      <w:r>
                        <w:t>1304,</w:t>
                      </w:r>
                      <w:r>
                        <w:rPr>
                          <w:spacing w:val="26"/>
                        </w:rPr>
                        <w:t xml:space="preserve"> </w:t>
                      </w:r>
                      <w:r>
                        <w:t>1305,</w:t>
                      </w:r>
                      <w:r>
                        <w:rPr>
                          <w:spacing w:val="28"/>
                        </w:rPr>
                        <w:t xml:space="preserve"> </w:t>
                      </w:r>
                      <w:r>
                        <w:rPr>
                          <w:spacing w:val="-2"/>
                        </w:rPr>
                        <w:t>1306,</w:t>
                      </w:r>
                    </w:p>
                    <w:p w:rsidR="002B4EB5" w:rsidRDefault="002B4EB5" w:rsidP="0092385B">
                      <w:pPr>
                        <w:pStyle w:val="Zkladntext"/>
                        <w:ind w:left="107"/>
                      </w:pPr>
                      <w:r>
                        <w:rPr>
                          <w:spacing w:val="-4"/>
                        </w:rPr>
                        <w:t>1307</w:t>
                      </w:r>
                    </w:p>
                  </w:txbxContent>
                </v:textbox>
                <w10:wrap type="topAndBottom" anchorx="page"/>
              </v:shape>
            </w:pict>
          </mc:Fallback>
        </mc:AlternateContent>
      </w:r>
    </w:p>
    <w:p w:rsidR="0092385B" w:rsidRPr="0092385B" w:rsidRDefault="0092385B" w:rsidP="0092385B">
      <w:pPr>
        <w:pStyle w:val="Zkladntext"/>
        <w:spacing w:before="48"/>
        <w:jc w:val="both"/>
        <w:rPr>
          <w:rFonts w:ascii="Arial" w:hAnsi="Arial" w:cs="Arial"/>
          <w:b/>
          <w:sz w:val="24"/>
          <w:szCs w:val="24"/>
        </w:rPr>
      </w:pPr>
    </w:p>
    <w:p w:rsidR="0092385B" w:rsidRPr="0092385B" w:rsidRDefault="0092385B" w:rsidP="0092385B">
      <w:pPr>
        <w:ind w:left="232"/>
        <w:jc w:val="both"/>
        <w:rPr>
          <w:rFonts w:ascii="Arial" w:hAnsi="Arial" w:cs="Arial"/>
          <w:b/>
          <w:sz w:val="24"/>
          <w:szCs w:val="24"/>
        </w:rPr>
      </w:pPr>
      <w:r w:rsidRPr="0092385B">
        <w:rPr>
          <w:rFonts w:ascii="Arial" w:hAnsi="Arial" w:cs="Arial"/>
          <w:b/>
          <w:sz w:val="24"/>
          <w:szCs w:val="24"/>
        </w:rPr>
        <w:t>Oddělení</w:t>
      </w:r>
      <w:r w:rsidRPr="0092385B">
        <w:rPr>
          <w:rFonts w:ascii="Arial" w:hAnsi="Arial" w:cs="Arial"/>
          <w:b/>
          <w:spacing w:val="-1"/>
          <w:sz w:val="24"/>
          <w:szCs w:val="24"/>
        </w:rPr>
        <w:t xml:space="preserve"> </w:t>
      </w:r>
      <w:r w:rsidRPr="0092385B">
        <w:rPr>
          <w:rFonts w:ascii="Arial" w:hAnsi="Arial" w:cs="Arial"/>
          <w:b/>
          <w:sz w:val="24"/>
          <w:szCs w:val="24"/>
        </w:rPr>
        <w:t>správy</w:t>
      </w:r>
      <w:r w:rsidRPr="0092385B">
        <w:rPr>
          <w:rFonts w:ascii="Arial" w:hAnsi="Arial" w:cs="Arial"/>
          <w:b/>
          <w:spacing w:val="-3"/>
          <w:sz w:val="24"/>
          <w:szCs w:val="24"/>
        </w:rPr>
        <w:t xml:space="preserve"> </w:t>
      </w:r>
      <w:r w:rsidRPr="0092385B">
        <w:rPr>
          <w:rFonts w:ascii="Arial" w:hAnsi="Arial" w:cs="Arial"/>
          <w:b/>
          <w:sz w:val="24"/>
          <w:szCs w:val="24"/>
        </w:rPr>
        <w:t>realit:</w:t>
      </w:r>
      <w:r w:rsidRPr="0092385B">
        <w:rPr>
          <w:rFonts w:ascii="Arial" w:hAnsi="Arial" w:cs="Arial"/>
          <w:b/>
          <w:spacing w:val="3"/>
          <w:sz w:val="24"/>
          <w:szCs w:val="24"/>
        </w:rPr>
        <w:t xml:space="preserve"> </w:t>
      </w:r>
      <w:r w:rsidRPr="0092385B">
        <w:rPr>
          <w:rFonts w:ascii="Arial" w:hAnsi="Arial" w:cs="Arial"/>
          <w:b/>
          <w:sz w:val="24"/>
          <w:szCs w:val="24"/>
        </w:rPr>
        <w:t xml:space="preserve">13 </w:t>
      </w:r>
      <w:r w:rsidRPr="0092385B">
        <w:rPr>
          <w:rFonts w:ascii="Arial" w:hAnsi="Arial" w:cs="Arial"/>
          <w:b/>
          <w:spacing w:val="-2"/>
          <w:sz w:val="24"/>
          <w:szCs w:val="24"/>
        </w:rPr>
        <w:t>návrhů</w:t>
      </w:r>
    </w:p>
    <w:p w:rsidR="0092385B" w:rsidRPr="00CD68A4" w:rsidRDefault="0092385B" w:rsidP="0092385B">
      <w:pPr>
        <w:pStyle w:val="Nadpis1"/>
        <w:jc w:val="both"/>
        <w:rPr>
          <w:rFonts w:ascii="Arial" w:hAnsi="Arial" w:cs="Arial"/>
          <w:color w:val="auto"/>
          <w:sz w:val="24"/>
          <w:szCs w:val="24"/>
        </w:rPr>
      </w:pPr>
      <w:r w:rsidRPr="00CD68A4">
        <w:rPr>
          <w:rFonts w:ascii="Arial" w:hAnsi="Arial" w:cs="Arial"/>
          <w:color w:val="auto"/>
          <w:sz w:val="24"/>
          <w:szCs w:val="24"/>
        </w:rPr>
        <w:t>Zastupitelstvu</w:t>
      </w:r>
      <w:r w:rsidRPr="00CD68A4">
        <w:rPr>
          <w:rFonts w:ascii="Arial" w:hAnsi="Arial" w:cs="Arial"/>
          <w:color w:val="auto"/>
          <w:spacing w:val="-7"/>
          <w:sz w:val="24"/>
          <w:szCs w:val="24"/>
        </w:rPr>
        <w:t xml:space="preserve"> </w:t>
      </w:r>
      <w:r w:rsidRPr="00CD68A4">
        <w:rPr>
          <w:rFonts w:ascii="Arial" w:hAnsi="Arial" w:cs="Arial"/>
          <w:color w:val="auto"/>
          <w:sz w:val="24"/>
          <w:szCs w:val="24"/>
        </w:rPr>
        <w:t>města</w:t>
      </w:r>
      <w:r w:rsidRPr="00CD68A4">
        <w:rPr>
          <w:rFonts w:ascii="Arial" w:hAnsi="Arial" w:cs="Arial"/>
          <w:color w:val="auto"/>
          <w:spacing w:val="-4"/>
          <w:sz w:val="24"/>
          <w:szCs w:val="24"/>
        </w:rPr>
        <w:t xml:space="preserve"> </w:t>
      </w:r>
      <w:r w:rsidRPr="00CD68A4">
        <w:rPr>
          <w:rFonts w:ascii="Arial" w:hAnsi="Arial" w:cs="Arial"/>
          <w:color w:val="auto"/>
          <w:sz w:val="24"/>
          <w:szCs w:val="24"/>
        </w:rPr>
        <w:t>Jihlavy</w:t>
      </w:r>
      <w:r w:rsidRPr="00CD68A4">
        <w:rPr>
          <w:rFonts w:ascii="Arial" w:hAnsi="Arial" w:cs="Arial"/>
          <w:color w:val="auto"/>
          <w:spacing w:val="-12"/>
          <w:sz w:val="24"/>
          <w:szCs w:val="24"/>
        </w:rPr>
        <w:t xml:space="preserve"> </w:t>
      </w:r>
      <w:r w:rsidRPr="00CD68A4">
        <w:rPr>
          <w:rFonts w:ascii="Arial" w:hAnsi="Arial" w:cs="Arial"/>
          <w:color w:val="auto"/>
          <w:sz w:val="24"/>
          <w:szCs w:val="24"/>
        </w:rPr>
        <w:t>dne</w:t>
      </w:r>
      <w:r w:rsidRPr="00CD68A4">
        <w:rPr>
          <w:rFonts w:ascii="Arial" w:hAnsi="Arial" w:cs="Arial"/>
          <w:color w:val="auto"/>
          <w:spacing w:val="-4"/>
          <w:sz w:val="24"/>
          <w:szCs w:val="24"/>
        </w:rPr>
        <w:t xml:space="preserve"> </w:t>
      </w:r>
      <w:r w:rsidRPr="00CD68A4">
        <w:rPr>
          <w:rFonts w:ascii="Arial" w:hAnsi="Arial" w:cs="Arial"/>
          <w:color w:val="auto"/>
          <w:sz w:val="24"/>
          <w:szCs w:val="24"/>
        </w:rPr>
        <w:t>19.</w:t>
      </w:r>
      <w:r w:rsidRPr="00CD68A4">
        <w:rPr>
          <w:rFonts w:ascii="Arial" w:hAnsi="Arial" w:cs="Arial"/>
          <w:color w:val="auto"/>
          <w:spacing w:val="1"/>
          <w:sz w:val="24"/>
          <w:szCs w:val="24"/>
        </w:rPr>
        <w:t xml:space="preserve"> </w:t>
      </w:r>
      <w:r w:rsidRPr="00CD68A4">
        <w:rPr>
          <w:rFonts w:ascii="Arial" w:hAnsi="Arial" w:cs="Arial"/>
          <w:color w:val="auto"/>
          <w:sz w:val="24"/>
          <w:szCs w:val="24"/>
        </w:rPr>
        <w:t>9.</w:t>
      </w:r>
      <w:r w:rsidRPr="00CD68A4">
        <w:rPr>
          <w:rFonts w:ascii="Arial" w:hAnsi="Arial" w:cs="Arial"/>
          <w:color w:val="auto"/>
          <w:spacing w:val="-2"/>
          <w:sz w:val="24"/>
          <w:szCs w:val="24"/>
        </w:rPr>
        <w:t xml:space="preserve"> </w:t>
      </w:r>
      <w:r w:rsidRPr="00CD68A4">
        <w:rPr>
          <w:rFonts w:ascii="Arial" w:hAnsi="Arial" w:cs="Arial"/>
          <w:color w:val="auto"/>
          <w:sz w:val="24"/>
          <w:szCs w:val="24"/>
        </w:rPr>
        <w:t>2023</w:t>
      </w:r>
      <w:r w:rsidRPr="00CD68A4">
        <w:rPr>
          <w:rFonts w:ascii="Arial" w:hAnsi="Arial" w:cs="Arial"/>
          <w:color w:val="auto"/>
          <w:spacing w:val="-2"/>
          <w:sz w:val="24"/>
          <w:szCs w:val="24"/>
        </w:rPr>
        <w:t xml:space="preserve"> </w:t>
      </w:r>
      <w:r w:rsidRPr="00CD68A4">
        <w:rPr>
          <w:rFonts w:ascii="Arial" w:hAnsi="Arial" w:cs="Arial"/>
          <w:color w:val="auto"/>
          <w:sz w:val="24"/>
          <w:szCs w:val="24"/>
        </w:rPr>
        <w:t>předloženo</w:t>
      </w:r>
      <w:r w:rsidRPr="00CD68A4">
        <w:rPr>
          <w:rFonts w:ascii="Arial" w:hAnsi="Arial" w:cs="Arial"/>
          <w:color w:val="auto"/>
          <w:spacing w:val="-2"/>
          <w:sz w:val="24"/>
          <w:szCs w:val="24"/>
        </w:rPr>
        <w:t xml:space="preserve"> </w:t>
      </w:r>
      <w:r w:rsidRPr="00CD68A4">
        <w:rPr>
          <w:rFonts w:ascii="Arial" w:hAnsi="Arial" w:cs="Arial"/>
          <w:color w:val="auto"/>
          <w:sz w:val="24"/>
          <w:szCs w:val="24"/>
        </w:rPr>
        <w:t xml:space="preserve">ke </w:t>
      </w:r>
      <w:r w:rsidRPr="00CD68A4">
        <w:rPr>
          <w:rFonts w:ascii="Arial" w:hAnsi="Arial" w:cs="Arial"/>
          <w:color w:val="auto"/>
          <w:spacing w:val="-2"/>
          <w:sz w:val="24"/>
          <w:szCs w:val="24"/>
        </w:rPr>
        <w:t>schválení:</w:t>
      </w:r>
    </w:p>
    <w:p w:rsidR="0092385B" w:rsidRPr="0092385B" w:rsidRDefault="0092385B" w:rsidP="0092385B">
      <w:pPr>
        <w:pStyle w:val="Zkladntext"/>
        <w:spacing w:before="3"/>
        <w:jc w:val="both"/>
        <w:rPr>
          <w:rFonts w:ascii="Arial" w:hAnsi="Arial" w:cs="Arial"/>
          <w:b/>
          <w:sz w:val="24"/>
          <w:szCs w:val="24"/>
        </w:rPr>
      </w:pPr>
    </w:p>
    <w:p w:rsidR="0092385B" w:rsidRPr="0092385B" w:rsidRDefault="0092385B" w:rsidP="0092385B">
      <w:pPr>
        <w:spacing w:before="1"/>
        <w:ind w:left="232"/>
        <w:jc w:val="both"/>
        <w:rPr>
          <w:rFonts w:ascii="Arial" w:hAnsi="Arial" w:cs="Arial"/>
          <w:b/>
          <w:sz w:val="24"/>
          <w:szCs w:val="24"/>
        </w:rPr>
      </w:pPr>
      <w:r w:rsidRPr="0092385B">
        <w:rPr>
          <w:rFonts w:ascii="Arial" w:hAnsi="Arial" w:cs="Arial"/>
          <w:b/>
          <w:sz w:val="24"/>
          <w:szCs w:val="24"/>
        </w:rPr>
        <w:t>Pozemkové oddělení: 11</w:t>
      </w:r>
      <w:r w:rsidRPr="0092385B">
        <w:rPr>
          <w:rFonts w:ascii="Arial" w:hAnsi="Arial" w:cs="Arial"/>
          <w:b/>
          <w:spacing w:val="2"/>
          <w:sz w:val="24"/>
          <w:szCs w:val="24"/>
        </w:rPr>
        <w:t xml:space="preserve"> </w:t>
      </w:r>
      <w:r w:rsidRPr="0092385B">
        <w:rPr>
          <w:rFonts w:ascii="Arial" w:hAnsi="Arial" w:cs="Arial"/>
          <w:b/>
          <w:spacing w:val="-2"/>
          <w:sz w:val="24"/>
          <w:szCs w:val="24"/>
        </w:rPr>
        <w:t>návrhů</w:t>
      </w:r>
    </w:p>
    <w:p w:rsidR="0092385B" w:rsidRPr="0092385B" w:rsidRDefault="0092385B" w:rsidP="00CD68A4">
      <w:pPr>
        <w:pStyle w:val="Zkladntext"/>
        <w:spacing w:before="10"/>
        <w:jc w:val="both"/>
        <w:rPr>
          <w:rFonts w:ascii="Arial" w:hAnsi="Arial" w:cs="Arial"/>
          <w:b/>
          <w:sz w:val="24"/>
          <w:szCs w:val="24"/>
        </w:rPr>
      </w:pPr>
      <w:r w:rsidRPr="0092385B">
        <w:rPr>
          <w:rFonts w:ascii="Arial" w:hAnsi="Arial" w:cs="Arial"/>
          <w:noProof/>
          <w:sz w:val="24"/>
          <w:szCs w:val="24"/>
          <w:lang w:eastAsia="cs-CZ"/>
        </w:rPr>
        <mc:AlternateContent>
          <mc:Choice Requires="wps">
            <w:drawing>
              <wp:anchor distT="0" distB="0" distL="0" distR="0" simplePos="0" relativeHeight="251685888" behindDoc="1" locked="0" layoutInCell="1" allowOverlap="1" wp14:anchorId="68F5BFA8" wp14:editId="36C68A2A">
                <wp:simplePos x="0" y="0"/>
                <wp:positionH relativeFrom="page">
                  <wp:posOffset>647700</wp:posOffset>
                </wp:positionH>
                <wp:positionV relativeFrom="paragraph">
                  <wp:posOffset>119982</wp:posOffset>
                </wp:positionV>
                <wp:extent cx="6262370" cy="382905"/>
                <wp:effectExtent l="0" t="0" r="0" b="0"/>
                <wp:wrapTopAndBottom/>
                <wp:docPr id="2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2370" cy="382905"/>
                        </a:xfrm>
                        <a:prstGeom prst="rect">
                          <a:avLst/>
                        </a:prstGeom>
                        <a:ln w="6096">
                          <a:solidFill>
                            <a:srgbClr val="000000"/>
                          </a:solidFill>
                          <a:prstDash val="solid"/>
                        </a:ln>
                      </wps:spPr>
                      <wps:txbx>
                        <w:txbxContent>
                          <w:p w:rsidR="002B4EB5" w:rsidRPr="00CD68A4" w:rsidRDefault="002B4EB5" w:rsidP="0092385B">
                            <w:pPr>
                              <w:spacing w:before="17" w:line="242" w:lineRule="auto"/>
                              <w:ind w:left="107" w:right="13"/>
                              <w:rPr>
                                <w:rFonts w:ascii="Arial" w:hAnsi="Arial" w:cs="Arial"/>
                                <w:sz w:val="24"/>
                              </w:rPr>
                            </w:pPr>
                            <w:r w:rsidRPr="00CD68A4">
                              <w:rPr>
                                <w:rFonts w:ascii="Arial" w:hAnsi="Arial" w:cs="Arial"/>
                                <w:b/>
                                <w:sz w:val="24"/>
                              </w:rPr>
                              <w:t>Smlouvy,</w:t>
                            </w:r>
                            <w:r w:rsidRPr="00CD68A4">
                              <w:rPr>
                                <w:rFonts w:ascii="Arial" w:hAnsi="Arial" w:cs="Arial"/>
                                <w:b/>
                                <w:spacing w:val="-3"/>
                                <w:sz w:val="24"/>
                              </w:rPr>
                              <w:t xml:space="preserve"> </w:t>
                            </w:r>
                            <w:r w:rsidRPr="00CD68A4">
                              <w:rPr>
                                <w:rFonts w:ascii="Arial" w:hAnsi="Arial" w:cs="Arial"/>
                                <w:b/>
                                <w:sz w:val="24"/>
                              </w:rPr>
                              <w:t>dohody</w:t>
                            </w:r>
                            <w:r w:rsidRPr="00CD68A4">
                              <w:rPr>
                                <w:rFonts w:ascii="Arial" w:hAnsi="Arial" w:cs="Arial"/>
                                <w:b/>
                                <w:spacing w:val="-7"/>
                                <w:sz w:val="24"/>
                              </w:rPr>
                              <w:t xml:space="preserve"> </w:t>
                            </w:r>
                            <w:r w:rsidRPr="00CD68A4">
                              <w:rPr>
                                <w:rFonts w:ascii="Arial" w:hAnsi="Arial" w:cs="Arial"/>
                                <w:b/>
                                <w:sz w:val="24"/>
                              </w:rPr>
                              <w:t>a</w:t>
                            </w:r>
                            <w:r w:rsidRPr="00CD68A4">
                              <w:rPr>
                                <w:rFonts w:ascii="Arial" w:hAnsi="Arial" w:cs="Arial"/>
                                <w:b/>
                                <w:spacing w:val="-2"/>
                                <w:sz w:val="24"/>
                              </w:rPr>
                              <w:t xml:space="preserve"> </w:t>
                            </w:r>
                            <w:r w:rsidRPr="00CD68A4">
                              <w:rPr>
                                <w:rFonts w:ascii="Arial" w:hAnsi="Arial" w:cs="Arial"/>
                                <w:b/>
                                <w:sz w:val="24"/>
                              </w:rPr>
                              <w:t>dodatky</w:t>
                            </w:r>
                            <w:r w:rsidRPr="00CD68A4">
                              <w:rPr>
                                <w:rFonts w:ascii="Arial" w:hAnsi="Arial" w:cs="Arial"/>
                                <w:b/>
                                <w:spacing w:val="-10"/>
                                <w:sz w:val="24"/>
                              </w:rPr>
                              <w:t xml:space="preserve"> </w:t>
                            </w:r>
                            <w:r w:rsidRPr="00CD68A4">
                              <w:rPr>
                                <w:rFonts w:ascii="Arial" w:hAnsi="Arial" w:cs="Arial"/>
                                <w:b/>
                                <w:sz w:val="24"/>
                              </w:rPr>
                              <w:t>uzavřené</w:t>
                            </w:r>
                            <w:r w:rsidRPr="00CD68A4">
                              <w:rPr>
                                <w:rFonts w:ascii="Arial" w:hAnsi="Arial" w:cs="Arial"/>
                                <w:b/>
                                <w:spacing w:val="-3"/>
                                <w:sz w:val="24"/>
                              </w:rPr>
                              <w:t xml:space="preserve"> </w:t>
                            </w:r>
                            <w:r w:rsidRPr="00CD68A4">
                              <w:rPr>
                                <w:rFonts w:ascii="Arial" w:hAnsi="Arial" w:cs="Arial"/>
                                <w:b/>
                                <w:sz w:val="24"/>
                              </w:rPr>
                              <w:t>na</w:t>
                            </w:r>
                            <w:r w:rsidRPr="00CD68A4">
                              <w:rPr>
                                <w:rFonts w:ascii="Arial" w:hAnsi="Arial" w:cs="Arial"/>
                                <w:b/>
                                <w:spacing w:val="-2"/>
                                <w:sz w:val="24"/>
                              </w:rPr>
                              <w:t xml:space="preserve"> </w:t>
                            </w:r>
                            <w:r w:rsidRPr="00CD68A4">
                              <w:rPr>
                                <w:rFonts w:ascii="Arial" w:hAnsi="Arial" w:cs="Arial"/>
                                <w:b/>
                                <w:sz w:val="24"/>
                              </w:rPr>
                              <w:t>základě</w:t>
                            </w:r>
                            <w:r w:rsidRPr="00CD68A4">
                              <w:rPr>
                                <w:rFonts w:ascii="Arial" w:hAnsi="Arial" w:cs="Arial"/>
                                <w:b/>
                                <w:spacing w:val="-3"/>
                                <w:sz w:val="24"/>
                              </w:rPr>
                              <w:t xml:space="preserve"> </w:t>
                            </w:r>
                            <w:r w:rsidRPr="00CD68A4">
                              <w:rPr>
                                <w:rFonts w:ascii="Arial" w:hAnsi="Arial" w:cs="Arial"/>
                                <w:b/>
                                <w:sz w:val="24"/>
                              </w:rPr>
                              <w:t>usnesení</w:t>
                            </w:r>
                            <w:r w:rsidRPr="00CD68A4">
                              <w:rPr>
                                <w:rFonts w:ascii="Arial" w:hAnsi="Arial" w:cs="Arial"/>
                                <w:b/>
                                <w:spacing w:val="-5"/>
                                <w:sz w:val="24"/>
                              </w:rPr>
                              <w:t xml:space="preserve"> </w:t>
                            </w:r>
                            <w:r w:rsidRPr="00CD68A4">
                              <w:rPr>
                                <w:rFonts w:ascii="Arial" w:hAnsi="Arial" w:cs="Arial"/>
                                <w:b/>
                                <w:sz w:val="24"/>
                              </w:rPr>
                              <w:t>zastupitelstva</w:t>
                            </w:r>
                            <w:r w:rsidRPr="00CD68A4">
                              <w:rPr>
                                <w:rFonts w:ascii="Arial" w:hAnsi="Arial" w:cs="Arial"/>
                                <w:b/>
                                <w:spacing w:val="-3"/>
                                <w:sz w:val="24"/>
                              </w:rPr>
                              <w:t xml:space="preserve"> </w:t>
                            </w:r>
                            <w:r w:rsidRPr="00CD68A4">
                              <w:rPr>
                                <w:rFonts w:ascii="Arial" w:hAnsi="Arial" w:cs="Arial"/>
                                <w:b/>
                                <w:sz w:val="24"/>
                              </w:rPr>
                              <w:t xml:space="preserve">města: č./23: </w:t>
                            </w:r>
                            <w:r w:rsidRPr="00CD68A4">
                              <w:rPr>
                                <w:rFonts w:ascii="Arial" w:hAnsi="Arial" w:cs="Arial"/>
                                <w:sz w:val="24"/>
                              </w:rPr>
                              <w:t>245, 247, 249, 250, 255, 266, 343</w:t>
                            </w:r>
                          </w:p>
                        </w:txbxContent>
                      </wps:txbx>
                      <wps:bodyPr wrap="square" lIns="0" tIns="0" rIns="0" bIns="0" rtlCol="0">
                        <a:noAutofit/>
                      </wps:bodyPr>
                    </wps:wsp>
                  </a:graphicData>
                </a:graphic>
              </wp:anchor>
            </w:drawing>
          </mc:Choice>
          <mc:Fallback>
            <w:pict>
              <v:shape w14:anchorId="68F5BFA8" id="Textbox 20" o:spid="_x0000_s1028" type="#_x0000_t202" style="position:absolute;left:0;text-align:left;margin-left:51pt;margin-top:9.45pt;width:493.1pt;height:30.1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1Y2gEAAKsDAAAOAAAAZHJzL2Uyb0RvYy54bWysU8tu2zAQvBfoPxC8x1IU1EkEy0ETI0WA&#10;oC2Q9AMoirKIUlyWS1vy33dJyQ+0t6I6UCvucLgzu1o9jL1he+VRg6349SLnTFkJjbbbiv94f766&#10;4wyDsI0wYFXFDwr5w/rjh9XgSlVAB6ZRnhGJxXJwFe9CcGWWoexUL3ABTllKtuB7EejTb7PGi4HY&#10;e5MVeb7MBvCN8yAVIu1upiRfJ/62VTJ8a1tUgZmKU20hrT6tdVyz9UqUWy9cp+VchviHKnqhLV16&#10;otqIINjO67+oei09ILRhIaHPoG21VEkDqbnO/1Dz1gmnkhYyB93JJvx/tPLr/rtnuql4UXBmRU89&#10;eldjqGFkRbJncFgS6s0RLoyPMFKbk1R0ryB/IjmYXWCi81gioaMdY+v7+CahjA5SBw4n1+kWJmlz&#10;WSyLm1tKScrd3BX3+afYlux82nkMXxT0LAYV99TVVIHYv2KYoEdIvMxYNhBtfr+c6gSjm2dtTMyh&#10;39ZPxrO9iAORnvkyvIRFuo3AbsKl1AwzdtY7SYxiw1iPk4URE3dqaA5k10BzVXH8tRNecWZeLDUu&#10;DuEx8MegPgY+mCdIoxqLtfB5F6DVSeOZdy6AJiK5NE9vHLnL74Q6/2Pr3wAAAP//AwBQSwMEFAAG&#10;AAgAAAAhACOLeBbeAAAACgEAAA8AAABkcnMvZG93bnJldi54bWxMj8FOwzAQRO9I/IO1lbhRpxFK&#10;0xCnQpHKhQOi7Qe4sUmixmsTb9P079me4LajHc28KbezG8Rkx9h7VLBaJiAsNt702Co4HnbPOYhI&#10;Go0ePFoFNxthWz0+lLow/opfdtpTKzgEY6EVdEShkDI2nXU6Ln2wyL9vPzpNLMdWmlFfOdwNMk2S&#10;TDrdIzd0Oti6s815f3EK3j8PRD+r4wvGj2m3rrOQ3eqg1NNifnsFQXamPzPc8RkdKmY6+QuaKAbW&#10;ScpbiI98A+JuSPI8BXFSsN6kIKtS/p9Q/QIAAP//AwBQSwECLQAUAAYACAAAACEAtoM4kv4AAADh&#10;AQAAEwAAAAAAAAAAAAAAAAAAAAAAW0NvbnRlbnRfVHlwZXNdLnhtbFBLAQItABQABgAIAAAAIQA4&#10;/SH/1gAAAJQBAAALAAAAAAAAAAAAAAAAAC8BAABfcmVscy8ucmVsc1BLAQItABQABgAIAAAAIQAT&#10;ni1Y2gEAAKsDAAAOAAAAAAAAAAAAAAAAAC4CAABkcnMvZTJvRG9jLnhtbFBLAQItABQABgAIAAAA&#10;IQAji3gW3gAAAAoBAAAPAAAAAAAAAAAAAAAAADQEAABkcnMvZG93bnJldi54bWxQSwUGAAAAAAQA&#10;BADzAAAAPwUAAAAA&#10;" filled="f" strokeweight=".48pt">
                <v:path arrowok="t"/>
                <v:textbox inset="0,0,0,0">
                  <w:txbxContent>
                    <w:p w:rsidR="002B4EB5" w:rsidRPr="00CD68A4" w:rsidRDefault="002B4EB5" w:rsidP="0092385B">
                      <w:pPr>
                        <w:spacing w:before="17" w:line="242" w:lineRule="auto"/>
                        <w:ind w:left="107" w:right="13"/>
                        <w:rPr>
                          <w:rFonts w:ascii="Arial" w:hAnsi="Arial" w:cs="Arial"/>
                          <w:sz w:val="24"/>
                        </w:rPr>
                      </w:pPr>
                      <w:r w:rsidRPr="00CD68A4">
                        <w:rPr>
                          <w:rFonts w:ascii="Arial" w:hAnsi="Arial" w:cs="Arial"/>
                          <w:b/>
                          <w:sz w:val="24"/>
                        </w:rPr>
                        <w:t>Smlouvy,</w:t>
                      </w:r>
                      <w:r w:rsidRPr="00CD68A4">
                        <w:rPr>
                          <w:rFonts w:ascii="Arial" w:hAnsi="Arial" w:cs="Arial"/>
                          <w:b/>
                          <w:spacing w:val="-3"/>
                          <w:sz w:val="24"/>
                        </w:rPr>
                        <w:t xml:space="preserve"> </w:t>
                      </w:r>
                      <w:r w:rsidRPr="00CD68A4">
                        <w:rPr>
                          <w:rFonts w:ascii="Arial" w:hAnsi="Arial" w:cs="Arial"/>
                          <w:b/>
                          <w:sz w:val="24"/>
                        </w:rPr>
                        <w:t>dohody</w:t>
                      </w:r>
                      <w:r w:rsidRPr="00CD68A4">
                        <w:rPr>
                          <w:rFonts w:ascii="Arial" w:hAnsi="Arial" w:cs="Arial"/>
                          <w:b/>
                          <w:spacing w:val="-7"/>
                          <w:sz w:val="24"/>
                        </w:rPr>
                        <w:t xml:space="preserve"> </w:t>
                      </w:r>
                      <w:r w:rsidRPr="00CD68A4">
                        <w:rPr>
                          <w:rFonts w:ascii="Arial" w:hAnsi="Arial" w:cs="Arial"/>
                          <w:b/>
                          <w:sz w:val="24"/>
                        </w:rPr>
                        <w:t>a</w:t>
                      </w:r>
                      <w:r w:rsidRPr="00CD68A4">
                        <w:rPr>
                          <w:rFonts w:ascii="Arial" w:hAnsi="Arial" w:cs="Arial"/>
                          <w:b/>
                          <w:spacing w:val="-2"/>
                          <w:sz w:val="24"/>
                        </w:rPr>
                        <w:t xml:space="preserve"> </w:t>
                      </w:r>
                      <w:r w:rsidRPr="00CD68A4">
                        <w:rPr>
                          <w:rFonts w:ascii="Arial" w:hAnsi="Arial" w:cs="Arial"/>
                          <w:b/>
                          <w:sz w:val="24"/>
                        </w:rPr>
                        <w:t>dodatky</w:t>
                      </w:r>
                      <w:r w:rsidRPr="00CD68A4">
                        <w:rPr>
                          <w:rFonts w:ascii="Arial" w:hAnsi="Arial" w:cs="Arial"/>
                          <w:b/>
                          <w:spacing w:val="-10"/>
                          <w:sz w:val="24"/>
                        </w:rPr>
                        <w:t xml:space="preserve"> </w:t>
                      </w:r>
                      <w:r w:rsidRPr="00CD68A4">
                        <w:rPr>
                          <w:rFonts w:ascii="Arial" w:hAnsi="Arial" w:cs="Arial"/>
                          <w:b/>
                          <w:sz w:val="24"/>
                        </w:rPr>
                        <w:t>uzavřené</w:t>
                      </w:r>
                      <w:r w:rsidRPr="00CD68A4">
                        <w:rPr>
                          <w:rFonts w:ascii="Arial" w:hAnsi="Arial" w:cs="Arial"/>
                          <w:b/>
                          <w:spacing w:val="-3"/>
                          <w:sz w:val="24"/>
                        </w:rPr>
                        <w:t xml:space="preserve"> </w:t>
                      </w:r>
                      <w:r w:rsidRPr="00CD68A4">
                        <w:rPr>
                          <w:rFonts w:ascii="Arial" w:hAnsi="Arial" w:cs="Arial"/>
                          <w:b/>
                          <w:sz w:val="24"/>
                        </w:rPr>
                        <w:t>na</w:t>
                      </w:r>
                      <w:r w:rsidRPr="00CD68A4">
                        <w:rPr>
                          <w:rFonts w:ascii="Arial" w:hAnsi="Arial" w:cs="Arial"/>
                          <w:b/>
                          <w:spacing w:val="-2"/>
                          <w:sz w:val="24"/>
                        </w:rPr>
                        <w:t xml:space="preserve"> </w:t>
                      </w:r>
                      <w:r w:rsidRPr="00CD68A4">
                        <w:rPr>
                          <w:rFonts w:ascii="Arial" w:hAnsi="Arial" w:cs="Arial"/>
                          <w:b/>
                          <w:sz w:val="24"/>
                        </w:rPr>
                        <w:t>základě</w:t>
                      </w:r>
                      <w:r w:rsidRPr="00CD68A4">
                        <w:rPr>
                          <w:rFonts w:ascii="Arial" w:hAnsi="Arial" w:cs="Arial"/>
                          <w:b/>
                          <w:spacing w:val="-3"/>
                          <w:sz w:val="24"/>
                        </w:rPr>
                        <w:t xml:space="preserve"> </w:t>
                      </w:r>
                      <w:r w:rsidRPr="00CD68A4">
                        <w:rPr>
                          <w:rFonts w:ascii="Arial" w:hAnsi="Arial" w:cs="Arial"/>
                          <w:b/>
                          <w:sz w:val="24"/>
                        </w:rPr>
                        <w:t>usnesení</w:t>
                      </w:r>
                      <w:r w:rsidRPr="00CD68A4">
                        <w:rPr>
                          <w:rFonts w:ascii="Arial" w:hAnsi="Arial" w:cs="Arial"/>
                          <w:b/>
                          <w:spacing w:val="-5"/>
                          <w:sz w:val="24"/>
                        </w:rPr>
                        <w:t xml:space="preserve"> </w:t>
                      </w:r>
                      <w:r w:rsidRPr="00CD68A4">
                        <w:rPr>
                          <w:rFonts w:ascii="Arial" w:hAnsi="Arial" w:cs="Arial"/>
                          <w:b/>
                          <w:sz w:val="24"/>
                        </w:rPr>
                        <w:t>zastupitelstva</w:t>
                      </w:r>
                      <w:r w:rsidRPr="00CD68A4">
                        <w:rPr>
                          <w:rFonts w:ascii="Arial" w:hAnsi="Arial" w:cs="Arial"/>
                          <w:b/>
                          <w:spacing w:val="-3"/>
                          <w:sz w:val="24"/>
                        </w:rPr>
                        <w:t xml:space="preserve"> </w:t>
                      </w:r>
                      <w:r w:rsidRPr="00CD68A4">
                        <w:rPr>
                          <w:rFonts w:ascii="Arial" w:hAnsi="Arial" w:cs="Arial"/>
                          <w:b/>
                          <w:sz w:val="24"/>
                        </w:rPr>
                        <w:t xml:space="preserve">města: č./23: </w:t>
                      </w:r>
                      <w:r w:rsidRPr="00CD68A4">
                        <w:rPr>
                          <w:rFonts w:ascii="Arial" w:hAnsi="Arial" w:cs="Arial"/>
                          <w:sz w:val="24"/>
                        </w:rPr>
                        <w:t>245, 247, 249, 250, 255, 266, 343</w:t>
                      </w:r>
                    </w:p>
                  </w:txbxContent>
                </v:textbox>
                <w10:wrap type="topAndBottom" anchorx="page"/>
              </v:shape>
            </w:pict>
          </mc:Fallback>
        </mc:AlternateContent>
      </w:r>
    </w:p>
    <w:p w:rsidR="0092385B" w:rsidRPr="0092385B" w:rsidRDefault="0092385B" w:rsidP="0092385B">
      <w:pPr>
        <w:spacing w:before="1"/>
        <w:ind w:left="232"/>
        <w:jc w:val="both"/>
        <w:rPr>
          <w:rFonts w:ascii="Arial" w:hAnsi="Arial" w:cs="Arial"/>
          <w:b/>
          <w:sz w:val="24"/>
          <w:szCs w:val="24"/>
        </w:rPr>
      </w:pPr>
      <w:r w:rsidRPr="0092385B">
        <w:rPr>
          <w:rFonts w:ascii="Arial" w:hAnsi="Arial" w:cs="Arial"/>
          <w:b/>
          <w:sz w:val="24"/>
          <w:szCs w:val="24"/>
        </w:rPr>
        <w:t>Oddělení</w:t>
      </w:r>
      <w:r w:rsidRPr="0092385B">
        <w:rPr>
          <w:rFonts w:ascii="Arial" w:hAnsi="Arial" w:cs="Arial"/>
          <w:b/>
          <w:spacing w:val="-1"/>
          <w:sz w:val="24"/>
          <w:szCs w:val="24"/>
        </w:rPr>
        <w:t xml:space="preserve"> </w:t>
      </w:r>
      <w:r w:rsidRPr="0092385B">
        <w:rPr>
          <w:rFonts w:ascii="Arial" w:hAnsi="Arial" w:cs="Arial"/>
          <w:b/>
          <w:sz w:val="24"/>
          <w:szCs w:val="24"/>
        </w:rPr>
        <w:t>domů: 12</w:t>
      </w:r>
      <w:r w:rsidRPr="0092385B">
        <w:rPr>
          <w:rFonts w:ascii="Arial" w:hAnsi="Arial" w:cs="Arial"/>
          <w:b/>
          <w:spacing w:val="2"/>
          <w:sz w:val="24"/>
          <w:szCs w:val="24"/>
        </w:rPr>
        <w:t xml:space="preserve"> </w:t>
      </w:r>
      <w:r w:rsidRPr="0092385B">
        <w:rPr>
          <w:rFonts w:ascii="Arial" w:hAnsi="Arial" w:cs="Arial"/>
          <w:b/>
          <w:spacing w:val="-2"/>
          <w:sz w:val="24"/>
          <w:szCs w:val="24"/>
        </w:rPr>
        <w:t>návrhů</w:t>
      </w:r>
    </w:p>
    <w:p w:rsidR="0092385B" w:rsidRPr="0092385B" w:rsidRDefault="0092385B" w:rsidP="0092385B">
      <w:pPr>
        <w:pStyle w:val="Zkladntext"/>
        <w:spacing w:before="23"/>
        <w:jc w:val="both"/>
        <w:rPr>
          <w:rFonts w:ascii="Arial" w:hAnsi="Arial" w:cs="Arial"/>
          <w:b/>
          <w:sz w:val="24"/>
          <w:szCs w:val="24"/>
        </w:rPr>
      </w:pPr>
      <w:r w:rsidRPr="0092385B">
        <w:rPr>
          <w:rFonts w:ascii="Arial" w:hAnsi="Arial" w:cs="Arial"/>
          <w:noProof/>
          <w:sz w:val="24"/>
          <w:szCs w:val="24"/>
          <w:lang w:eastAsia="cs-CZ"/>
        </w:rPr>
        <mc:AlternateContent>
          <mc:Choice Requires="wps">
            <w:drawing>
              <wp:anchor distT="0" distB="0" distL="0" distR="0" simplePos="0" relativeHeight="251686912" behindDoc="1" locked="0" layoutInCell="1" allowOverlap="1" wp14:anchorId="79AF49F1" wp14:editId="54B496D7">
                <wp:simplePos x="0" y="0"/>
                <wp:positionH relativeFrom="page">
                  <wp:posOffset>647700</wp:posOffset>
                </wp:positionH>
                <wp:positionV relativeFrom="paragraph">
                  <wp:posOffset>179480</wp:posOffset>
                </wp:positionV>
                <wp:extent cx="6262370" cy="382905"/>
                <wp:effectExtent l="0" t="0" r="0" b="0"/>
                <wp:wrapTopAndBottom/>
                <wp:docPr id="23"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2370" cy="382905"/>
                        </a:xfrm>
                        <a:prstGeom prst="rect">
                          <a:avLst/>
                        </a:prstGeom>
                        <a:ln w="6096">
                          <a:solidFill>
                            <a:srgbClr val="000000"/>
                          </a:solidFill>
                          <a:prstDash val="solid"/>
                        </a:ln>
                      </wps:spPr>
                      <wps:txbx>
                        <w:txbxContent>
                          <w:p w:rsidR="002B4EB5" w:rsidRPr="00CD68A4" w:rsidRDefault="002B4EB5" w:rsidP="0092385B">
                            <w:pPr>
                              <w:spacing w:before="17" w:line="242" w:lineRule="auto"/>
                              <w:ind w:left="107" w:right="13"/>
                              <w:rPr>
                                <w:rFonts w:ascii="Arial" w:hAnsi="Arial" w:cs="Arial"/>
                                <w:sz w:val="24"/>
                              </w:rPr>
                            </w:pPr>
                            <w:r w:rsidRPr="00CD68A4">
                              <w:rPr>
                                <w:rFonts w:ascii="Arial" w:hAnsi="Arial" w:cs="Arial"/>
                                <w:b/>
                                <w:sz w:val="24"/>
                              </w:rPr>
                              <w:t>Smlouvy,</w:t>
                            </w:r>
                            <w:r w:rsidRPr="00CD68A4">
                              <w:rPr>
                                <w:rFonts w:ascii="Arial" w:hAnsi="Arial" w:cs="Arial"/>
                                <w:b/>
                                <w:spacing w:val="-3"/>
                                <w:sz w:val="24"/>
                              </w:rPr>
                              <w:t xml:space="preserve"> </w:t>
                            </w:r>
                            <w:r w:rsidRPr="00CD68A4">
                              <w:rPr>
                                <w:rFonts w:ascii="Arial" w:hAnsi="Arial" w:cs="Arial"/>
                                <w:b/>
                                <w:sz w:val="24"/>
                              </w:rPr>
                              <w:t>dohody</w:t>
                            </w:r>
                            <w:r w:rsidRPr="00CD68A4">
                              <w:rPr>
                                <w:rFonts w:ascii="Arial" w:hAnsi="Arial" w:cs="Arial"/>
                                <w:b/>
                                <w:spacing w:val="-7"/>
                                <w:sz w:val="24"/>
                              </w:rPr>
                              <w:t xml:space="preserve"> </w:t>
                            </w:r>
                            <w:r w:rsidRPr="00CD68A4">
                              <w:rPr>
                                <w:rFonts w:ascii="Arial" w:hAnsi="Arial" w:cs="Arial"/>
                                <w:b/>
                                <w:sz w:val="24"/>
                              </w:rPr>
                              <w:t>a</w:t>
                            </w:r>
                            <w:r w:rsidRPr="00CD68A4">
                              <w:rPr>
                                <w:rFonts w:ascii="Arial" w:hAnsi="Arial" w:cs="Arial"/>
                                <w:b/>
                                <w:spacing w:val="-2"/>
                                <w:sz w:val="24"/>
                              </w:rPr>
                              <w:t xml:space="preserve"> </w:t>
                            </w:r>
                            <w:r w:rsidRPr="00CD68A4">
                              <w:rPr>
                                <w:rFonts w:ascii="Arial" w:hAnsi="Arial" w:cs="Arial"/>
                                <w:b/>
                                <w:sz w:val="24"/>
                              </w:rPr>
                              <w:t>dodatky</w:t>
                            </w:r>
                            <w:r w:rsidRPr="00CD68A4">
                              <w:rPr>
                                <w:rFonts w:ascii="Arial" w:hAnsi="Arial" w:cs="Arial"/>
                                <w:b/>
                                <w:spacing w:val="-10"/>
                                <w:sz w:val="24"/>
                              </w:rPr>
                              <w:t xml:space="preserve"> </w:t>
                            </w:r>
                            <w:r w:rsidRPr="00CD68A4">
                              <w:rPr>
                                <w:rFonts w:ascii="Arial" w:hAnsi="Arial" w:cs="Arial"/>
                                <w:b/>
                                <w:sz w:val="24"/>
                              </w:rPr>
                              <w:t>uzavřené</w:t>
                            </w:r>
                            <w:r w:rsidRPr="00CD68A4">
                              <w:rPr>
                                <w:rFonts w:ascii="Arial" w:hAnsi="Arial" w:cs="Arial"/>
                                <w:b/>
                                <w:spacing w:val="-3"/>
                                <w:sz w:val="24"/>
                              </w:rPr>
                              <w:t xml:space="preserve"> </w:t>
                            </w:r>
                            <w:r w:rsidRPr="00CD68A4">
                              <w:rPr>
                                <w:rFonts w:ascii="Arial" w:hAnsi="Arial" w:cs="Arial"/>
                                <w:b/>
                                <w:sz w:val="24"/>
                              </w:rPr>
                              <w:t>na</w:t>
                            </w:r>
                            <w:r w:rsidRPr="00CD68A4">
                              <w:rPr>
                                <w:rFonts w:ascii="Arial" w:hAnsi="Arial" w:cs="Arial"/>
                                <w:b/>
                                <w:spacing w:val="-2"/>
                                <w:sz w:val="24"/>
                              </w:rPr>
                              <w:t xml:space="preserve"> </w:t>
                            </w:r>
                            <w:r w:rsidRPr="00CD68A4">
                              <w:rPr>
                                <w:rFonts w:ascii="Arial" w:hAnsi="Arial" w:cs="Arial"/>
                                <w:b/>
                                <w:sz w:val="24"/>
                              </w:rPr>
                              <w:t>základě</w:t>
                            </w:r>
                            <w:r w:rsidRPr="00CD68A4">
                              <w:rPr>
                                <w:rFonts w:ascii="Arial" w:hAnsi="Arial" w:cs="Arial"/>
                                <w:b/>
                                <w:spacing w:val="-3"/>
                                <w:sz w:val="24"/>
                              </w:rPr>
                              <w:t xml:space="preserve"> </w:t>
                            </w:r>
                            <w:r w:rsidRPr="00CD68A4">
                              <w:rPr>
                                <w:rFonts w:ascii="Arial" w:hAnsi="Arial" w:cs="Arial"/>
                                <w:b/>
                                <w:sz w:val="24"/>
                              </w:rPr>
                              <w:t>usnesení</w:t>
                            </w:r>
                            <w:r w:rsidRPr="00CD68A4">
                              <w:rPr>
                                <w:rFonts w:ascii="Arial" w:hAnsi="Arial" w:cs="Arial"/>
                                <w:b/>
                                <w:spacing w:val="-5"/>
                                <w:sz w:val="24"/>
                              </w:rPr>
                              <w:t xml:space="preserve"> </w:t>
                            </w:r>
                            <w:r w:rsidRPr="00CD68A4">
                              <w:rPr>
                                <w:rFonts w:ascii="Arial" w:hAnsi="Arial" w:cs="Arial"/>
                                <w:b/>
                                <w:sz w:val="24"/>
                              </w:rPr>
                              <w:t>zastupitelstva</w:t>
                            </w:r>
                            <w:r w:rsidRPr="00CD68A4">
                              <w:rPr>
                                <w:rFonts w:ascii="Arial" w:hAnsi="Arial" w:cs="Arial"/>
                                <w:b/>
                                <w:spacing w:val="-3"/>
                                <w:sz w:val="24"/>
                              </w:rPr>
                              <w:t xml:space="preserve"> </w:t>
                            </w:r>
                            <w:r w:rsidRPr="00CD68A4">
                              <w:rPr>
                                <w:rFonts w:ascii="Arial" w:hAnsi="Arial" w:cs="Arial"/>
                                <w:b/>
                                <w:sz w:val="24"/>
                              </w:rPr>
                              <w:t xml:space="preserve">města: č./23: </w:t>
                            </w:r>
                            <w:r w:rsidRPr="00CD68A4">
                              <w:rPr>
                                <w:rFonts w:ascii="Arial" w:hAnsi="Arial" w:cs="Arial"/>
                                <w:sz w:val="24"/>
                              </w:rPr>
                              <w:t>139 – 6x, 328, 341</w:t>
                            </w:r>
                          </w:p>
                        </w:txbxContent>
                      </wps:txbx>
                      <wps:bodyPr wrap="square" lIns="0" tIns="0" rIns="0" bIns="0" rtlCol="0">
                        <a:noAutofit/>
                      </wps:bodyPr>
                    </wps:wsp>
                  </a:graphicData>
                </a:graphic>
              </wp:anchor>
            </w:drawing>
          </mc:Choice>
          <mc:Fallback>
            <w:pict>
              <v:shape w14:anchorId="79AF49F1" id="Textbox 21" o:spid="_x0000_s1029" type="#_x0000_t202" style="position:absolute;left:0;text-align:left;margin-left:51pt;margin-top:14.15pt;width:493.1pt;height:30.1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Qb2gEAAKsDAAAOAAAAZHJzL2Uyb0RvYy54bWysU8Fu2zAMvQ/YPwi6L3YcLGuDOMXWoMOA&#10;YhvQ9gNkWY6FyaImKrHz96NkOw3W2zAfZMl8euR7pLd3Q2fYSXnUYEu+XOScKSuh1vZQ8pfnhw83&#10;nGEQthYGrCr5WSG/271/t+3dRhXQgqmVZ0RicdO7krchuE2WoWxVJ3ABTlkKNuA7EejoD1ntRU/s&#10;ncmKPF9nPfjaeZAKkb7uxyDfJf6mUTL8aBpUgZmSU20hrT6tVVyz3VZsDl64VsupDPEPVXRCW0p6&#10;odqLINjR6zdUnZYeEJqwkNBl0DRaqqSB1Czzv9Q8tcKppIXMQXexCf8frfx++umZrkterDizoqMe&#10;PashVDCwYhnt6R1uCPXkCBeGLzBQm5NUdI8gfyFBsivMeAEJHe0YGt/FNwlldJE6cL64TlmYpI/r&#10;Yl2sPlFIUmx1U9zmH2Pe7PW28xi+KuhY3JTcU1dTBeL0iGGEzpCYzFjWE21+ux7rBKPrB21MjKE/&#10;VPfGs5OIA5GeKRlewyLdXmA74lJoghk76R0lRuVhqIZk4Wr2q4L6THb1NFclx99H4RVn5pulxsUh&#10;nDd+3lTzxgdzD2lUY7EWPh8DNDppjJlG3qkAmojk0jS9ceSuzwn1+o/t/gAAAP//AwBQSwMEFAAG&#10;AAgAAAAhAFOrzgPdAAAACgEAAA8AAABkcnMvZG93bnJldi54bWxMj8FOwzAQRO9I/IO1SNyo3YCC&#10;FeJUKFK5cEC0/QA3WZKIeG3ibZr+Pe4JjqMZzbwpN4sbxYxTHDwZWK8UCKTGtwN1Bg777YMGEdlS&#10;a0dPaOCCETbV7U1pi9af6RPnHXcilVAsrIGeORRSxqZHZ+PKB6TkffnJWU5y6mQ72XMqd6PMlMql&#10;swOlhd4GrHtsvncnZ+DtY8/8sz48UXyft891HvJLHYy5v1teX0AwLvwXhit+QocqMR39idooxqRV&#10;lr6wgUw/grgGlNYZiKMBrXOQVSn/X6h+AQAA//8DAFBLAQItABQABgAIAAAAIQC2gziS/gAAAOEB&#10;AAATAAAAAAAAAAAAAAAAAAAAAABbQ29udGVudF9UeXBlc10ueG1sUEsBAi0AFAAGAAgAAAAhADj9&#10;If/WAAAAlAEAAAsAAAAAAAAAAAAAAAAALwEAAF9yZWxzLy5yZWxzUEsBAi0AFAAGAAgAAAAhAAtI&#10;ZBvaAQAAqwMAAA4AAAAAAAAAAAAAAAAALgIAAGRycy9lMm9Eb2MueG1sUEsBAi0AFAAGAAgAAAAh&#10;AFOrzgPdAAAACgEAAA8AAAAAAAAAAAAAAAAANAQAAGRycy9kb3ducmV2LnhtbFBLBQYAAAAABAAE&#10;APMAAAA+BQAAAAA=&#10;" filled="f" strokeweight=".48pt">
                <v:path arrowok="t"/>
                <v:textbox inset="0,0,0,0">
                  <w:txbxContent>
                    <w:p w:rsidR="002B4EB5" w:rsidRPr="00CD68A4" w:rsidRDefault="002B4EB5" w:rsidP="0092385B">
                      <w:pPr>
                        <w:spacing w:before="17" w:line="242" w:lineRule="auto"/>
                        <w:ind w:left="107" w:right="13"/>
                        <w:rPr>
                          <w:rFonts w:ascii="Arial" w:hAnsi="Arial" w:cs="Arial"/>
                          <w:sz w:val="24"/>
                        </w:rPr>
                      </w:pPr>
                      <w:r w:rsidRPr="00CD68A4">
                        <w:rPr>
                          <w:rFonts w:ascii="Arial" w:hAnsi="Arial" w:cs="Arial"/>
                          <w:b/>
                          <w:sz w:val="24"/>
                        </w:rPr>
                        <w:t>Smlouvy,</w:t>
                      </w:r>
                      <w:r w:rsidRPr="00CD68A4">
                        <w:rPr>
                          <w:rFonts w:ascii="Arial" w:hAnsi="Arial" w:cs="Arial"/>
                          <w:b/>
                          <w:spacing w:val="-3"/>
                          <w:sz w:val="24"/>
                        </w:rPr>
                        <w:t xml:space="preserve"> </w:t>
                      </w:r>
                      <w:r w:rsidRPr="00CD68A4">
                        <w:rPr>
                          <w:rFonts w:ascii="Arial" w:hAnsi="Arial" w:cs="Arial"/>
                          <w:b/>
                          <w:sz w:val="24"/>
                        </w:rPr>
                        <w:t>dohody</w:t>
                      </w:r>
                      <w:r w:rsidRPr="00CD68A4">
                        <w:rPr>
                          <w:rFonts w:ascii="Arial" w:hAnsi="Arial" w:cs="Arial"/>
                          <w:b/>
                          <w:spacing w:val="-7"/>
                          <w:sz w:val="24"/>
                        </w:rPr>
                        <w:t xml:space="preserve"> </w:t>
                      </w:r>
                      <w:r w:rsidRPr="00CD68A4">
                        <w:rPr>
                          <w:rFonts w:ascii="Arial" w:hAnsi="Arial" w:cs="Arial"/>
                          <w:b/>
                          <w:sz w:val="24"/>
                        </w:rPr>
                        <w:t>a</w:t>
                      </w:r>
                      <w:r w:rsidRPr="00CD68A4">
                        <w:rPr>
                          <w:rFonts w:ascii="Arial" w:hAnsi="Arial" w:cs="Arial"/>
                          <w:b/>
                          <w:spacing w:val="-2"/>
                          <w:sz w:val="24"/>
                        </w:rPr>
                        <w:t xml:space="preserve"> </w:t>
                      </w:r>
                      <w:r w:rsidRPr="00CD68A4">
                        <w:rPr>
                          <w:rFonts w:ascii="Arial" w:hAnsi="Arial" w:cs="Arial"/>
                          <w:b/>
                          <w:sz w:val="24"/>
                        </w:rPr>
                        <w:t>dodatky</w:t>
                      </w:r>
                      <w:r w:rsidRPr="00CD68A4">
                        <w:rPr>
                          <w:rFonts w:ascii="Arial" w:hAnsi="Arial" w:cs="Arial"/>
                          <w:b/>
                          <w:spacing w:val="-10"/>
                          <w:sz w:val="24"/>
                        </w:rPr>
                        <w:t xml:space="preserve"> </w:t>
                      </w:r>
                      <w:r w:rsidRPr="00CD68A4">
                        <w:rPr>
                          <w:rFonts w:ascii="Arial" w:hAnsi="Arial" w:cs="Arial"/>
                          <w:b/>
                          <w:sz w:val="24"/>
                        </w:rPr>
                        <w:t>uzavřené</w:t>
                      </w:r>
                      <w:r w:rsidRPr="00CD68A4">
                        <w:rPr>
                          <w:rFonts w:ascii="Arial" w:hAnsi="Arial" w:cs="Arial"/>
                          <w:b/>
                          <w:spacing w:val="-3"/>
                          <w:sz w:val="24"/>
                        </w:rPr>
                        <w:t xml:space="preserve"> </w:t>
                      </w:r>
                      <w:r w:rsidRPr="00CD68A4">
                        <w:rPr>
                          <w:rFonts w:ascii="Arial" w:hAnsi="Arial" w:cs="Arial"/>
                          <w:b/>
                          <w:sz w:val="24"/>
                        </w:rPr>
                        <w:t>na</w:t>
                      </w:r>
                      <w:r w:rsidRPr="00CD68A4">
                        <w:rPr>
                          <w:rFonts w:ascii="Arial" w:hAnsi="Arial" w:cs="Arial"/>
                          <w:b/>
                          <w:spacing w:val="-2"/>
                          <w:sz w:val="24"/>
                        </w:rPr>
                        <w:t xml:space="preserve"> </w:t>
                      </w:r>
                      <w:r w:rsidRPr="00CD68A4">
                        <w:rPr>
                          <w:rFonts w:ascii="Arial" w:hAnsi="Arial" w:cs="Arial"/>
                          <w:b/>
                          <w:sz w:val="24"/>
                        </w:rPr>
                        <w:t>základě</w:t>
                      </w:r>
                      <w:r w:rsidRPr="00CD68A4">
                        <w:rPr>
                          <w:rFonts w:ascii="Arial" w:hAnsi="Arial" w:cs="Arial"/>
                          <w:b/>
                          <w:spacing w:val="-3"/>
                          <w:sz w:val="24"/>
                        </w:rPr>
                        <w:t xml:space="preserve"> </w:t>
                      </w:r>
                      <w:r w:rsidRPr="00CD68A4">
                        <w:rPr>
                          <w:rFonts w:ascii="Arial" w:hAnsi="Arial" w:cs="Arial"/>
                          <w:b/>
                          <w:sz w:val="24"/>
                        </w:rPr>
                        <w:t>usnesení</w:t>
                      </w:r>
                      <w:r w:rsidRPr="00CD68A4">
                        <w:rPr>
                          <w:rFonts w:ascii="Arial" w:hAnsi="Arial" w:cs="Arial"/>
                          <w:b/>
                          <w:spacing w:val="-5"/>
                          <w:sz w:val="24"/>
                        </w:rPr>
                        <w:t xml:space="preserve"> </w:t>
                      </w:r>
                      <w:r w:rsidRPr="00CD68A4">
                        <w:rPr>
                          <w:rFonts w:ascii="Arial" w:hAnsi="Arial" w:cs="Arial"/>
                          <w:b/>
                          <w:sz w:val="24"/>
                        </w:rPr>
                        <w:t>zastupitelstva</w:t>
                      </w:r>
                      <w:r w:rsidRPr="00CD68A4">
                        <w:rPr>
                          <w:rFonts w:ascii="Arial" w:hAnsi="Arial" w:cs="Arial"/>
                          <w:b/>
                          <w:spacing w:val="-3"/>
                          <w:sz w:val="24"/>
                        </w:rPr>
                        <w:t xml:space="preserve"> </w:t>
                      </w:r>
                      <w:r w:rsidRPr="00CD68A4">
                        <w:rPr>
                          <w:rFonts w:ascii="Arial" w:hAnsi="Arial" w:cs="Arial"/>
                          <w:b/>
                          <w:sz w:val="24"/>
                        </w:rPr>
                        <w:t xml:space="preserve">města: č./23: </w:t>
                      </w:r>
                      <w:r w:rsidRPr="00CD68A4">
                        <w:rPr>
                          <w:rFonts w:ascii="Arial" w:hAnsi="Arial" w:cs="Arial"/>
                          <w:sz w:val="24"/>
                        </w:rPr>
                        <w:t>139 – 6x, 328, 341</w:t>
                      </w:r>
                    </w:p>
                  </w:txbxContent>
                </v:textbox>
                <w10:wrap type="topAndBottom" anchorx="page"/>
              </v:shape>
            </w:pict>
          </mc:Fallback>
        </mc:AlternateContent>
      </w:r>
    </w:p>
    <w:p w:rsidR="00CD68A4" w:rsidRDefault="00CD68A4" w:rsidP="0092385B">
      <w:pPr>
        <w:pStyle w:val="Nadpis1"/>
        <w:spacing w:before="95" w:line="550" w:lineRule="atLeast"/>
        <w:ind w:right="731" w:firstLine="1075"/>
        <w:jc w:val="both"/>
        <w:rPr>
          <w:rFonts w:ascii="Arial" w:hAnsi="Arial" w:cs="Arial"/>
          <w:sz w:val="24"/>
          <w:szCs w:val="24"/>
        </w:rPr>
      </w:pPr>
    </w:p>
    <w:p w:rsidR="00CD0D4D" w:rsidRPr="00CD0D4D" w:rsidRDefault="00CD0D4D" w:rsidP="00CD0D4D"/>
    <w:p w:rsidR="0092385B" w:rsidRPr="00CD68A4" w:rsidRDefault="0092385B" w:rsidP="0092385B">
      <w:pPr>
        <w:pStyle w:val="Nadpis1"/>
        <w:spacing w:before="95" w:line="550" w:lineRule="atLeast"/>
        <w:ind w:right="731" w:firstLine="1075"/>
        <w:jc w:val="both"/>
        <w:rPr>
          <w:rFonts w:ascii="Arial" w:hAnsi="Arial" w:cs="Arial"/>
          <w:color w:val="auto"/>
          <w:sz w:val="24"/>
          <w:szCs w:val="24"/>
          <w:u w:val="single"/>
        </w:rPr>
      </w:pPr>
      <w:r w:rsidRPr="00CD68A4">
        <w:rPr>
          <w:rFonts w:ascii="Arial" w:hAnsi="Arial" w:cs="Arial"/>
          <w:color w:val="auto"/>
          <w:sz w:val="24"/>
          <w:szCs w:val="24"/>
          <w:u w:val="single"/>
        </w:rPr>
        <w:t>Komentář</w:t>
      </w:r>
      <w:r w:rsidRPr="00CD68A4">
        <w:rPr>
          <w:rFonts w:ascii="Arial" w:hAnsi="Arial" w:cs="Arial"/>
          <w:color w:val="auto"/>
          <w:spacing w:val="-4"/>
          <w:sz w:val="24"/>
          <w:szCs w:val="24"/>
          <w:u w:val="single"/>
        </w:rPr>
        <w:t xml:space="preserve"> </w:t>
      </w:r>
      <w:r w:rsidRPr="00CD68A4">
        <w:rPr>
          <w:rFonts w:ascii="Arial" w:hAnsi="Arial" w:cs="Arial"/>
          <w:color w:val="auto"/>
          <w:sz w:val="24"/>
          <w:szCs w:val="24"/>
          <w:u w:val="single"/>
        </w:rPr>
        <w:t>k</w:t>
      </w:r>
      <w:r w:rsidRPr="00CD68A4">
        <w:rPr>
          <w:rFonts w:ascii="Arial" w:hAnsi="Arial" w:cs="Arial"/>
          <w:color w:val="auto"/>
          <w:spacing w:val="-9"/>
          <w:sz w:val="24"/>
          <w:szCs w:val="24"/>
          <w:u w:val="single"/>
        </w:rPr>
        <w:t xml:space="preserve"> </w:t>
      </w:r>
      <w:r w:rsidRPr="00CD68A4">
        <w:rPr>
          <w:rFonts w:ascii="Arial" w:hAnsi="Arial" w:cs="Arial"/>
          <w:color w:val="auto"/>
          <w:sz w:val="24"/>
          <w:szCs w:val="24"/>
          <w:u w:val="single"/>
        </w:rPr>
        <w:t>jednotlivým</w:t>
      </w:r>
      <w:r w:rsidRPr="00CD68A4">
        <w:rPr>
          <w:rFonts w:ascii="Arial" w:hAnsi="Arial" w:cs="Arial"/>
          <w:color w:val="auto"/>
          <w:spacing w:val="-7"/>
          <w:sz w:val="24"/>
          <w:szCs w:val="24"/>
          <w:u w:val="single"/>
        </w:rPr>
        <w:t xml:space="preserve"> </w:t>
      </w:r>
      <w:r w:rsidRPr="00CD68A4">
        <w:rPr>
          <w:rFonts w:ascii="Arial" w:hAnsi="Arial" w:cs="Arial"/>
          <w:color w:val="auto"/>
          <w:sz w:val="24"/>
          <w:szCs w:val="24"/>
          <w:u w:val="single"/>
        </w:rPr>
        <w:t>činnostem</w:t>
      </w:r>
      <w:r w:rsidRPr="00CD68A4">
        <w:rPr>
          <w:rFonts w:ascii="Arial" w:hAnsi="Arial" w:cs="Arial"/>
          <w:color w:val="auto"/>
          <w:spacing w:val="-9"/>
          <w:sz w:val="24"/>
          <w:szCs w:val="24"/>
          <w:u w:val="single"/>
        </w:rPr>
        <w:t xml:space="preserve"> </w:t>
      </w:r>
      <w:r w:rsidRPr="00CD68A4">
        <w:rPr>
          <w:rFonts w:ascii="Arial" w:hAnsi="Arial" w:cs="Arial"/>
          <w:color w:val="auto"/>
          <w:sz w:val="24"/>
          <w:szCs w:val="24"/>
          <w:u w:val="single"/>
        </w:rPr>
        <w:t>majetkového</w:t>
      </w:r>
      <w:r w:rsidRPr="00CD68A4">
        <w:rPr>
          <w:rFonts w:ascii="Arial" w:hAnsi="Arial" w:cs="Arial"/>
          <w:color w:val="auto"/>
          <w:spacing w:val="-7"/>
          <w:sz w:val="24"/>
          <w:szCs w:val="24"/>
          <w:u w:val="single"/>
        </w:rPr>
        <w:t xml:space="preserve"> </w:t>
      </w:r>
      <w:r w:rsidRPr="00CD68A4">
        <w:rPr>
          <w:rFonts w:ascii="Arial" w:hAnsi="Arial" w:cs="Arial"/>
          <w:color w:val="auto"/>
          <w:sz w:val="24"/>
          <w:szCs w:val="24"/>
          <w:u w:val="single"/>
        </w:rPr>
        <w:t>odboru Oddělení pozemků</w:t>
      </w:r>
    </w:p>
    <w:p w:rsidR="00CD68A4" w:rsidRDefault="00CD68A4" w:rsidP="0092385B">
      <w:pPr>
        <w:pStyle w:val="Nadpis2"/>
        <w:spacing w:before="5"/>
        <w:jc w:val="both"/>
        <w:rPr>
          <w:rFonts w:ascii="Arial" w:hAnsi="Arial" w:cs="Arial"/>
          <w:color w:val="auto"/>
          <w:sz w:val="24"/>
          <w:szCs w:val="24"/>
        </w:rPr>
      </w:pP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Prodeje</w:t>
      </w:r>
      <w:r w:rsidRPr="00CD68A4">
        <w:rPr>
          <w:rFonts w:ascii="Arial" w:hAnsi="Arial" w:cs="Arial"/>
          <w:color w:val="auto"/>
          <w:spacing w:val="64"/>
          <w:sz w:val="24"/>
          <w:szCs w:val="24"/>
        </w:rPr>
        <w:t xml:space="preserve"> </w:t>
      </w:r>
      <w:r w:rsidRPr="00CD68A4">
        <w:rPr>
          <w:rFonts w:ascii="Arial" w:hAnsi="Arial" w:cs="Arial"/>
          <w:color w:val="auto"/>
          <w:sz w:val="24"/>
          <w:szCs w:val="24"/>
        </w:rPr>
        <w:t>a</w:t>
      </w:r>
      <w:r w:rsidRPr="00CD68A4">
        <w:rPr>
          <w:rFonts w:ascii="Arial" w:hAnsi="Arial" w:cs="Arial"/>
          <w:color w:val="auto"/>
          <w:spacing w:val="2"/>
          <w:sz w:val="24"/>
          <w:szCs w:val="24"/>
        </w:rPr>
        <w:t xml:space="preserve"> </w:t>
      </w:r>
      <w:r w:rsidRPr="00CD68A4">
        <w:rPr>
          <w:rFonts w:ascii="Arial" w:hAnsi="Arial" w:cs="Arial"/>
          <w:color w:val="auto"/>
          <w:sz w:val="24"/>
          <w:szCs w:val="24"/>
        </w:rPr>
        <w:t>výkupy</w:t>
      </w:r>
      <w:r w:rsidRPr="00CD68A4">
        <w:rPr>
          <w:rFonts w:ascii="Arial" w:hAnsi="Arial" w:cs="Arial"/>
          <w:color w:val="auto"/>
          <w:spacing w:val="-5"/>
          <w:sz w:val="24"/>
          <w:szCs w:val="24"/>
        </w:rPr>
        <w:t xml:space="preserve"> </w:t>
      </w:r>
      <w:r w:rsidRPr="00CD68A4">
        <w:rPr>
          <w:rFonts w:ascii="Arial" w:hAnsi="Arial" w:cs="Arial"/>
          <w:color w:val="auto"/>
          <w:spacing w:val="-2"/>
          <w:sz w:val="24"/>
          <w:szCs w:val="24"/>
        </w:rPr>
        <w:t>pozemků:</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Marie</w:t>
      </w:r>
      <w:r w:rsidRPr="0092385B">
        <w:rPr>
          <w:rFonts w:ascii="Arial" w:hAnsi="Arial" w:cs="Arial"/>
          <w:b/>
          <w:spacing w:val="65"/>
          <w:sz w:val="24"/>
          <w:szCs w:val="24"/>
        </w:rPr>
        <w:t xml:space="preserve"> </w:t>
      </w:r>
      <w:r w:rsidRPr="0092385B">
        <w:rPr>
          <w:rFonts w:ascii="Arial" w:hAnsi="Arial" w:cs="Arial"/>
          <w:b/>
          <w:sz w:val="24"/>
          <w:szCs w:val="24"/>
        </w:rPr>
        <w:t>Flesarová</w:t>
      </w:r>
      <w:r w:rsidRPr="0092385B">
        <w:rPr>
          <w:rFonts w:ascii="Arial" w:hAnsi="Arial" w:cs="Arial"/>
          <w:b/>
          <w:spacing w:val="40"/>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Kupní</w:t>
      </w:r>
      <w:r w:rsidRPr="0092385B">
        <w:rPr>
          <w:rFonts w:ascii="Arial" w:hAnsi="Arial" w:cs="Arial"/>
          <w:spacing w:val="40"/>
          <w:sz w:val="24"/>
          <w:szCs w:val="24"/>
        </w:rPr>
        <w:t xml:space="preserve"> </w:t>
      </w:r>
      <w:r w:rsidRPr="0092385B">
        <w:rPr>
          <w:rFonts w:ascii="Arial" w:hAnsi="Arial" w:cs="Arial"/>
          <w:sz w:val="24"/>
          <w:szCs w:val="24"/>
        </w:rPr>
        <w:t>smlouva</w:t>
      </w:r>
      <w:r w:rsidRPr="0092385B">
        <w:rPr>
          <w:rFonts w:ascii="Arial" w:hAnsi="Arial" w:cs="Arial"/>
          <w:spacing w:val="40"/>
          <w:sz w:val="24"/>
          <w:szCs w:val="24"/>
        </w:rPr>
        <w:t xml:space="preserve"> </w:t>
      </w:r>
      <w:r w:rsidRPr="0092385B">
        <w:rPr>
          <w:rFonts w:ascii="Arial" w:hAnsi="Arial" w:cs="Arial"/>
          <w:sz w:val="24"/>
          <w:szCs w:val="24"/>
        </w:rPr>
        <w:t>č.</w:t>
      </w:r>
      <w:r w:rsidRPr="0092385B">
        <w:rPr>
          <w:rFonts w:ascii="Arial" w:hAnsi="Arial" w:cs="Arial"/>
          <w:spacing w:val="65"/>
          <w:sz w:val="24"/>
          <w:szCs w:val="24"/>
        </w:rPr>
        <w:t xml:space="preserve"> </w:t>
      </w:r>
      <w:r w:rsidRPr="0092385B">
        <w:rPr>
          <w:rFonts w:ascii="Arial" w:hAnsi="Arial" w:cs="Arial"/>
          <w:sz w:val="24"/>
          <w:szCs w:val="24"/>
        </w:rPr>
        <w:t>1044/MO/2023</w:t>
      </w:r>
      <w:r w:rsidRPr="0092385B">
        <w:rPr>
          <w:rFonts w:ascii="Arial" w:hAnsi="Arial" w:cs="Arial"/>
          <w:spacing w:val="40"/>
          <w:sz w:val="24"/>
          <w:szCs w:val="24"/>
        </w:rPr>
        <w:t xml:space="preserve"> </w:t>
      </w:r>
      <w:r w:rsidRPr="0092385B">
        <w:rPr>
          <w:rFonts w:ascii="Arial" w:hAnsi="Arial" w:cs="Arial"/>
          <w:sz w:val="24"/>
          <w:szCs w:val="24"/>
        </w:rPr>
        <w:t>–</w:t>
      </w:r>
      <w:r w:rsidRPr="0092385B">
        <w:rPr>
          <w:rFonts w:ascii="Arial" w:hAnsi="Arial" w:cs="Arial"/>
          <w:spacing w:val="65"/>
          <w:sz w:val="24"/>
          <w:szCs w:val="24"/>
        </w:rPr>
        <w:t xml:space="preserve"> </w:t>
      </w:r>
      <w:r w:rsidRPr="0092385B">
        <w:rPr>
          <w:rFonts w:ascii="Arial" w:hAnsi="Arial" w:cs="Arial"/>
          <w:sz w:val="24"/>
          <w:szCs w:val="24"/>
        </w:rPr>
        <w:t>prodej</w:t>
      </w:r>
      <w:r w:rsidRPr="0092385B">
        <w:rPr>
          <w:rFonts w:ascii="Arial" w:hAnsi="Arial" w:cs="Arial"/>
          <w:spacing w:val="64"/>
          <w:sz w:val="24"/>
          <w:szCs w:val="24"/>
        </w:rPr>
        <w:t xml:space="preserve"> </w:t>
      </w:r>
      <w:r w:rsidRPr="0092385B">
        <w:rPr>
          <w:rFonts w:ascii="Arial" w:hAnsi="Arial" w:cs="Arial"/>
          <w:sz w:val="24"/>
          <w:szCs w:val="24"/>
        </w:rPr>
        <w:t>id.</w:t>
      </w:r>
      <w:r w:rsidRPr="0092385B">
        <w:rPr>
          <w:rFonts w:ascii="Arial" w:hAnsi="Arial" w:cs="Arial"/>
          <w:spacing w:val="40"/>
          <w:sz w:val="24"/>
          <w:szCs w:val="24"/>
        </w:rPr>
        <w:t xml:space="preserve"> </w:t>
      </w:r>
      <w:r w:rsidRPr="0092385B">
        <w:rPr>
          <w:rFonts w:ascii="Arial" w:hAnsi="Arial" w:cs="Arial"/>
          <w:sz w:val="24"/>
          <w:szCs w:val="24"/>
        </w:rPr>
        <w:t>½</w:t>
      </w:r>
      <w:r w:rsidRPr="0092385B">
        <w:rPr>
          <w:rFonts w:ascii="Arial" w:hAnsi="Arial" w:cs="Arial"/>
          <w:spacing w:val="40"/>
          <w:sz w:val="24"/>
          <w:szCs w:val="24"/>
        </w:rPr>
        <w:t xml:space="preserve"> </w:t>
      </w:r>
      <w:r w:rsidRPr="0092385B">
        <w:rPr>
          <w:rFonts w:ascii="Arial" w:hAnsi="Arial" w:cs="Arial"/>
          <w:sz w:val="24"/>
          <w:szCs w:val="24"/>
        </w:rPr>
        <w:t>pozemků</w:t>
      </w:r>
      <w:r w:rsidRPr="0092385B">
        <w:rPr>
          <w:rFonts w:ascii="Arial" w:hAnsi="Arial" w:cs="Arial"/>
          <w:spacing w:val="40"/>
          <w:sz w:val="24"/>
          <w:szCs w:val="24"/>
        </w:rPr>
        <w:t xml:space="preserve"> </w:t>
      </w:r>
      <w:r w:rsidRPr="0092385B">
        <w:rPr>
          <w:rFonts w:ascii="Arial" w:hAnsi="Arial" w:cs="Arial"/>
          <w:sz w:val="24"/>
          <w:szCs w:val="24"/>
        </w:rPr>
        <w:t>v</w:t>
      </w:r>
      <w:r w:rsidRPr="0092385B">
        <w:rPr>
          <w:rFonts w:ascii="Arial" w:hAnsi="Arial" w:cs="Arial"/>
          <w:spacing w:val="-4"/>
          <w:sz w:val="24"/>
          <w:szCs w:val="24"/>
        </w:rPr>
        <w:t xml:space="preserve"> </w:t>
      </w:r>
      <w:r w:rsidRPr="0092385B">
        <w:rPr>
          <w:rFonts w:ascii="Arial" w:hAnsi="Arial" w:cs="Arial"/>
          <w:sz w:val="24"/>
          <w:szCs w:val="24"/>
        </w:rPr>
        <w:t>k.</w:t>
      </w:r>
      <w:r w:rsidRPr="0092385B">
        <w:rPr>
          <w:rFonts w:ascii="Arial" w:hAnsi="Arial" w:cs="Arial"/>
          <w:spacing w:val="40"/>
          <w:sz w:val="24"/>
          <w:szCs w:val="24"/>
        </w:rPr>
        <w:t xml:space="preserve"> </w:t>
      </w:r>
      <w:r w:rsidRPr="0092385B">
        <w:rPr>
          <w:rFonts w:ascii="Arial" w:hAnsi="Arial" w:cs="Arial"/>
          <w:sz w:val="24"/>
          <w:szCs w:val="24"/>
        </w:rPr>
        <w:t xml:space="preserve">ú. </w:t>
      </w:r>
      <w:r w:rsidRPr="0092385B">
        <w:rPr>
          <w:rFonts w:ascii="Arial" w:hAnsi="Arial" w:cs="Arial"/>
          <w:spacing w:val="-2"/>
          <w:sz w:val="24"/>
          <w:szCs w:val="24"/>
        </w:rPr>
        <w:t>Henčov,</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pacing w:val="-2"/>
          <w:sz w:val="24"/>
          <w:szCs w:val="24"/>
        </w:rPr>
        <w:lastRenderedPageBreak/>
        <w:t>255/23-ZM,343/23-</w:t>
      </w:r>
      <w:r w:rsidRPr="0092385B">
        <w:rPr>
          <w:rFonts w:ascii="Arial" w:hAnsi="Arial" w:cs="Arial"/>
          <w:spacing w:val="-5"/>
          <w:sz w:val="24"/>
          <w:szCs w:val="24"/>
        </w:rPr>
        <w:t>ZM.</w:t>
      </w:r>
    </w:p>
    <w:p w:rsidR="0092385B" w:rsidRPr="0092385B" w:rsidRDefault="0092385B" w:rsidP="00CD68A4">
      <w:pPr>
        <w:spacing w:after="0" w:line="240" w:lineRule="auto"/>
        <w:jc w:val="both"/>
        <w:rPr>
          <w:rFonts w:ascii="Arial" w:hAnsi="Arial" w:cs="Arial"/>
          <w:sz w:val="24"/>
          <w:szCs w:val="24"/>
        </w:rPr>
      </w:pPr>
      <w:r w:rsidRPr="0092385B">
        <w:rPr>
          <w:rFonts w:ascii="Arial" w:hAnsi="Arial" w:cs="Arial"/>
          <w:b/>
          <w:sz w:val="24"/>
          <w:szCs w:val="24"/>
        </w:rPr>
        <w:t xml:space="preserve">Smrčenská Development s.r.o., U Dlouhé stěny 537/5, Jihlava </w:t>
      </w:r>
      <w:r w:rsidRPr="0092385B">
        <w:rPr>
          <w:rFonts w:ascii="Arial" w:hAnsi="Arial" w:cs="Arial"/>
          <w:sz w:val="24"/>
          <w:szCs w:val="24"/>
        </w:rPr>
        <w:t>- Kupní smlouva č.</w:t>
      </w:r>
      <w:r w:rsidRPr="0092385B">
        <w:rPr>
          <w:rFonts w:ascii="Arial" w:hAnsi="Arial" w:cs="Arial"/>
          <w:spacing w:val="-2"/>
          <w:sz w:val="24"/>
          <w:szCs w:val="24"/>
        </w:rPr>
        <w:t xml:space="preserve"> </w:t>
      </w:r>
      <w:r w:rsidRPr="0092385B">
        <w:rPr>
          <w:rFonts w:ascii="Arial" w:hAnsi="Arial" w:cs="Arial"/>
          <w:sz w:val="24"/>
          <w:szCs w:val="24"/>
        </w:rPr>
        <w:t>1008/MO/2023</w:t>
      </w:r>
      <w:r w:rsidRPr="0092385B">
        <w:rPr>
          <w:rFonts w:ascii="Arial" w:hAnsi="Arial" w:cs="Arial"/>
          <w:spacing w:val="-2"/>
          <w:sz w:val="24"/>
          <w:szCs w:val="24"/>
        </w:rPr>
        <w:t xml:space="preserve"> </w:t>
      </w:r>
      <w:r w:rsidRPr="0092385B">
        <w:rPr>
          <w:rFonts w:ascii="Arial" w:hAnsi="Arial" w:cs="Arial"/>
          <w:sz w:val="24"/>
          <w:szCs w:val="24"/>
        </w:rPr>
        <w:t>-</w:t>
      </w:r>
      <w:r w:rsidRPr="0092385B">
        <w:rPr>
          <w:rFonts w:ascii="Arial" w:hAnsi="Arial" w:cs="Arial"/>
          <w:spacing w:val="-4"/>
          <w:sz w:val="24"/>
          <w:szCs w:val="24"/>
        </w:rPr>
        <w:t xml:space="preserve"> </w:t>
      </w:r>
      <w:r w:rsidRPr="0092385B">
        <w:rPr>
          <w:rFonts w:ascii="Arial" w:hAnsi="Arial" w:cs="Arial"/>
          <w:sz w:val="24"/>
          <w:szCs w:val="24"/>
        </w:rPr>
        <w:t>město</w:t>
      </w:r>
      <w:r w:rsidRPr="0092385B">
        <w:rPr>
          <w:rFonts w:ascii="Arial" w:hAnsi="Arial" w:cs="Arial"/>
          <w:spacing w:val="-1"/>
          <w:sz w:val="24"/>
          <w:szCs w:val="24"/>
        </w:rPr>
        <w:t xml:space="preserve"> </w:t>
      </w:r>
      <w:r w:rsidRPr="0092385B">
        <w:rPr>
          <w:rFonts w:ascii="Arial" w:hAnsi="Arial" w:cs="Arial"/>
          <w:sz w:val="24"/>
          <w:szCs w:val="24"/>
        </w:rPr>
        <w:t>x</w:t>
      </w:r>
      <w:r w:rsidRPr="0092385B">
        <w:rPr>
          <w:rFonts w:ascii="Arial" w:hAnsi="Arial" w:cs="Arial"/>
          <w:spacing w:val="-5"/>
          <w:sz w:val="24"/>
          <w:szCs w:val="24"/>
        </w:rPr>
        <w:t xml:space="preserve"> </w:t>
      </w:r>
      <w:r w:rsidRPr="0092385B">
        <w:rPr>
          <w:rFonts w:ascii="Arial" w:hAnsi="Arial" w:cs="Arial"/>
          <w:sz w:val="24"/>
          <w:szCs w:val="24"/>
        </w:rPr>
        <w:t>Smrčenská</w:t>
      </w:r>
      <w:r w:rsidRPr="0092385B">
        <w:rPr>
          <w:rFonts w:ascii="Arial" w:hAnsi="Arial" w:cs="Arial"/>
          <w:spacing w:val="-2"/>
          <w:sz w:val="24"/>
          <w:szCs w:val="24"/>
        </w:rPr>
        <w:t xml:space="preserve"> </w:t>
      </w:r>
      <w:r w:rsidRPr="0092385B">
        <w:rPr>
          <w:rFonts w:ascii="Arial" w:hAnsi="Arial" w:cs="Arial"/>
          <w:sz w:val="24"/>
          <w:szCs w:val="24"/>
        </w:rPr>
        <w:t>Development</w:t>
      </w:r>
      <w:r w:rsidRPr="0092385B">
        <w:rPr>
          <w:rFonts w:ascii="Arial" w:hAnsi="Arial" w:cs="Arial"/>
          <w:spacing w:val="-4"/>
          <w:sz w:val="24"/>
          <w:szCs w:val="24"/>
        </w:rPr>
        <w:t xml:space="preserve"> </w:t>
      </w:r>
      <w:r w:rsidRPr="0092385B">
        <w:rPr>
          <w:rFonts w:ascii="Arial" w:hAnsi="Arial" w:cs="Arial"/>
          <w:sz w:val="24"/>
          <w:szCs w:val="24"/>
        </w:rPr>
        <w:t>s.r.o.</w:t>
      </w:r>
      <w:r w:rsidRPr="0092385B">
        <w:rPr>
          <w:rFonts w:ascii="Arial" w:hAnsi="Arial" w:cs="Arial"/>
          <w:spacing w:val="-4"/>
          <w:sz w:val="24"/>
          <w:szCs w:val="24"/>
        </w:rPr>
        <w:t xml:space="preserve"> </w:t>
      </w:r>
      <w:r w:rsidRPr="0092385B">
        <w:rPr>
          <w:rFonts w:ascii="Arial" w:hAnsi="Arial" w:cs="Arial"/>
          <w:sz w:val="24"/>
          <w:szCs w:val="24"/>
        </w:rPr>
        <w:t>na</w:t>
      </w:r>
      <w:r w:rsidRPr="0092385B">
        <w:rPr>
          <w:rFonts w:ascii="Arial" w:hAnsi="Arial" w:cs="Arial"/>
          <w:spacing w:val="-2"/>
          <w:sz w:val="24"/>
          <w:szCs w:val="24"/>
        </w:rPr>
        <w:t xml:space="preserve"> </w:t>
      </w:r>
      <w:r w:rsidRPr="0092385B">
        <w:rPr>
          <w:rFonts w:ascii="Arial" w:hAnsi="Arial" w:cs="Arial"/>
          <w:sz w:val="24"/>
          <w:szCs w:val="24"/>
        </w:rPr>
        <w:t>prodej</w:t>
      </w:r>
      <w:r w:rsidRPr="0092385B">
        <w:rPr>
          <w:rFonts w:ascii="Arial" w:hAnsi="Arial" w:cs="Arial"/>
          <w:spacing w:val="-2"/>
          <w:sz w:val="24"/>
          <w:szCs w:val="24"/>
        </w:rPr>
        <w:t xml:space="preserve"> </w:t>
      </w:r>
      <w:r w:rsidRPr="0092385B">
        <w:rPr>
          <w:rFonts w:ascii="Arial" w:hAnsi="Arial" w:cs="Arial"/>
          <w:sz w:val="24"/>
          <w:szCs w:val="24"/>
        </w:rPr>
        <w:t>částí</w:t>
      </w:r>
      <w:r w:rsidRPr="0092385B">
        <w:rPr>
          <w:rFonts w:ascii="Arial" w:hAnsi="Arial" w:cs="Arial"/>
          <w:spacing w:val="-4"/>
          <w:sz w:val="24"/>
          <w:szCs w:val="24"/>
        </w:rPr>
        <w:t xml:space="preserve"> </w:t>
      </w:r>
      <w:r w:rsidRPr="0092385B">
        <w:rPr>
          <w:rFonts w:ascii="Arial" w:hAnsi="Arial" w:cs="Arial"/>
          <w:sz w:val="24"/>
          <w:szCs w:val="24"/>
        </w:rPr>
        <w:t>pozemků</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w:t>
      </w:r>
      <w:r w:rsidRPr="0092385B">
        <w:rPr>
          <w:rFonts w:ascii="Arial" w:hAnsi="Arial" w:cs="Arial"/>
          <w:spacing w:val="2"/>
          <w:sz w:val="24"/>
          <w:szCs w:val="24"/>
        </w:rPr>
        <w:t xml:space="preserve"> </w:t>
      </w:r>
      <w:r w:rsidRPr="0092385B">
        <w:rPr>
          <w:rFonts w:ascii="Arial" w:hAnsi="Arial" w:cs="Arial"/>
          <w:sz w:val="24"/>
          <w:szCs w:val="24"/>
        </w:rPr>
        <w:t>č.</w:t>
      </w:r>
      <w:r w:rsidRPr="0092385B">
        <w:rPr>
          <w:rFonts w:ascii="Arial" w:hAnsi="Arial" w:cs="Arial"/>
          <w:spacing w:val="-2"/>
          <w:sz w:val="24"/>
          <w:szCs w:val="24"/>
        </w:rPr>
        <w:t xml:space="preserve"> </w:t>
      </w:r>
      <w:r w:rsidRPr="0092385B">
        <w:rPr>
          <w:rFonts w:ascii="Arial" w:hAnsi="Arial" w:cs="Arial"/>
          <w:sz w:val="24"/>
          <w:szCs w:val="24"/>
        </w:rPr>
        <w:t xml:space="preserve">101/2 a p. č. </w:t>
      </w:r>
      <w:r w:rsidRPr="0092385B">
        <w:rPr>
          <w:rFonts w:ascii="Arial" w:hAnsi="Arial" w:cs="Arial"/>
          <w:spacing w:val="-2"/>
          <w:sz w:val="24"/>
          <w:szCs w:val="24"/>
        </w:rPr>
        <w:t>101/55</w:t>
      </w:r>
    </w:p>
    <w:p w:rsidR="0092385B" w:rsidRPr="0092385B" w:rsidRDefault="0092385B" w:rsidP="00CD68A4">
      <w:pPr>
        <w:pStyle w:val="Zkladntext"/>
        <w:spacing w:after="0" w:line="240" w:lineRule="auto"/>
        <w:jc w:val="both"/>
        <w:rPr>
          <w:rFonts w:ascii="Arial" w:hAnsi="Arial" w:cs="Arial"/>
          <w:b/>
          <w:sz w:val="24"/>
          <w:szCs w:val="24"/>
        </w:rPr>
      </w:pPr>
      <w:r w:rsidRPr="0092385B">
        <w:rPr>
          <w:rFonts w:ascii="Arial" w:hAnsi="Arial" w:cs="Arial"/>
          <w:sz w:val="24"/>
          <w:szCs w:val="24"/>
        </w:rPr>
        <w:t>v</w:t>
      </w:r>
      <w:r w:rsidRPr="0092385B">
        <w:rPr>
          <w:rFonts w:ascii="Arial" w:hAnsi="Arial" w:cs="Arial"/>
          <w:spacing w:val="-3"/>
          <w:sz w:val="24"/>
          <w:szCs w:val="24"/>
        </w:rPr>
        <w:t xml:space="preserve"> </w:t>
      </w:r>
      <w:r w:rsidRPr="0092385B">
        <w:rPr>
          <w:rFonts w:ascii="Arial" w:hAnsi="Arial" w:cs="Arial"/>
          <w:sz w:val="24"/>
          <w:szCs w:val="24"/>
        </w:rPr>
        <w:t>k.</w:t>
      </w:r>
      <w:r w:rsidRPr="0092385B">
        <w:rPr>
          <w:rFonts w:ascii="Arial" w:hAnsi="Arial" w:cs="Arial"/>
          <w:spacing w:val="1"/>
          <w:sz w:val="24"/>
          <w:szCs w:val="24"/>
        </w:rPr>
        <w:t xml:space="preserve"> </w:t>
      </w:r>
      <w:r w:rsidRPr="0092385B">
        <w:rPr>
          <w:rFonts w:ascii="Arial" w:hAnsi="Arial" w:cs="Arial"/>
          <w:sz w:val="24"/>
          <w:szCs w:val="24"/>
        </w:rPr>
        <w:t>ú. Bedřichov</w:t>
      </w:r>
      <w:r w:rsidRPr="0092385B">
        <w:rPr>
          <w:rFonts w:ascii="Arial" w:hAnsi="Arial" w:cs="Arial"/>
          <w:spacing w:val="-2"/>
          <w:sz w:val="24"/>
          <w:szCs w:val="24"/>
        </w:rPr>
        <w:t xml:space="preserve"> </w:t>
      </w:r>
      <w:r w:rsidRPr="0092385B">
        <w:rPr>
          <w:rFonts w:ascii="Arial" w:hAnsi="Arial" w:cs="Arial"/>
          <w:sz w:val="24"/>
          <w:szCs w:val="24"/>
        </w:rPr>
        <w:t>u</w:t>
      </w:r>
      <w:r w:rsidRPr="0092385B">
        <w:rPr>
          <w:rFonts w:ascii="Arial" w:hAnsi="Arial" w:cs="Arial"/>
          <w:spacing w:val="3"/>
          <w:sz w:val="24"/>
          <w:szCs w:val="24"/>
        </w:rPr>
        <w:t xml:space="preserve"> </w:t>
      </w:r>
      <w:r w:rsidRPr="0092385B">
        <w:rPr>
          <w:rFonts w:ascii="Arial" w:hAnsi="Arial" w:cs="Arial"/>
          <w:sz w:val="24"/>
          <w:szCs w:val="24"/>
        </w:rPr>
        <w:t>Jihlavy,</w:t>
      </w:r>
      <w:r w:rsidRPr="0092385B">
        <w:rPr>
          <w:rFonts w:ascii="Arial" w:hAnsi="Arial" w:cs="Arial"/>
          <w:spacing w:val="1"/>
          <w:sz w:val="24"/>
          <w:szCs w:val="24"/>
        </w:rPr>
        <w:t xml:space="preserve"> </w:t>
      </w:r>
      <w:r w:rsidRPr="0092385B">
        <w:rPr>
          <w:rFonts w:ascii="Arial" w:hAnsi="Arial" w:cs="Arial"/>
          <w:sz w:val="24"/>
          <w:szCs w:val="24"/>
        </w:rPr>
        <w:t>KC</w:t>
      </w:r>
      <w:r w:rsidRPr="0092385B">
        <w:rPr>
          <w:rFonts w:ascii="Arial" w:hAnsi="Arial" w:cs="Arial"/>
          <w:spacing w:val="-1"/>
          <w:sz w:val="24"/>
          <w:szCs w:val="24"/>
        </w:rPr>
        <w:t xml:space="preserve"> </w:t>
      </w:r>
      <w:r w:rsidRPr="0092385B">
        <w:rPr>
          <w:rFonts w:ascii="Arial" w:hAnsi="Arial" w:cs="Arial"/>
          <w:sz w:val="24"/>
          <w:szCs w:val="24"/>
        </w:rPr>
        <w:t>4.068.250 Kč</w:t>
      </w:r>
      <w:r w:rsidRPr="0092385B">
        <w:rPr>
          <w:rFonts w:ascii="Arial" w:hAnsi="Arial" w:cs="Arial"/>
          <w:spacing w:val="-1"/>
          <w:sz w:val="24"/>
          <w:szCs w:val="24"/>
        </w:rPr>
        <w:t xml:space="preserve"> </w:t>
      </w:r>
      <w:r w:rsidRPr="0092385B">
        <w:rPr>
          <w:rFonts w:ascii="Arial" w:hAnsi="Arial" w:cs="Arial"/>
          <w:sz w:val="24"/>
          <w:szCs w:val="24"/>
        </w:rPr>
        <w:t>+ 21%</w:t>
      </w:r>
      <w:r w:rsidRPr="0092385B">
        <w:rPr>
          <w:rFonts w:ascii="Arial" w:hAnsi="Arial" w:cs="Arial"/>
          <w:spacing w:val="1"/>
          <w:sz w:val="24"/>
          <w:szCs w:val="24"/>
        </w:rPr>
        <w:t xml:space="preserve"> </w:t>
      </w:r>
      <w:r w:rsidRPr="0092385B">
        <w:rPr>
          <w:rFonts w:ascii="Arial" w:hAnsi="Arial" w:cs="Arial"/>
          <w:sz w:val="24"/>
          <w:szCs w:val="24"/>
        </w:rPr>
        <w:t>DPH,</w:t>
      </w:r>
      <w:r w:rsidRPr="0092385B">
        <w:rPr>
          <w:rFonts w:ascii="Arial" w:hAnsi="Arial" w:cs="Arial"/>
          <w:spacing w:val="-2"/>
          <w:sz w:val="24"/>
          <w:szCs w:val="24"/>
        </w:rPr>
        <w:t xml:space="preserve"> </w:t>
      </w:r>
      <w:r w:rsidRPr="0092385B">
        <w:rPr>
          <w:rFonts w:ascii="Arial" w:hAnsi="Arial" w:cs="Arial"/>
          <w:b/>
          <w:sz w:val="24"/>
          <w:szCs w:val="24"/>
        </w:rPr>
        <w:t>249/23-</w:t>
      </w:r>
      <w:r w:rsidRPr="0092385B">
        <w:rPr>
          <w:rFonts w:ascii="Arial" w:hAnsi="Arial" w:cs="Arial"/>
          <w:b/>
          <w:spacing w:val="-5"/>
          <w:sz w:val="24"/>
          <w:szCs w:val="24"/>
        </w:rPr>
        <w:t>ZM.</w:t>
      </w:r>
    </w:p>
    <w:p w:rsidR="0092385B" w:rsidRPr="0092385B" w:rsidRDefault="0092385B" w:rsidP="00CD68A4">
      <w:pPr>
        <w:spacing w:after="0" w:line="240" w:lineRule="auto"/>
        <w:jc w:val="both"/>
        <w:rPr>
          <w:rFonts w:ascii="Arial" w:hAnsi="Arial" w:cs="Arial"/>
          <w:sz w:val="24"/>
          <w:szCs w:val="24"/>
        </w:rPr>
      </w:pPr>
      <w:r w:rsidRPr="0092385B">
        <w:rPr>
          <w:rFonts w:ascii="Arial" w:hAnsi="Arial" w:cs="Arial"/>
          <w:b/>
          <w:sz w:val="24"/>
          <w:szCs w:val="24"/>
        </w:rPr>
        <w:t>ČR,</w:t>
      </w:r>
      <w:r w:rsidRPr="0092385B">
        <w:rPr>
          <w:rFonts w:ascii="Arial" w:hAnsi="Arial" w:cs="Arial"/>
          <w:b/>
          <w:spacing w:val="40"/>
          <w:sz w:val="24"/>
          <w:szCs w:val="24"/>
        </w:rPr>
        <w:t xml:space="preserve"> </w:t>
      </w:r>
      <w:r w:rsidRPr="0092385B">
        <w:rPr>
          <w:rFonts w:ascii="Arial" w:hAnsi="Arial" w:cs="Arial"/>
          <w:b/>
          <w:sz w:val="24"/>
          <w:szCs w:val="24"/>
        </w:rPr>
        <w:t>Ředitelství</w:t>
      </w:r>
      <w:r w:rsidRPr="0092385B">
        <w:rPr>
          <w:rFonts w:ascii="Arial" w:hAnsi="Arial" w:cs="Arial"/>
          <w:b/>
          <w:spacing w:val="40"/>
          <w:sz w:val="24"/>
          <w:szCs w:val="24"/>
        </w:rPr>
        <w:t xml:space="preserve"> </w:t>
      </w:r>
      <w:r w:rsidRPr="0092385B">
        <w:rPr>
          <w:rFonts w:ascii="Arial" w:hAnsi="Arial" w:cs="Arial"/>
          <w:b/>
          <w:sz w:val="24"/>
          <w:szCs w:val="24"/>
        </w:rPr>
        <w:t>silnic</w:t>
      </w:r>
      <w:r w:rsidRPr="0092385B">
        <w:rPr>
          <w:rFonts w:ascii="Arial" w:hAnsi="Arial" w:cs="Arial"/>
          <w:b/>
          <w:spacing w:val="40"/>
          <w:sz w:val="24"/>
          <w:szCs w:val="24"/>
        </w:rPr>
        <w:t xml:space="preserve"> </w:t>
      </w:r>
      <w:r w:rsidRPr="0092385B">
        <w:rPr>
          <w:rFonts w:ascii="Arial" w:hAnsi="Arial" w:cs="Arial"/>
          <w:b/>
          <w:sz w:val="24"/>
          <w:szCs w:val="24"/>
        </w:rPr>
        <w:t>a</w:t>
      </w:r>
      <w:r w:rsidRPr="0092385B">
        <w:rPr>
          <w:rFonts w:ascii="Arial" w:hAnsi="Arial" w:cs="Arial"/>
          <w:b/>
          <w:spacing w:val="40"/>
          <w:sz w:val="24"/>
          <w:szCs w:val="24"/>
        </w:rPr>
        <w:t xml:space="preserve"> </w:t>
      </w:r>
      <w:r w:rsidRPr="0092385B">
        <w:rPr>
          <w:rFonts w:ascii="Arial" w:hAnsi="Arial" w:cs="Arial"/>
          <w:b/>
          <w:sz w:val="24"/>
          <w:szCs w:val="24"/>
        </w:rPr>
        <w:t>dálnic</w:t>
      </w:r>
      <w:r w:rsidRPr="0092385B">
        <w:rPr>
          <w:rFonts w:ascii="Arial" w:hAnsi="Arial" w:cs="Arial"/>
          <w:b/>
          <w:spacing w:val="40"/>
          <w:sz w:val="24"/>
          <w:szCs w:val="24"/>
        </w:rPr>
        <w:t xml:space="preserve"> </w:t>
      </w:r>
      <w:r w:rsidRPr="0092385B">
        <w:rPr>
          <w:rFonts w:ascii="Arial" w:hAnsi="Arial" w:cs="Arial"/>
          <w:b/>
          <w:sz w:val="24"/>
          <w:szCs w:val="24"/>
        </w:rPr>
        <w:t>ČR,</w:t>
      </w:r>
      <w:r w:rsidRPr="0092385B">
        <w:rPr>
          <w:rFonts w:ascii="Arial" w:hAnsi="Arial" w:cs="Arial"/>
          <w:b/>
          <w:spacing w:val="40"/>
          <w:sz w:val="24"/>
          <w:szCs w:val="24"/>
        </w:rPr>
        <w:t xml:space="preserve"> </w:t>
      </w:r>
      <w:r w:rsidRPr="0092385B">
        <w:rPr>
          <w:rFonts w:ascii="Arial" w:hAnsi="Arial" w:cs="Arial"/>
          <w:b/>
          <w:sz w:val="24"/>
          <w:szCs w:val="24"/>
        </w:rPr>
        <w:t>Kosovská</w:t>
      </w:r>
      <w:r w:rsidRPr="0092385B">
        <w:rPr>
          <w:rFonts w:ascii="Arial" w:hAnsi="Arial" w:cs="Arial"/>
          <w:b/>
          <w:spacing w:val="40"/>
          <w:sz w:val="24"/>
          <w:szCs w:val="24"/>
        </w:rPr>
        <w:t xml:space="preserve"> </w:t>
      </w:r>
      <w:r w:rsidRPr="0092385B">
        <w:rPr>
          <w:rFonts w:ascii="Arial" w:hAnsi="Arial" w:cs="Arial"/>
          <w:b/>
          <w:sz w:val="24"/>
          <w:szCs w:val="24"/>
        </w:rPr>
        <w:t>10a,</w:t>
      </w:r>
      <w:r w:rsidRPr="0092385B">
        <w:rPr>
          <w:rFonts w:ascii="Arial" w:hAnsi="Arial" w:cs="Arial"/>
          <w:b/>
          <w:spacing w:val="40"/>
          <w:sz w:val="24"/>
          <w:szCs w:val="24"/>
        </w:rPr>
        <w:t xml:space="preserve"> </w:t>
      </w:r>
      <w:r w:rsidRPr="0092385B">
        <w:rPr>
          <w:rFonts w:ascii="Arial" w:hAnsi="Arial" w:cs="Arial"/>
          <w:b/>
          <w:sz w:val="24"/>
          <w:szCs w:val="24"/>
        </w:rPr>
        <w:t>586</w:t>
      </w:r>
      <w:r w:rsidRPr="0092385B">
        <w:rPr>
          <w:rFonts w:ascii="Arial" w:hAnsi="Arial" w:cs="Arial"/>
          <w:b/>
          <w:spacing w:val="40"/>
          <w:sz w:val="24"/>
          <w:szCs w:val="24"/>
        </w:rPr>
        <w:t xml:space="preserve"> </w:t>
      </w:r>
      <w:r w:rsidRPr="0092385B">
        <w:rPr>
          <w:rFonts w:ascii="Arial" w:hAnsi="Arial" w:cs="Arial"/>
          <w:b/>
          <w:sz w:val="24"/>
          <w:szCs w:val="24"/>
        </w:rPr>
        <w:t>01</w:t>
      </w:r>
      <w:r w:rsidRPr="0092385B">
        <w:rPr>
          <w:rFonts w:ascii="Arial" w:hAnsi="Arial" w:cs="Arial"/>
          <w:b/>
          <w:spacing w:val="40"/>
          <w:sz w:val="24"/>
          <w:szCs w:val="24"/>
        </w:rPr>
        <w:t xml:space="preserve"> </w:t>
      </w:r>
      <w:r w:rsidRPr="0092385B">
        <w:rPr>
          <w:rFonts w:ascii="Arial" w:hAnsi="Arial" w:cs="Arial"/>
          <w:b/>
          <w:sz w:val="24"/>
          <w:szCs w:val="24"/>
        </w:rPr>
        <w:t>Jihlava</w:t>
      </w:r>
      <w:r w:rsidRPr="0092385B">
        <w:rPr>
          <w:rFonts w:ascii="Arial" w:hAnsi="Arial" w:cs="Arial"/>
          <w:b/>
          <w:spacing w:val="40"/>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Kupní</w:t>
      </w:r>
      <w:r w:rsidRPr="0092385B">
        <w:rPr>
          <w:rFonts w:ascii="Arial" w:hAnsi="Arial" w:cs="Arial"/>
          <w:spacing w:val="40"/>
          <w:sz w:val="24"/>
          <w:szCs w:val="24"/>
        </w:rPr>
        <w:t xml:space="preserve"> </w:t>
      </w:r>
      <w:r w:rsidRPr="0092385B">
        <w:rPr>
          <w:rFonts w:ascii="Arial" w:hAnsi="Arial" w:cs="Arial"/>
          <w:sz w:val="24"/>
          <w:szCs w:val="24"/>
        </w:rPr>
        <w:t>smlouva č. 886/MO/2023</w:t>
      </w:r>
    </w:p>
    <w:p w:rsidR="0092385B" w:rsidRPr="0092385B" w:rsidRDefault="0092385B" w:rsidP="00CD68A4">
      <w:pPr>
        <w:pStyle w:val="Odstavecseseznamem"/>
        <w:widowControl w:val="0"/>
        <w:numPr>
          <w:ilvl w:val="0"/>
          <w:numId w:val="105"/>
        </w:numPr>
        <w:tabs>
          <w:tab w:val="left" w:pos="378"/>
        </w:tabs>
        <w:autoSpaceDE w:val="0"/>
        <w:autoSpaceDN w:val="0"/>
        <w:ind w:left="0" w:firstLine="0"/>
        <w:contextualSpacing w:val="0"/>
        <w:jc w:val="both"/>
        <w:rPr>
          <w:rFonts w:ascii="Arial" w:hAnsi="Arial" w:cs="Arial"/>
          <w:b/>
        </w:rPr>
      </w:pPr>
      <w:r w:rsidRPr="0092385B">
        <w:rPr>
          <w:rFonts w:ascii="Arial" w:hAnsi="Arial" w:cs="Arial"/>
        </w:rPr>
        <w:t>město x</w:t>
      </w:r>
      <w:r w:rsidRPr="0092385B">
        <w:rPr>
          <w:rFonts w:ascii="Arial" w:hAnsi="Arial" w:cs="Arial"/>
          <w:spacing w:val="-5"/>
        </w:rPr>
        <w:t xml:space="preserve"> </w:t>
      </w:r>
      <w:r w:rsidRPr="0092385B">
        <w:rPr>
          <w:rFonts w:ascii="Arial" w:hAnsi="Arial" w:cs="Arial"/>
        </w:rPr>
        <w:t>ŘSD</w:t>
      </w:r>
      <w:r w:rsidRPr="0092385B">
        <w:rPr>
          <w:rFonts w:ascii="Arial" w:hAnsi="Arial" w:cs="Arial"/>
          <w:spacing w:val="-2"/>
        </w:rPr>
        <w:t xml:space="preserve"> </w:t>
      </w:r>
      <w:r w:rsidRPr="0092385B">
        <w:rPr>
          <w:rFonts w:ascii="Arial" w:hAnsi="Arial" w:cs="Arial"/>
        </w:rPr>
        <w:t>ČR</w:t>
      </w:r>
      <w:r w:rsidRPr="0092385B">
        <w:rPr>
          <w:rFonts w:ascii="Arial" w:hAnsi="Arial" w:cs="Arial"/>
          <w:spacing w:val="-2"/>
        </w:rPr>
        <w:t xml:space="preserve"> </w:t>
      </w:r>
      <w:r w:rsidRPr="0092385B">
        <w:rPr>
          <w:rFonts w:ascii="Arial" w:hAnsi="Arial" w:cs="Arial"/>
        </w:rPr>
        <w:t>na prodej</w:t>
      </w:r>
      <w:r w:rsidRPr="0092385B">
        <w:rPr>
          <w:rFonts w:ascii="Arial" w:hAnsi="Arial" w:cs="Arial"/>
          <w:spacing w:val="-1"/>
        </w:rPr>
        <w:t xml:space="preserve"> </w:t>
      </w:r>
      <w:r w:rsidRPr="0092385B">
        <w:rPr>
          <w:rFonts w:ascii="Arial" w:hAnsi="Arial" w:cs="Arial"/>
        </w:rPr>
        <w:t>pozemku</w:t>
      </w:r>
      <w:r w:rsidRPr="0092385B">
        <w:rPr>
          <w:rFonts w:ascii="Arial" w:hAnsi="Arial" w:cs="Arial"/>
          <w:spacing w:val="-2"/>
        </w:rPr>
        <w:t xml:space="preserve"> </w:t>
      </w:r>
      <w:r w:rsidRPr="0092385B">
        <w:rPr>
          <w:rFonts w:ascii="Arial" w:hAnsi="Arial" w:cs="Arial"/>
        </w:rPr>
        <w:t>p. č.</w:t>
      </w:r>
      <w:r w:rsidRPr="0092385B">
        <w:rPr>
          <w:rFonts w:ascii="Arial" w:hAnsi="Arial" w:cs="Arial"/>
          <w:spacing w:val="-4"/>
        </w:rPr>
        <w:t xml:space="preserve"> </w:t>
      </w:r>
      <w:r w:rsidRPr="0092385B">
        <w:rPr>
          <w:rFonts w:ascii="Arial" w:hAnsi="Arial" w:cs="Arial"/>
        </w:rPr>
        <w:t>5663/7</w:t>
      </w:r>
      <w:r w:rsidRPr="0092385B">
        <w:rPr>
          <w:rFonts w:ascii="Arial" w:hAnsi="Arial" w:cs="Arial"/>
          <w:spacing w:val="-2"/>
        </w:rPr>
        <w:t xml:space="preserve"> </w:t>
      </w:r>
      <w:r w:rsidRPr="0092385B">
        <w:rPr>
          <w:rFonts w:ascii="Arial" w:hAnsi="Arial" w:cs="Arial"/>
        </w:rPr>
        <w:t>v</w:t>
      </w:r>
      <w:r w:rsidRPr="0092385B">
        <w:rPr>
          <w:rFonts w:ascii="Arial" w:hAnsi="Arial" w:cs="Arial"/>
          <w:spacing w:val="-2"/>
        </w:rPr>
        <w:t xml:space="preserve"> </w:t>
      </w:r>
      <w:r w:rsidRPr="0092385B">
        <w:rPr>
          <w:rFonts w:ascii="Arial" w:hAnsi="Arial" w:cs="Arial"/>
        </w:rPr>
        <w:t>k.</w:t>
      </w:r>
      <w:r w:rsidRPr="0092385B">
        <w:rPr>
          <w:rFonts w:ascii="Arial" w:hAnsi="Arial" w:cs="Arial"/>
          <w:spacing w:val="-2"/>
        </w:rPr>
        <w:t xml:space="preserve"> </w:t>
      </w:r>
      <w:r w:rsidRPr="0092385B">
        <w:rPr>
          <w:rFonts w:ascii="Arial" w:hAnsi="Arial" w:cs="Arial"/>
        </w:rPr>
        <w:t>ú. Jihlava, KC</w:t>
      </w:r>
      <w:r w:rsidRPr="0092385B">
        <w:rPr>
          <w:rFonts w:ascii="Arial" w:hAnsi="Arial" w:cs="Arial"/>
          <w:spacing w:val="-2"/>
        </w:rPr>
        <w:t xml:space="preserve"> </w:t>
      </w:r>
      <w:r w:rsidRPr="0092385B">
        <w:rPr>
          <w:rFonts w:ascii="Arial" w:hAnsi="Arial" w:cs="Arial"/>
        </w:rPr>
        <w:t>182.360 Kč,</w:t>
      </w:r>
      <w:r w:rsidRPr="0092385B">
        <w:rPr>
          <w:rFonts w:ascii="Arial" w:hAnsi="Arial" w:cs="Arial"/>
          <w:spacing w:val="-1"/>
        </w:rPr>
        <w:t xml:space="preserve"> </w:t>
      </w:r>
      <w:r w:rsidRPr="0092385B">
        <w:rPr>
          <w:rFonts w:ascii="Arial" w:hAnsi="Arial" w:cs="Arial"/>
          <w:b/>
        </w:rPr>
        <w:t xml:space="preserve">250/23- </w:t>
      </w:r>
      <w:r w:rsidRPr="0092385B">
        <w:rPr>
          <w:rFonts w:ascii="Arial" w:hAnsi="Arial" w:cs="Arial"/>
          <w:b/>
          <w:spacing w:val="-4"/>
        </w:rPr>
        <w:t>ZM.</w:t>
      </w:r>
    </w:p>
    <w:p w:rsidR="0092385B" w:rsidRPr="0092385B" w:rsidRDefault="0092385B" w:rsidP="00CD68A4">
      <w:pPr>
        <w:spacing w:after="0" w:line="240" w:lineRule="auto"/>
        <w:jc w:val="both"/>
        <w:rPr>
          <w:rFonts w:ascii="Arial" w:hAnsi="Arial" w:cs="Arial"/>
          <w:sz w:val="24"/>
          <w:szCs w:val="24"/>
        </w:rPr>
      </w:pPr>
      <w:r w:rsidRPr="0092385B">
        <w:rPr>
          <w:rFonts w:ascii="Arial" w:hAnsi="Arial" w:cs="Arial"/>
          <w:b/>
          <w:sz w:val="24"/>
          <w:szCs w:val="24"/>
        </w:rPr>
        <w:t>Lubomíra</w:t>
      </w:r>
      <w:r w:rsidRPr="0092385B">
        <w:rPr>
          <w:rFonts w:ascii="Arial" w:hAnsi="Arial" w:cs="Arial"/>
          <w:b/>
          <w:spacing w:val="40"/>
          <w:sz w:val="24"/>
          <w:szCs w:val="24"/>
        </w:rPr>
        <w:t xml:space="preserve"> </w:t>
      </w:r>
      <w:r w:rsidRPr="0092385B">
        <w:rPr>
          <w:rFonts w:ascii="Arial" w:hAnsi="Arial" w:cs="Arial"/>
          <w:b/>
          <w:sz w:val="24"/>
          <w:szCs w:val="24"/>
        </w:rPr>
        <w:t>Lešková,</w:t>
      </w:r>
      <w:r w:rsidRPr="0092385B">
        <w:rPr>
          <w:rFonts w:ascii="Arial" w:hAnsi="Arial" w:cs="Arial"/>
          <w:b/>
          <w:spacing w:val="40"/>
          <w:sz w:val="24"/>
          <w:szCs w:val="24"/>
        </w:rPr>
        <w:t xml:space="preserve"> </w:t>
      </w:r>
      <w:r w:rsidRPr="0092385B">
        <w:rPr>
          <w:rFonts w:ascii="Arial" w:hAnsi="Arial" w:cs="Arial"/>
          <w:b/>
          <w:sz w:val="24"/>
          <w:szCs w:val="24"/>
        </w:rPr>
        <w:t>Haškova</w:t>
      </w:r>
      <w:r w:rsidRPr="0092385B">
        <w:rPr>
          <w:rFonts w:ascii="Arial" w:hAnsi="Arial" w:cs="Arial"/>
          <w:b/>
          <w:spacing w:val="40"/>
          <w:sz w:val="24"/>
          <w:szCs w:val="24"/>
        </w:rPr>
        <w:t xml:space="preserve"> </w:t>
      </w:r>
      <w:r w:rsidRPr="0092385B">
        <w:rPr>
          <w:rFonts w:ascii="Arial" w:hAnsi="Arial" w:cs="Arial"/>
          <w:b/>
          <w:sz w:val="24"/>
          <w:szCs w:val="24"/>
        </w:rPr>
        <w:t>2182/40,</w:t>
      </w:r>
      <w:r w:rsidRPr="0092385B">
        <w:rPr>
          <w:rFonts w:ascii="Arial" w:hAnsi="Arial" w:cs="Arial"/>
          <w:b/>
          <w:spacing w:val="40"/>
          <w:sz w:val="24"/>
          <w:szCs w:val="24"/>
        </w:rPr>
        <w:t xml:space="preserve"> </w:t>
      </w:r>
      <w:r w:rsidRPr="0092385B">
        <w:rPr>
          <w:rFonts w:ascii="Arial" w:hAnsi="Arial" w:cs="Arial"/>
          <w:b/>
          <w:sz w:val="24"/>
          <w:szCs w:val="24"/>
        </w:rPr>
        <w:t>591</w:t>
      </w:r>
      <w:r w:rsidRPr="0092385B">
        <w:rPr>
          <w:rFonts w:ascii="Arial" w:hAnsi="Arial" w:cs="Arial"/>
          <w:b/>
          <w:spacing w:val="40"/>
          <w:sz w:val="24"/>
          <w:szCs w:val="24"/>
        </w:rPr>
        <w:t xml:space="preserve"> </w:t>
      </w:r>
      <w:r w:rsidRPr="0092385B">
        <w:rPr>
          <w:rFonts w:ascii="Arial" w:hAnsi="Arial" w:cs="Arial"/>
          <w:b/>
          <w:sz w:val="24"/>
          <w:szCs w:val="24"/>
        </w:rPr>
        <w:t>01</w:t>
      </w:r>
      <w:r w:rsidRPr="0092385B">
        <w:rPr>
          <w:rFonts w:ascii="Arial" w:hAnsi="Arial" w:cs="Arial"/>
          <w:b/>
          <w:spacing w:val="40"/>
          <w:sz w:val="24"/>
          <w:szCs w:val="24"/>
        </w:rPr>
        <w:t xml:space="preserve"> </w:t>
      </w:r>
      <w:r w:rsidRPr="0092385B">
        <w:rPr>
          <w:rFonts w:ascii="Arial" w:hAnsi="Arial" w:cs="Arial"/>
          <w:b/>
          <w:sz w:val="24"/>
          <w:szCs w:val="24"/>
        </w:rPr>
        <w:t>Žďár</w:t>
      </w:r>
      <w:r w:rsidRPr="0092385B">
        <w:rPr>
          <w:rFonts w:ascii="Arial" w:hAnsi="Arial" w:cs="Arial"/>
          <w:b/>
          <w:spacing w:val="40"/>
          <w:sz w:val="24"/>
          <w:szCs w:val="24"/>
        </w:rPr>
        <w:t xml:space="preserve"> </w:t>
      </w:r>
      <w:r w:rsidRPr="0092385B">
        <w:rPr>
          <w:rFonts w:ascii="Arial" w:hAnsi="Arial" w:cs="Arial"/>
          <w:b/>
          <w:sz w:val="24"/>
          <w:szCs w:val="24"/>
        </w:rPr>
        <w:t>nad</w:t>
      </w:r>
      <w:r w:rsidRPr="0092385B">
        <w:rPr>
          <w:rFonts w:ascii="Arial" w:hAnsi="Arial" w:cs="Arial"/>
          <w:b/>
          <w:spacing w:val="40"/>
          <w:sz w:val="24"/>
          <w:szCs w:val="24"/>
        </w:rPr>
        <w:t xml:space="preserve"> </w:t>
      </w:r>
      <w:r w:rsidRPr="0092385B">
        <w:rPr>
          <w:rFonts w:ascii="Arial" w:hAnsi="Arial" w:cs="Arial"/>
          <w:b/>
          <w:sz w:val="24"/>
          <w:szCs w:val="24"/>
        </w:rPr>
        <w:t>Sázavou</w:t>
      </w:r>
      <w:r w:rsidRPr="0092385B">
        <w:rPr>
          <w:rFonts w:ascii="Arial" w:hAnsi="Arial" w:cs="Arial"/>
          <w:b/>
          <w:spacing w:val="40"/>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Kupní</w:t>
      </w:r>
      <w:r w:rsidRPr="0092385B">
        <w:rPr>
          <w:rFonts w:ascii="Arial" w:hAnsi="Arial" w:cs="Arial"/>
          <w:spacing w:val="40"/>
          <w:sz w:val="24"/>
          <w:szCs w:val="24"/>
        </w:rPr>
        <w:t xml:space="preserve"> </w:t>
      </w:r>
      <w:r w:rsidRPr="0092385B">
        <w:rPr>
          <w:rFonts w:ascii="Arial" w:hAnsi="Arial" w:cs="Arial"/>
          <w:sz w:val="24"/>
          <w:szCs w:val="24"/>
        </w:rPr>
        <w:t>smlouva</w:t>
      </w:r>
      <w:r w:rsidRPr="0092385B">
        <w:rPr>
          <w:rFonts w:ascii="Arial" w:hAnsi="Arial" w:cs="Arial"/>
          <w:spacing w:val="40"/>
          <w:sz w:val="24"/>
          <w:szCs w:val="24"/>
        </w:rPr>
        <w:t xml:space="preserve"> </w:t>
      </w:r>
      <w:r w:rsidRPr="0092385B">
        <w:rPr>
          <w:rFonts w:ascii="Arial" w:hAnsi="Arial" w:cs="Arial"/>
          <w:sz w:val="24"/>
          <w:szCs w:val="24"/>
        </w:rPr>
        <w:t>č. 974/MO/2023</w:t>
      </w:r>
    </w:p>
    <w:p w:rsidR="0092385B" w:rsidRPr="0092385B" w:rsidRDefault="0092385B" w:rsidP="00CD68A4">
      <w:pPr>
        <w:pStyle w:val="Odstavecseseznamem"/>
        <w:widowControl w:val="0"/>
        <w:numPr>
          <w:ilvl w:val="0"/>
          <w:numId w:val="105"/>
        </w:numPr>
        <w:tabs>
          <w:tab w:val="left" w:pos="378"/>
        </w:tabs>
        <w:autoSpaceDE w:val="0"/>
        <w:autoSpaceDN w:val="0"/>
        <w:ind w:left="0" w:hanging="146"/>
        <w:contextualSpacing w:val="0"/>
        <w:jc w:val="both"/>
        <w:rPr>
          <w:rFonts w:ascii="Arial" w:hAnsi="Arial" w:cs="Arial"/>
          <w:b/>
        </w:rPr>
      </w:pPr>
      <w:r w:rsidRPr="0092385B">
        <w:rPr>
          <w:rFonts w:ascii="Arial" w:hAnsi="Arial" w:cs="Arial"/>
        </w:rPr>
        <w:t>na</w:t>
      </w:r>
      <w:r w:rsidRPr="0092385B">
        <w:rPr>
          <w:rFonts w:ascii="Arial" w:hAnsi="Arial" w:cs="Arial"/>
          <w:spacing w:val="-2"/>
        </w:rPr>
        <w:t xml:space="preserve"> </w:t>
      </w:r>
      <w:r w:rsidRPr="0092385B">
        <w:rPr>
          <w:rFonts w:ascii="Arial" w:hAnsi="Arial" w:cs="Arial"/>
        </w:rPr>
        <w:t>prodej pozemku</w:t>
      </w:r>
      <w:r w:rsidRPr="0092385B">
        <w:rPr>
          <w:rFonts w:ascii="Arial" w:hAnsi="Arial" w:cs="Arial"/>
          <w:spacing w:val="-3"/>
        </w:rPr>
        <w:t xml:space="preserve"> </w:t>
      </w:r>
      <w:r w:rsidRPr="0092385B">
        <w:rPr>
          <w:rFonts w:ascii="Arial" w:hAnsi="Arial" w:cs="Arial"/>
        </w:rPr>
        <w:t>p.</w:t>
      </w:r>
      <w:r w:rsidRPr="0092385B">
        <w:rPr>
          <w:rFonts w:ascii="Arial" w:hAnsi="Arial" w:cs="Arial"/>
          <w:spacing w:val="-2"/>
        </w:rPr>
        <w:t xml:space="preserve"> </w:t>
      </w:r>
      <w:r w:rsidRPr="0092385B">
        <w:rPr>
          <w:rFonts w:ascii="Arial" w:hAnsi="Arial" w:cs="Arial"/>
        </w:rPr>
        <w:t>č. 295/2</w:t>
      </w:r>
      <w:r w:rsidRPr="0092385B">
        <w:rPr>
          <w:rFonts w:ascii="Arial" w:hAnsi="Arial" w:cs="Arial"/>
          <w:spacing w:val="-1"/>
        </w:rPr>
        <w:t xml:space="preserve"> </w:t>
      </w:r>
      <w:r w:rsidRPr="0092385B">
        <w:rPr>
          <w:rFonts w:ascii="Arial" w:hAnsi="Arial" w:cs="Arial"/>
        </w:rPr>
        <w:t>v</w:t>
      </w:r>
      <w:r w:rsidRPr="0092385B">
        <w:rPr>
          <w:rFonts w:ascii="Arial" w:hAnsi="Arial" w:cs="Arial"/>
          <w:spacing w:val="-3"/>
        </w:rPr>
        <w:t xml:space="preserve"> </w:t>
      </w:r>
      <w:r w:rsidRPr="0092385B">
        <w:rPr>
          <w:rFonts w:ascii="Arial" w:hAnsi="Arial" w:cs="Arial"/>
        </w:rPr>
        <w:t>k.</w:t>
      </w:r>
      <w:r w:rsidRPr="0092385B">
        <w:rPr>
          <w:rFonts w:ascii="Arial" w:hAnsi="Arial" w:cs="Arial"/>
          <w:spacing w:val="1"/>
        </w:rPr>
        <w:t xml:space="preserve"> </w:t>
      </w:r>
      <w:r w:rsidRPr="0092385B">
        <w:rPr>
          <w:rFonts w:ascii="Arial" w:hAnsi="Arial" w:cs="Arial"/>
        </w:rPr>
        <w:t>ú.</w:t>
      </w:r>
      <w:r w:rsidRPr="0092385B">
        <w:rPr>
          <w:rFonts w:ascii="Arial" w:hAnsi="Arial" w:cs="Arial"/>
          <w:spacing w:val="-1"/>
        </w:rPr>
        <w:t xml:space="preserve"> </w:t>
      </w:r>
      <w:r w:rsidRPr="0092385B">
        <w:rPr>
          <w:rFonts w:ascii="Arial" w:hAnsi="Arial" w:cs="Arial"/>
        </w:rPr>
        <w:t>Zborná,</w:t>
      </w:r>
      <w:r w:rsidRPr="0092385B">
        <w:rPr>
          <w:rFonts w:ascii="Arial" w:hAnsi="Arial" w:cs="Arial"/>
          <w:spacing w:val="-1"/>
        </w:rPr>
        <w:t xml:space="preserve"> </w:t>
      </w:r>
      <w:r w:rsidRPr="0092385B">
        <w:rPr>
          <w:rFonts w:ascii="Arial" w:hAnsi="Arial" w:cs="Arial"/>
        </w:rPr>
        <w:t>KC</w:t>
      </w:r>
      <w:r w:rsidRPr="0092385B">
        <w:rPr>
          <w:rFonts w:ascii="Arial" w:hAnsi="Arial" w:cs="Arial"/>
          <w:spacing w:val="-1"/>
        </w:rPr>
        <w:t xml:space="preserve"> </w:t>
      </w:r>
      <w:r w:rsidRPr="0092385B">
        <w:rPr>
          <w:rFonts w:ascii="Arial" w:hAnsi="Arial" w:cs="Arial"/>
        </w:rPr>
        <w:t>34.800</w:t>
      </w:r>
      <w:r w:rsidRPr="0092385B">
        <w:rPr>
          <w:rFonts w:ascii="Arial" w:hAnsi="Arial" w:cs="Arial"/>
          <w:spacing w:val="-1"/>
        </w:rPr>
        <w:t xml:space="preserve"> </w:t>
      </w:r>
      <w:r w:rsidRPr="0092385B">
        <w:rPr>
          <w:rFonts w:ascii="Arial" w:hAnsi="Arial" w:cs="Arial"/>
        </w:rPr>
        <w:t>Kč,</w:t>
      </w:r>
      <w:r w:rsidRPr="0092385B">
        <w:rPr>
          <w:rFonts w:ascii="Arial" w:hAnsi="Arial" w:cs="Arial"/>
          <w:spacing w:val="-1"/>
        </w:rPr>
        <w:t xml:space="preserve"> </w:t>
      </w:r>
      <w:r w:rsidRPr="0092385B">
        <w:rPr>
          <w:rFonts w:ascii="Arial" w:hAnsi="Arial" w:cs="Arial"/>
          <w:b/>
        </w:rPr>
        <w:t>245/23-</w:t>
      </w:r>
      <w:r w:rsidRPr="0092385B">
        <w:rPr>
          <w:rFonts w:ascii="Arial" w:hAnsi="Arial" w:cs="Arial"/>
          <w:b/>
          <w:spacing w:val="-5"/>
        </w:rPr>
        <w:t>ZM</w:t>
      </w:r>
    </w:p>
    <w:p w:rsidR="00CD68A4" w:rsidRDefault="00CD68A4" w:rsidP="00CD68A4">
      <w:pPr>
        <w:pStyle w:val="Nadpis2"/>
        <w:spacing w:before="0"/>
        <w:jc w:val="both"/>
        <w:rPr>
          <w:rFonts w:ascii="Arial" w:hAnsi="Arial" w:cs="Arial"/>
          <w:sz w:val="24"/>
          <w:szCs w:val="24"/>
        </w:rPr>
      </w:pP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Majetkoprávní</w:t>
      </w:r>
      <w:r w:rsidRPr="00CD68A4">
        <w:rPr>
          <w:rFonts w:ascii="Arial" w:hAnsi="Arial" w:cs="Arial"/>
          <w:color w:val="auto"/>
          <w:spacing w:val="1"/>
          <w:sz w:val="24"/>
          <w:szCs w:val="24"/>
        </w:rPr>
        <w:t xml:space="preserve"> </w:t>
      </w:r>
      <w:r w:rsidRPr="00CD68A4">
        <w:rPr>
          <w:rFonts w:ascii="Arial" w:hAnsi="Arial" w:cs="Arial"/>
          <w:color w:val="auto"/>
          <w:spacing w:val="-2"/>
          <w:sz w:val="24"/>
          <w:szCs w:val="24"/>
        </w:rPr>
        <w:t>vypořádání:</w:t>
      </w:r>
    </w:p>
    <w:p w:rsidR="0092385B" w:rsidRPr="0092385B" w:rsidRDefault="0092385B" w:rsidP="00CD68A4">
      <w:pPr>
        <w:spacing w:after="0" w:line="240" w:lineRule="auto"/>
        <w:jc w:val="both"/>
        <w:rPr>
          <w:rFonts w:ascii="Arial" w:hAnsi="Arial" w:cs="Arial"/>
          <w:b/>
          <w:sz w:val="24"/>
          <w:szCs w:val="24"/>
        </w:rPr>
      </w:pPr>
      <w:r w:rsidRPr="0092385B">
        <w:rPr>
          <w:rFonts w:ascii="Arial" w:hAnsi="Arial" w:cs="Arial"/>
          <w:b/>
          <w:spacing w:val="-2"/>
          <w:sz w:val="24"/>
          <w:szCs w:val="24"/>
        </w:rPr>
        <w:t>Rozpracované:</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Řešení</w:t>
      </w:r>
      <w:r w:rsidRPr="0092385B">
        <w:rPr>
          <w:rFonts w:ascii="Arial" w:hAnsi="Arial" w:cs="Arial"/>
          <w:spacing w:val="80"/>
          <w:sz w:val="24"/>
          <w:szCs w:val="24"/>
        </w:rPr>
        <w:t xml:space="preserve"> </w:t>
      </w:r>
      <w:r w:rsidRPr="0092385B">
        <w:rPr>
          <w:rFonts w:ascii="Arial" w:hAnsi="Arial" w:cs="Arial"/>
          <w:sz w:val="24"/>
          <w:szCs w:val="24"/>
        </w:rPr>
        <w:t>majetkoprávního</w:t>
      </w:r>
      <w:r w:rsidRPr="0092385B">
        <w:rPr>
          <w:rFonts w:ascii="Arial" w:hAnsi="Arial" w:cs="Arial"/>
          <w:spacing w:val="80"/>
          <w:sz w:val="24"/>
          <w:szCs w:val="24"/>
        </w:rPr>
        <w:t xml:space="preserve"> </w:t>
      </w:r>
      <w:r w:rsidRPr="0092385B">
        <w:rPr>
          <w:rFonts w:ascii="Arial" w:hAnsi="Arial" w:cs="Arial"/>
          <w:sz w:val="24"/>
          <w:szCs w:val="24"/>
        </w:rPr>
        <w:t>vypořádání</w:t>
      </w:r>
      <w:r w:rsidRPr="0092385B">
        <w:rPr>
          <w:rFonts w:ascii="Arial" w:hAnsi="Arial" w:cs="Arial"/>
          <w:spacing w:val="80"/>
          <w:sz w:val="24"/>
          <w:szCs w:val="24"/>
        </w:rPr>
        <w:t xml:space="preserve"> </w:t>
      </w:r>
      <w:r w:rsidRPr="0092385B">
        <w:rPr>
          <w:rFonts w:ascii="Arial" w:hAnsi="Arial" w:cs="Arial"/>
          <w:sz w:val="24"/>
          <w:szCs w:val="24"/>
        </w:rPr>
        <w:t>užívání</w:t>
      </w:r>
      <w:r w:rsidRPr="0092385B">
        <w:rPr>
          <w:rFonts w:ascii="Arial" w:hAnsi="Arial" w:cs="Arial"/>
          <w:spacing w:val="80"/>
          <w:sz w:val="24"/>
          <w:szCs w:val="24"/>
        </w:rPr>
        <w:t xml:space="preserve"> </w:t>
      </w:r>
      <w:r w:rsidRPr="0092385B">
        <w:rPr>
          <w:rFonts w:ascii="Arial" w:hAnsi="Arial" w:cs="Arial"/>
          <w:sz w:val="24"/>
          <w:szCs w:val="24"/>
        </w:rPr>
        <w:t>parkoviště</w:t>
      </w:r>
      <w:r w:rsidRPr="0092385B">
        <w:rPr>
          <w:rFonts w:ascii="Arial" w:hAnsi="Arial" w:cs="Arial"/>
          <w:spacing w:val="80"/>
          <w:sz w:val="24"/>
          <w:szCs w:val="24"/>
        </w:rPr>
        <w:t xml:space="preserve"> </w:t>
      </w:r>
      <w:r w:rsidRPr="0092385B">
        <w:rPr>
          <w:rFonts w:ascii="Arial" w:hAnsi="Arial" w:cs="Arial"/>
          <w:sz w:val="24"/>
          <w:szCs w:val="24"/>
        </w:rPr>
        <w:t>za</w:t>
      </w:r>
      <w:r w:rsidRPr="0092385B">
        <w:rPr>
          <w:rFonts w:ascii="Arial" w:hAnsi="Arial" w:cs="Arial"/>
          <w:spacing w:val="80"/>
          <w:sz w:val="24"/>
          <w:szCs w:val="24"/>
        </w:rPr>
        <w:t xml:space="preserve"> </w:t>
      </w:r>
      <w:r w:rsidRPr="0092385B">
        <w:rPr>
          <w:rFonts w:ascii="Arial" w:hAnsi="Arial" w:cs="Arial"/>
          <w:sz w:val="24"/>
          <w:szCs w:val="24"/>
        </w:rPr>
        <w:t>objektem</w:t>
      </w:r>
      <w:r w:rsidRPr="0092385B">
        <w:rPr>
          <w:rFonts w:ascii="Arial" w:hAnsi="Arial" w:cs="Arial"/>
          <w:spacing w:val="80"/>
          <w:sz w:val="24"/>
          <w:szCs w:val="24"/>
        </w:rPr>
        <w:t xml:space="preserve"> </w:t>
      </w:r>
      <w:r w:rsidRPr="0092385B">
        <w:rPr>
          <w:rFonts w:ascii="Arial" w:hAnsi="Arial" w:cs="Arial"/>
          <w:sz w:val="24"/>
          <w:szCs w:val="24"/>
        </w:rPr>
        <w:t>DKO</w:t>
      </w:r>
      <w:r w:rsidRPr="0092385B">
        <w:rPr>
          <w:rFonts w:ascii="Arial" w:hAnsi="Arial" w:cs="Arial"/>
          <w:spacing w:val="80"/>
          <w:sz w:val="24"/>
          <w:szCs w:val="24"/>
        </w:rPr>
        <w:t xml:space="preserve"> </w:t>
      </w:r>
      <w:r w:rsidRPr="0092385B">
        <w:rPr>
          <w:rFonts w:ascii="Arial" w:hAnsi="Arial" w:cs="Arial"/>
          <w:sz w:val="24"/>
          <w:szCs w:val="24"/>
        </w:rPr>
        <w:t>v</w:t>
      </w:r>
      <w:r w:rsidRPr="0092385B">
        <w:rPr>
          <w:rFonts w:ascii="Arial" w:hAnsi="Arial" w:cs="Arial"/>
          <w:spacing w:val="-5"/>
          <w:sz w:val="24"/>
          <w:szCs w:val="24"/>
        </w:rPr>
        <w:t xml:space="preserve"> </w:t>
      </w:r>
      <w:r w:rsidRPr="0092385B">
        <w:rPr>
          <w:rFonts w:ascii="Arial" w:hAnsi="Arial" w:cs="Arial"/>
          <w:sz w:val="24"/>
          <w:szCs w:val="24"/>
        </w:rPr>
        <w:t>Jihlavě (směnná smlouva a kupní smlouva v připomínkovacím řízení protistranami).</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Připomínkování</w:t>
      </w:r>
      <w:r w:rsidRPr="0092385B">
        <w:rPr>
          <w:rFonts w:ascii="Arial" w:hAnsi="Arial" w:cs="Arial"/>
          <w:spacing w:val="-5"/>
          <w:sz w:val="24"/>
          <w:szCs w:val="24"/>
        </w:rPr>
        <w:t xml:space="preserve"> </w:t>
      </w:r>
      <w:r w:rsidRPr="0092385B">
        <w:rPr>
          <w:rFonts w:ascii="Arial" w:hAnsi="Arial" w:cs="Arial"/>
          <w:sz w:val="24"/>
          <w:szCs w:val="24"/>
        </w:rPr>
        <w:t>Smlouvy</w:t>
      </w:r>
      <w:r w:rsidRPr="0092385B">
        <w:rPr>
          <w:rFonts w:ascii="Arial" w:hAnsi="Arial" w:cs="Arial"/>
          <w:spacing w:val="-6"/>
          <w:sz w:val="24"/>
          <w:szCs w:val="24"/>
        </w:rPr>
        <w:t xml:space="preserve"> </w:t>
      </w:r>
      <w:r w:rsidRPr="0092385B">
        <w:rPr>
          <w:rFonts w:ascii="Arial" w:hAnsi="Arial" w:cs="Arial"/>
          <w:sz w:val="24"/>
          <w:szCs w:val="24"/>
        </w:rPr>
        <w:t>o výstavbě</w:t>
      </w:r>
      <w:r w:rsidRPr="0092385B">
        <w:rPr>
          <w:rFonts w:ascii="Arial" w:hAnsi="Arial" w:cs="Arial"/>
          <w:spacing w:val="-1"/>
          <w:sz w:val="24"/>
          <w:szCs w:val="24"/>
        </w:rPr>
        <w:t xml:space="preserve"> </w:t>
      </w:r>
      <w:r w:rsidRPr="0092385B">
        <w:rPr>
          <w:rFonts w:ascii="Arial" w:hAnsi="Arial" w:cs="Arial"/>
          <w:sz w:val="24"/>
          <w:szCs w:val="24"/>
        </w:rPr>
        <w:t>týkající</w:t>
      </w:r>
      <w:r w:rsidRPr="0092385B">
        <w:rPr>
          <w:rFonts w:ascii="Arial" w:hAnsi="Arial" w:cs="Arial"/>
          <w:spacing w:val="-3"/>
          <w:sz w:val="24"/>
          <w:szCs w:val="24"/>
        </w:rPr>
        <w:t xml:space="preserve"> </w:t>
      </w:r>
      <w:r w:rsidRPr="0092385B">
        <w:rPr>
          <w:rFonts w:ascii="Arial" w:hAnsi="Arial" w:cs="Arial"/>
          <w:sz w:val="24"/>
          <w:szCs w:val="24"/>
        </w:rPr>
        <w:t>se</w:t>
      </w:r>
      <w:r w:rsidRPr="0092385B">
        <w:rPr>
          <w:rFonts w:ascii="Arial" w:hAnsi="Arial" w:cs="Arial"/>
          <w:spacing w:val="-2"/>
          <w:sz w:val="24"/>
          <w:szCs w:val="24"/>
        </w:rPr>
        <w:t xml:space="preserve"> </w:t>
      </w:r>
      <w:r w:rsidRPr="0092385B">
        <w:rPr>
          <w:rFonts w:ascii="Arial" w:hAnsi="Arial" w:cs="Arial"/>
          <w:sz w:val="24"/>
          <w:szCs w:val="24"/>
        </w:rPr>
        <w:t>budoucí</w:t>
      </w:r>
      <w:r w:rsidRPr="0092385B">
        <w:rPr>
          <w:rFonts w:ascii="Arial" w:hAnsi="Arial" w:cs="Arial"/>
          <w:spacing w:val="-5"/>
          <w:sz w:val="24"/>
          <w:szCs w:val="24"/>
        </w:rPr>
        <w:t xml:space="preserve"> </w:t>
      </w:r>
      <w:r w:rsidRPr="0092385B">
        <w:rPr>
          <w:rFonts w:ascii="Arial" w:hAnsi="Arial" w:cs="Arial"/>
          <w:sz w:val="24"/>
          <w:szCs w:val="24"/>
        </w:rPr>
        <w:t>směnné</w:t>
      </w:r>
      <w:r w:rsidRPr="0092385B">
        <w:rPr>
          <w:rFonts w:ascii="Arial" w:hAnsi="Arial" w:cs="Arial"/>
          <w:spacing w:val="-2"/>
          <w:sz w:val="24"/>
          <w:szCs w:val="24"/>
        </w:rPr>
        <w:t xml:space="preserve"> </w:t>
      </w:r>
      <w:r w:rsidRPr="0092385B">
        <w:rPr>
          <w:rFonts w:ascii="Arial" w:hAnsi="Arial" w:cs="Arial"/>
          <w:sz w:val="24"/>
          <w:szCs w:val="24"/>
        </w:rPr>
        <w:t>smlouvy</w:t>
      </w:r>
      <w:r w:rsidRPr="0092385B">
        <w:rPr>
          <w:rFonts w:ascii="Arial" w:hAnsi="Arial" w:cs="Arial"/>
          <w:spacing w:val="-6"/>
          <w:sz w:val="24"/>
          <w:szCs w:val="24"/>
        </w:rPr>
        <w:t xml:space="preserve"> </w:t>
      </w:r>
      <w:r w:rsidRPr="0092385B">
        <w:rPr>
          <w:rFonts w:ascii="Arial" w:hAnsi="Arial" w:cs="Arial"/>
          <w:sz w:val="24"/>
          <w:szCs w:val="24"/>
        </w:rPr>
        <w:t>mezi</w:t>
      </w:r>
      <w:r w:rsidRPr="0092385B">
        <w:rPr>
          <w:rFonts w:ascii="Arial" w:hAnsi="Arial" w:cs="Arial"/>
          <w:spacing w:val="-4"/>
          <w:sz w:val="24"/>
          <w:szCs w:val="24"/>
        </w:rPr>
        <w:t xml:space="preserve"> </w:t>
      </w:r>
      <w:r w:rsidRPr="0092385B">
        <w:rPr>
          <w:rFonts w:ascii="Arial" w:hAnsi="Arial" w:cs="Arial"/>
          <w:sz w:val="24"/>
          <w:szCs w:val="24"/>
        </w:rPr>
        <w:t>statutárním městem Jihlava a společností LCJ Development s.r.o.</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Řešení majetkoprávního vypořádání pozemků jiných vlastníků dotčených dvěma souvisejícími</w:t>
      </w:r>
      <w:r w:rsidRPr="0092385B">
        <w:rPr>
          <w:rFonts w:ascii="Arial" w:hAnsi="Arial" w:cs="Arial"/>
          <w:spacing w:val="-5"/>
          <w:sz w:val="24"/>
          <w:szCs w:val="24"/>
        </w:rPr>
        <w:t xml:space="preserve"> </w:t>
      </w:r>
      <w:r w:rsidRPr="0092385B">
        <w:rPr>
          <w:rFonts w:ascii="Arial" w:hAnsi="Arial" w:cs="Arial"/>
          <w:sz w:val="24"/>
          <w:szCs w:val="24"/>
        </w:rPr>
        <w:t>akcemi</w:t>
      </w:r>
      <w:r w:rsidRPr="0092385B">
        <w:rPr>
          <w:rFonts w:ascii="Arial" w:hAnsi="Arial" w:cs="Arial"/>
          <w:spacing w:val="-5"/>
          <w:sz w:val="24"/>
          <w:szCs w:val="24"/>
        </w:rPr>
        <w:t xml:space="preserve"> </w:t>
      </w:r>
      <w:r w:rsidRPr="0092385B">
        <w:rPr>
          <w:rFonts w:ascii="Arial" w:hAnsi="Arial" w:cs="Arial"/>
          <w:sz w:val="24"/>
          <w:szCs w:val="24"/>
        </w:rPr>
        <w:t>města</w:t>
      </w:r>
      <w:r w:rsidRPr="0092385B">
        <w:rPr>
          <w:rFonts w:ascii="Arial" w:hAnsi="Arial" w:cs="Arial"/>
          <w:spacing w:val="-1"/>
          <w:sz w:val="24"/>
          <w:szCs w:val="24"/>
        </w:rPr>
        <w:t xml:space="preserve"> </w:t>
      </w:r>
      <w:r w:rsidRPr="0092385B">
        <w:rPr>
          <w:rFonts w:ascii="Arial" w:hAnsi="Arial" w:cs="Arial"/>
          <w:sz w:val="24"/>
          <w:szCs w:val="24"/>
        </w:rPr>
        <w:t>„Posílení</w:t>
      </w:r>
      <w:r w:rsidRPr="0092385B">
        <w:rPr>
          <w:rFonts w:ascii="Arial" w:hAnsi="Arial" w:cs="Arial"/>
          <w:spacing w:val="-3"/>
          <w:sz w:val="24"/>
          <w:szCs w:val="24"/>
        </w:rPr>
        <w:t xml:space="preserve"> </w:t>
      </w:r>
      <w:r w:rsidRPr="0092385B">
        <w:rPr>
          <w:rFonts w:ascii="Arial" w:hAnsi="Arial" w:cs="Arial"/>
          <w:sz w:val="24"/>
          <w:szCs w:val="24"/>
        </w:rPr>
        <w:t>vodovodní</w:t>
      </w:r>
      <w:r w:rsidRPr="0092385B">
        <w:rPr>
          <w:rFonts w:ascii="Arial" w:hAnsi="Arial" w:cs="Arial"/>
          <w:spacing w:val="-5"/>
          <w:sz w:val="24"/>
          <w:szCs w:val="24"/>
        </w:rPr>
        <w:t xml:space="preserve"> </w:t>
      </w:r>
      <w:r w:rsidRPr="0092385B">
        <w:rPr>
          <w:rFonts w:ascii="Arial" w:hAnsi="Arial" w:cs="Arial"/>
          <w:sz w:val="24"/>
          <w:szCs w:val="24"/>
        </w:rPr>
        <w:t>sítě</w:t>
      </w:r>
      <w:r w:rsidRPr="0092385B">
        <w:rPr>
          <w:rFonts w:ascii="Arial" w:hAnsi="Arial" w:cs="Arial"/>
          <w:spacing w:val="-1"/>
          <w:sz w:val="24"/>
          <w:szCs w:val="24"/>
        </w:rPr>
        <w:t xml:space="preserve"> </w:t>
      </w:r>
      <w:r w:rsidRPr="0092385B">
        <w:rPr>
          <w:rFonts w:ascii="Arial" w:hAnsi="Arial" w:cs="Arial"/>
          <w:sz w:val="24"/>
          <w:szCs w:val="24"/>
        </w:rPr>
        <w:t>v</w:t>
      </w:r>
      <w:r w:rsidRPr="0092385B">
        <w:rPr>
          <w:rFonts w:ascii="Arial" w:hAnsi="Arial" w:cs="Arial"/>
          <w:spacing w:val="-6"/>
          <w:sz w:val="24"/>
          <w:szCs w:val="24"/>
        </w:rPr>
        <w:t xml:space="preserve"> </w:t>
      </w:r>
      <w:r w:rsidRPr="0092385B">
        <w:rPr>
          <w:rFonts w:ascii="Arial" w:hAnsi="Arial" w:cs="Arial"/>
          <w:sz w:val="24"/>
          <w:szCs w:val="24"/>
        </w:rPr>
        <w:t>Jihlavě,</w:t>
      </w:r>
      <w:r w:rsidRPr="0092385B">
        <w:rPr>
          <w:rFonts w:ascii="Arial" w:hAnsi="Arial" w:cs="Arial"/>
          <w:spacing w:val="-1"/>
          <w:sz w:val="24"/>
          <w:szCs w:val="24"/>
        </w:rPr>
        <w:t xml:space="preserve"> </w:t>
      </w:r>
      <w:r w:rsidRPr="0092385B">
        <w:rPr>
          <w:rFonts w:ascii="Arial" w:hAnsi="Arial" w:cs="Arial"/>
          <w:sz w:val="24"/>
          <w:szCs w:val="24"/>
        </w:rPr>
        <w:t>SV</w:t>
      </w:r>
      <w:r w:rsidRPr="0092385B">
        <w:rPr>
          <w:rFonts w:ascii="Arial" w:hAnsi="Arial" w:cs="Arial"/>
          <w:spacing w:val="-5"/>
          <w:sz w:val="24"/>
          <w:szCs w:val="24"/>
        </w:rPr>
        <w:t xml:space="preserve"> </w:t>
      </w:r>
      <w:r w:rsidRPr="0092385B">
        <w:rPr>
          <w:rFonts w:ascii="Arial" w:hAnsi="Arial" w:cs="Arial"/>
          <w:sz w:val="24"/>
          <w:szCs w:val="24"/>
        </w:rPr>
        <w:t>větev“</w:t>
      </w:r>
      <w:r w:rsidRPr="0092385B">
        <w:rPr>
          <w:rFonts w:ascii="Arial" w:hAnsi="Arial" w:cs="Arial"/>
          <w:spacing w:val="-3"/>
          <w:sz w:val="24"/>
          <w:szCs w:val="24"/>
        </w:rPr>
        <w:t xml:space="preserve"> </w:t>
      </w:r>
      <w:r w:rsidRPr="0092385B">
        <w:rPr>
          <w:rFonts w:ascii="Arial" w:hAnsi="Arial" w:cs="Arial"/>
          <w:sz w:val="24"/>
          <w:szCs w:val="24"/>
        </w:rPr>
        <w:t>a</w:t>
      </w:r>
      <w:r w:rsidRPr="0092385B">
        <w:rPr>
          <w:rFonts w:ascii="Arial" w:hAnsi="Arial" w:cs="Arial"/>
          <w:spacing w:val="-3"/>
          <w:sz w:val="24"/>
          <w:szCs w:val="24"/>
        </w:rPr>
        <w:t xml:space="preserve"> </w:t>
      </w:r>
      <w:r w:rsidRPr="0092385B">
        <w:rPr>
          <w:rFonts w:ascii="Arial" w:hAnsi="Arial" w:cs="Arial"/>
          <w:sz w:val="24"/>
          <w:szCs w:val="24"/>
        </w:rPr>
        <w:t>„Vodovodní přivaděč Želivka – Jihlava“</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(oslovování</w:t>
      </w:r>
      <w:r w:rsidRPr="0092385B">
        <w:rPr>
          <w:rFonts w:ascii="Arial" w:hAnsi="Arial" w:cs="Arial"/>
          <w:spacing w:val="-3"/>
          <w:sz w:val="24"/>
          <w:szCs w:val="24"/>
        </w:rPr>
        <w:t xml:space="preserve"> </w:t>
      </w:r>
      <w:r w:rsidRPr="0092385B">
        <w:rPr>
          <w:rFonts w:ascii="Arial" w:hAnsi="Arial" w:cs="Arial"/>
          <w:sz w:val="24"/>
          <w:szCs w:val="24"/>
        </w:rPr>
        <w:t>vlastníků</w:t>
      </w:r>
      <w:r w:rsidRPr="0092385B">
        <w:rPr>
          <w:rFonts w:ascii="Arial" w:hAnsi="Arial" w:cs="Arial"/>
          <w:spacing w:val="-2"/>
          <w:sz w:val="24"/>
          <w:szCs w:val="24"/>
        </w:rPr>
        <w:t xml:space="preserve"> </w:t>
      </w:r>
      <w:r w:rsidRPr="0092385B">
        <w:rPr>
          <w:rFonts w:ascii="Arial" w:hAnsi="Arial" w:cs="Arial"/>
          <w:sz w:val="24"/>
          <w:szCs w:val="24"/>
        </w:rPr>
        <w:t>s</w:t>
      </w:r>
      <w:r w:rsidRPr="0092385B">
        <w:rPr>
          <w:rFonts w:ascii="Arial" w:hAnsi="Arial" w:cs="Arial"/>
          <w:spacing w:val="-2"/>
          <w:sz w:val="24"/>
          <w:szCs w:val="24"/>
        </w:rPr>
        <w:t xml:space="preserve"> </w:t>
      </w:r>
      <w:r w:rsidRPr="0092385B">
        <w:rPr>
          <w:rFonts w:ascii="Arial" w:hAnsi="Arial" w:cs="Arial"/>
          <w:sz w:val="24"/>
          <w:szCs w:val="24"/>
        </w:rPr>
        <w:t>žádostmi</w:t>
      </w:r>
      <w:r w:rsidRPr="0092385B">
        <w:rPr>
          <w:rFonts w:ascii="Arial" w:hAnsi="Arial" w:cs="Arial"/>
          <w:spacing w:val="-6"/>
          <w:sz w:val="24"/>
          <w:szCs w:val="24"/>
        </w:rPr>
        <w:t xml:space="preserve"> </w:t>
      </w:r>
      <w:r w:rsidRPr="0092385B">
        <w:rPr>
          <w:rFonts w:ascii="Arial" w:hAnsi="Arial" w:cs="Arial"/>
          <w:sz w:val="24"/>
          <w:szCs w:val="24"/>
        </w:rPr>
        <w:t>o</w:t>
      </w:r>
      <w:r w:rsidRPr="0092385B">
        <w:rPr>
          <w:rFonts w:ascii="Arial" w:hAnsi="Arial" w:cs="Arial"/>
          <w:spacing w:val="-6"/>
          <w:sz w:val="24"/>
          <w:szCs w:val="24"/>
        </w:rPr>
        <w:t xml:space="preserve"> </w:t>
      </w:r>
      <w:r w:rsidRPr="0092385B">
        <w:rPr>
          <w:rFonts w:ascii="Arial" w:hAnsi="Arial" w:cs="Arial"/>
          <w:sz w:val="24"/>
          <w:szCs w:val="24"/>
        </w:rPr>
        <w:t>majetkoprávní</w:t>
      </w:r>
      <w:r w:rsidRPr="0092385B">
        <w:rPr>
          <w:rFonts w:ascii="Arial" w:hAnsi="Arial" w:cs="Arial"/>
          <w:spacing w:val="-3"/>
          <w:sz w:val="24"/>
          <w:szCs w:val="24"/>
        </w:rPr>
        <w:t xml:space="preserve"> </w:t>
      </w:r>
      <w:r w:rsidRPr="0092385B">
        <w:rPr>
          <w:rFonts w:ascii="Arial" w:hAnsi="Arial" w:cs="Arial"/>
          <w:sz w:val="24"/>
          <w:szCs w:val="24"/>
        </w:rPr>
        <w:t>vypořádání</w:t>
      </w:r>
      <w:r w:rsidRPr="0092385B">
        <w:rPr>
          <w:rFonts w:ascii="Arial" w:hAnsi="Arial" w:cs="Arial"/>
          <w:spacing w:val="-6"/>
          <w:sz w:val="24"/>
          <w:szCs w:val="24"/>
        </w:rPr>
        <w:t xml:space="preserve"> </w:t>
      </w:r>
      <w:r w:rsidRPr="0092385B">
        <w:rPr>
          <w:rFonts w:ascii="Arial" w:hAnsi="Arial" w:cs="Arial"/>
          <w:sz w:val="24"/>
          <w:szCs w:val="24"/>
        </w:rPr>
        <w:t>a</w:t>
      </w:r>
      <w:r w:rsidRPr="0092385B">
        <w:rPr>
          <w:rFonts w:ascii="Arial" w:hAnsi="Arial" w:cs="Arial"/>
          <w:spacing w:val="-4"/>
          <w:sz w:val="24"/>
          <w:szCs w:val="24"/>
        </w:rPr>
        <w:t xml:space="preserve"> </w:t>
      </w:r>
      <w:r w:rsidRPr="0092385B">
        <w:rPr>
          <w:rFonts w:ascii="Arial" w:hAnsi="Arial" w:cs="Arial"/>
          <w:sz w:val="24"/>
          <w:szCs w:val="24"/>
        </w:rPr>
        <w:t>uzavírání</w:t>
      </w:r>
      <w:r w:rsidRPr="0092385B">
        <w:rPr>
          <w:rFonts w:ascii="Arial" w:hAnsi="Arial" w:cs="Arial"/>
          <w:spacing w:val="-4"/>
          <w:sz w:val="24"/>
          <w:szCs w:val="24"/>
        </w:rPr>
        <w:t xml:space="preserve"> </w:t>
      </w:r>
      <w:r w:rsidRPr="0092385B">
        <w:rPr>
          <w:rFonts w:ascii="Arial" w:hAnsi="Arial" w:cs="Arial"/>
          <w:sz w:val="24"/>
          <w:szCs w:val="24"/>
        </w:rPr>
        <w:t xml:space="preserve">příslušných </w:t>
      </w:r>
      <w:r w:rsidRPr="0092385B">
        <w:rPr>
          <w:rFonts w:ascii="Arial" w:hAnsi="Arial" w:cs="Arial"/>
          <w:spacing w:val="-2"/>
          <w:sz w:val="24"/>
          <w:szCs w:val="24"/>
        </w:rPr>
        <w:t>smluv).</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Řešení</w:t>
      </w:r>
      <w:r w:rsidRPr="0092385B">
        <w:rPr>
          <w:rFonts w:ascii="Arial" w:hAnsi="Arial" w:cs="Arial"/>
          <w:spacing w:val="77"/>
          <w:sz w:val="24"/>
          <w:szCs w:val="24"/>
        </w:rPr>
        <w:t xml:space="preserve"> </w:t>
      </w:r>
      <w:r w:rsidRPr="0092385B">
        <w:rPr>
          <w:rFonts w:ascii="Arial" w:hAnsi="Arial" w:cs="Arial"/>
          <w:sz w:val="24"/>
          <w:szCs w:val="24"/>
        </w:rPr>
        <w:t>majetkoprávního</w:t>
      </w:r>
      <w:r w:rsidRPr="0092385B">
        <w:rPr>
          <w:rFonts w:ascii="Arial" w:hAnsi="Arial" w:cs="Arial"/>
          <w:spacing w:val="49"/>
          <w:w w:val="150"/>
          <w:sz w:val="24"/>
          <w:szCs w:val="24"/>
        </w:rPr>
        <w:t xml:space="preserve"> </w:t>
      </w:r>
      <w:r w:rsidRPr="0092385B">
        <w:rPr>
          <w:rFonts w:ascii="Arial" w:hAnsi="Arial" w:cs="Arial"/>
          <w:sz w:val="24"/>
          <w:szCs w:val="24"/>
        </w:rPr>
        <w:t>vypořádání</w:t>
      </w:r>
      <w:r w:rsidRPr="0092385B">
        <w:rPr>
          <w:rFonts w:ascii="Arial" w:hAnsi="Arial" w:cs="Arial"/>
          <w:spacing w:val="77"/>
          <w:sz w:val="24"/>
          <w:szCs w:val="24"/>
        </w:rPr>
        <w:t xml:space="preserve"> </w:t>
      </w:r>
      <w:r w:rsidRPr="0092385B">
        <w:rPr>
          <w:rFonts w:ascii="Arial" w:hAnsi="Arial" w:cs="Arial"/>
          <w:sz w:val="24"/>
          <w:szCs w:val="24"/>
        </w:rPr>
        <w:t>pozemků</w:t>
      </w:r>
      <w:r w:rsidRPr="0092385B">
        <w:rPr>
          <w:rFonts w:ascii="Arial" w:hAnsi="Arial" w:cs="Arial"/>
          <w:spacing w:val="47"/>
          <w:w w:val="150"/>
          <w:sz w:val="24"/>
          <w:szCs w:val="24"/>
        </w:rPr>
        <w:t xml:space="preserve"> </w:t>
      </w:r>
      <w:r w:rsidRPr="0092385B">
        <w:rPr>
          <w:rFonts w:ascii="Arial" w:hAnsi="Arial" w:cs="Arial"/>
          <w:sz w:val="24"/>
          <w:szCs w:val="24"/>
        </w:rPr>
        <w:t>jiných</w:t>
      </w:r>
      <w:r w:rsidRPr="0092385B">
        <w:rPr>
          <w:rFonts w:ascii="Arial" w:hAnsi="Arial" w:cs="Arial"/>
          <w:spacing w:val="48"/>
          <w:w w:val="150"/>
          <w:sz w:val="24"/>
          <w:szCs w:val="24"/>
        </w:rPr>
        <w:t xml:space="preserve"> </w:t>
      </w:r>
      <w:r w:rsidRPr="0092385B">
        <w:rPr>
          <w:rFonts w:ascii="Arial" w:hAnsi="Arial" w:cs="Arial"/>
          <w:sz w:val="24"/>
          <w:szCs w:val="24"/>
        </w:rPr>
        <w:t>vlastníků</w:t>
      </w:r>
      <w:r w:rsidRPr="0092385B">
        <w:rPr>
          <w:rFonts w:ascii="Arial" w:hAnsi="Arial" w:cs="Arial"/>
          <w:spacing w:val="47"/>
          <w:w w:val="150"/>
          <w:sz w:val="24"/>
          <w:szCs w:val="24"/>
        </w:rPr>
        <w:t xml:space="preserve"> </w:t>
      </w:r>
      <w:r w:rsidRPr="0092385B">
        <w:rPr>
          <w:rFonts w:ascii="Arial" w:hAnsi="Arial" w:cs="Arial"/>
          <w:sz w:val="24"/>
          <w:szCs w:val="24"/>
        </w:rPr>
        <w:t>dotčených</w:t>
      </w:r>
      <w:r w:rsidRPr="0092385B">
        <w:rPr>
          <w:rFonts w:ascii="Arial" w:hAnsi="Arial" w:cs="Arial"/>
          <w:spacing w:val="79"/>
          <w:sz w:val="24"/>
          <w:szCs w:val="24"/>
        </w:rPr>
        <w:t xml:space="preserve"> </w:t>
      </w:r>
      <w:r w:rsidRPr="0092385B">
        <w:rPr>
          <w:rFonts w:ascii="Arial" w:hAnsi="Arial" w:cs="Arial"/>
          <w:sz w:val="24"/>
          <w:szCs w:val="24"/>
        </w:rPr>
        <w:t>akcí</w:t>
      </w:r>
      <w:r w:rsidRPr="0092385B">
        <w:rPr>
          <w:rFonts w:ascii="Arial" w:hAnsi="Arial" w:cs="Arial"/>
          <w:spacing w:val="78"/>
          <w:sz w:val="24"/>
          <w:szCs w:val="24"/>
        </w:rPr>
        <w:t xml:space="preserve"> </w:t>
      </w:r>
      <w:r w:rsidRPr="0092385B">
        <w:rPr>
          <w:rFonts w:ascii="Arial" w:hAnsi="Arial" w:cs="Arial"/>
          <w:spacing w:val="-2"/>
          <w:sz w:val="24"/>
          <w:szCs w:val="24"/>
        </w:rPr>
        <w:t>města</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„Dopravní</w:t>
      </w:r>
      <w:r w:rsidRPr="0092385B">
        <w:rPr>
          <w:rFonts w:ascii="Arial" w:hAnsi="Arial" w:cs="Arial"/>
          <w:spacing w:val="40"/>
          <w:sz w:val="24"/>
          <w:szCs w:val="24"/>
        </w:rPr>
        <w:t xml:space="preserve"> </w:t>
      </w:r>
      <w:r w:rsidRPr="0092385B">
        <w:rPr>
          <w:rFonts w:ascii="Arial" w:hAnsi="Arial" w:cs="Arial"/>
          <w:sz w:val="24"/>
          <w:szCs w:val="24"/>
        </w:rPr>
        <w:t>centrální</w:t>
      </w:r>
      <w:r w:rsidRPr="0092385B">
        <w:rPr>
          <w:rFonts w:ascii="Arial" w:hAnsi="Arial" w:cs="Arial"/>
          <w:spacing w:val="40"/>
          <w:sz w:val="24"/>
          <w:szCs w:val="24"/>
        </w:rPr>
        <w:t xml:space="preserve"> </w:t>
      </w:r>
      <w:r w:rsidRPr="0092385B">
        <w:rPr>
          <w:rFonts w:ascii="Arial" w:hAnsi="Arial" w:cs="Arial"/>
          <w:sz w:val="24"/>
          <w:szCs w:val="24"/>
        </w:rPr>
        <w:t>terminál</w:t>
      </w:r>
      <w:r w:rsidRPr="0092385B">
        <w:rPr>
          <w:rFonts w:ascii="Arial" w:hAnsi="Arial" w:cs="Arial"/>
          <w:spacing w:val="40"/>
          <w:sz w:val="24"/>
          <w:szCs w:val="24"/>
        </w:rPr>
        <w:t xml:space="preserve"> </w:t>
      </w:r>
      <w:r w:rsidRPr="0092385B">
        <w:rPr>
          <w:rFonts w:ascii="Arial" w:hAnsi="Arial" w:cs="Arial"/>
          <w:sz w:val="24"/>
          <w:szCs w:val="24"/>
        </w:rPr>
        <w:t>Jihlava</w:t>
      </w:r>
      <w:r w:rsidRPr="0092385B">
        <w:rPr>
          <w:rFonts w:ascii="Arial" w:hAnsi="Arial" w:cs="Arial"/>
          <w:spacing w:val="40"/>
          <w:sz w:val="24"/>
          <w:szCs w:val="24"/>
        </w:rPr>
        <w:t xml:space="preserve"> </w:t>
      </w:r>
      <w:r w:rsidRPr="0092385B">
        <w:rPr>
          <w:rFonts w:ascii="Arial" w:hAnsi="Arial" w:cs="Arial"/>
          <w:sz w:val="24"/>
          <w:szCs w:val="24"/>
        </w:rPr>
        <w:t>(oslovování</w:t>
      </w:r>
      <w:r w:rsidRPr="0092385B">
        <w:rPr>
          <w:rFonts w:ascii="Arial" w:hAnsi="Arial" w:cs="Arial"/>
          <w:spacing w:val="40"/>
          <w:sz w:val="24"/>
          <w:szCs w:val="24"/>
        </w:rPr>
        <w:t xml:space="preserve"> </w:t>
      </w:r>
      <w:r w:rsidRPr="0092385B">
        <w:rPr>
          <w:rFonts w:ascii="Arial" w:hAnsi="Arial" w:cs="Arial"/>
          <w:sz w:val="24"/>
          <w:szCs w:val="24"/>
        </w:rPr>
        <w:t>vlastníků</w:t>
      </w:r>
      <w:r w:rsidRPr="0092385B">
        <w:rPr>
          <w:rFonts w:ascii="Arial" w:hAnsi="Arial" w:cs="Arial"/>
          <w:spacing w:val="40"/>
          <w:sz w:val="24"/>
          <w:szCs w:val="24"/>
        </w:rPr>
        <w:t xml:space="preserve"> </w:t>
      </w:r>
      <w:r w:rsidRPr="0092385B">
        <w:rPr>
          <w:rFonts w:ascii="Arial" w:hAnsi="Arial" w:cs="Arial"/>
          <w:sz w:val="24"/>
          <w:szCs w:val="24"/>
        </w:rPr>
        <w:t>s</w:t>
      </w:r>
      <w:r w:rsidRPr="0092385B">
        <w:rPr>
          <w:rFonts w:ascii="Arial" w:hAnsi="Arial" w:cs="Arial"/>
          <w:spacing w:val="-2"/>
          <w:sz w:val="24"/>
          <w:szCs w:val="24"/>
        </w:rPr>
        <w:t xml:space="preserve"> </w:t>
      </w:r>
      <w:r w:rsidRPr="0092385B">
        <w:rPr>
          <w:rFonts w:ascii="Arial" w:hAnsi="Arial" w:cs="Arial"/>
          <w:sz w:val="24"/>
          <w:szCs w:val="24"/>
        </w:rPr>
        <w:t>žádostmi</w:t>
      </w:r>
      <w:r w:rsidRPr="0092385B">
        <w:rPr>
          <w:rFonts w:ascii="Arial" w:hAnsi="Arial" w:cs="Arial"/>
          <w:spacing w:val="40"/>
          <w:sz w:val="24"/>
          <w:szCs w:val="24"/>
        </w:rPr>
        <w:t xml:space="preserve"> </w:t>
      </w:r>
      <w:r w:rsidRPr="0092385B">
        <w:rPr>
          <w:rFonts w:ascii="Arial" w:hAnsi="Arial" w:cs="Arial"/>
          <w:sz w:val="24"/>
          <w:szCs w:val="24"/>
        </w:rPr>
        <w:t>o</w:t>
      </w:r>
      <w:r w:rsidRPr="0092385B">
        <w:rPr>
          <w:rFonts w:ascii="Arial" w:hAnsi="Arial" w:cs="Arial"/>
          <w:spacing w:val="40"/>
          <w:sz w:val="24"/>
          <w:szCs w:val="24"/>
        </w:rPr>
        <w:t xml:space="preserve"> </w:t>
      </w:r>
      <w:r w:rsidRPr="0092385B">
        <w:rPr>
          <w:rFonts w:ascii="Arial" w:hAnsi="Arial" w:cs="Arial"/>
          <w:sz w:val="24"/>
          <w:szCs w:val="24"/>
        </w:rPr>
        <w:t>majetkoprávní</w:t>
      </w:r>
      <w:r w:rsidRPr="0092385B">
        <w:rPr>
          <w:rFonts w:ascii="Arial" w:hAnsi="Arial" w:cs="Arial"/>
          <w:spacing w:val="40"/>
          <w:sz w:val="24"/>
          <w:szCs w:val="24"/>
        </w:rPr>
        <w:t xml:space="preserve"> </w:t>
      </w:r>
      <w:r w:rsidRPr="0092385B">
        <w:rPr>
          <w:rFonts w:ascii="Arial" w:hAnsi="Arial" w:cs="Arial"/>
          <w:spacing w:val="-2"/>
          <w:sz w:val="24"/>
          <w:szCs w:val="24"/>
        </w:rPr>
        <w:t>vypořádání);</w:t>
      </w:r>
    </w:p>
    <w:p w:rsidR="00CD68A4" w:rsidRDefault="00CD68A4" w:rsidP="00CD68A4">
      <w:pPr>
        <w:pStyle w:val="Nadpis2"/>
        <w:spacing w:before="0"/>
        <w:jc w:val="both"/>
        <w:rPr>
          <w:rFonts w:ascii="Arial" w:hAnsi="Arial" w:cs="Arial"/>
          <w:sz w:val="24"/>
          <w:szCs w:val="24"/>
        </w:rPr>
      </w:pP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Převody</w:t>
      </w:r>
      <w:r w:rsidRPr="00CD68A4">
        <w:rPr>
          <w:rFonts w:ascii="Arial" w:hAnsi="Arial" w:cs="Arial"/>
          <w:color w:val="auto"/>
          <w:spacing w:val="-4"/>
          <w:sz w:val="24"/>
          <w:szCs w:val="24"/>
        </w:rPr>
        <w:t xml:space="preserve"> </w:t>
      </w:r>
      <w:r w:rsidRPr="00CD68A4">
        <w:rPr>
          <w:rFonts w:ascii="Arial" w:hAnsi="Arial" w:cs="Arial"/>
          <w:color w:val="auto"/>
          <w:sz w:val="24"/>
          <w:szCs w:val="24"/>
        </w:rPr>
        <w:t>pozemků</w:t>
      </w:r>
      <w:r w:rsidRPr="00CD68A4">
        <w:rPr>
          <w:rFonts w:ascii="Arial" w:hAnsi="Arial" w:cs="Arial"/>
          <w:color w:val="auto"/>
          <w:spacing w:val="1"/>
          <w:sz w:val="24"/>
          <w:szCs w:val="24"/>
        </w:rPr>
        <w:t xml:space="preserve"> </w:t>
      </w:r>
      <w:r w:rsidRPr="00CD68A4">
        <w:rPr>
          <w:rFonts w:ascii="Arial" w:hAnsi="Arial" w:cs="Arial"/>
          <w:color w:val="auto"/>
          <w:sz w:val="24"/>
          <w:szCs w:val="24"/>
        </w:rPr>
        <w:t>z</w:t>
      </w:r>
      <w:r w:rsidRPr="00CD68A4">
        <w:rPr>
          <w:rFonts w:ascii="Arial" w:hAnsi="Arial" w:cs="Arial"/>
          <w:color w:val="auto"/>
          <w:spacing w:val="-1"/>
          <w:sz w:val="24"/>
          <w:szCs w:val="24"/>
        </w:rPr>
        <w:t xml:space="preserve"> </w:t>
      </w:r>
      <w:r w:rsidRPr="00CD68A4">
        <w:rPr>
          <w:rFonts w:ascii="Arial" w:hAnsi="Arial" w:cs="Arial"/>
          <w:color w:val="auto"/>
          <w:sz w:val="24"/>
          <w:szCs w:val="24"/>
        </w:rPr>
        <w:t>majetku</w:t>
      </w:r>
      <w:r w:rsidRPr="00CD68A4">
        <w:rPr>
          <w:rFonts w:ascii="Arial" w:hAnsi="Arial" w:cs="Arial"/>
          <w:color w:val="auto"/>
          <w:spacing w:val="1"/>
          <w:sz w:val="24"/>
          <w:szCs w:val="24"/>
        </w:rPr>
        <w:t xml:space="preserve"> </w:t>
      </w:r>
      <w:r w:rsidRPr="00CD68A4">
        <w:rPr>
          <w:rFonts w:ascii="Arial" w:hAnsi="Arial" w:cs="Arial"/>
          <w:color w:val="auto"/>
          <w:spacing w:val="-2"/>
          <w:sz w:val="24"/>
          <w:szCs w:val="24"/>
        </w:rPr>
        <w:t>státu:</w:t>
      </w:r>
    </w:p>
    <w:p w:rsidR="0092385B" w:rsidRPr="0092385B" w:rsidRDefault="0092385B" w:rsidP="00CD68A4">
      <w:pPr>
        <w:spacing w:after="0" w:line="240" w:lineRule="auto"/>
        <w:jc w:val="both"/>
        <w:rPr>
          <w:rFonts w:ascii="Arial" w:hAnsi="Arial" w:cs="Arial"/>
          <w:b/>
          <w:sz w:val="24"/>
          <w:szCs w:val="24"/>
        </w:rPr>
      </w:pPr>
      <w:r w:rsidRPr="0092385B">
        <w:rPr>
          <w:rFonts w:ascii="Arial" w:hAnsi="Arial" w:cs="Arial"/>
          <w:b/>
          <w:spacing w:val="-2"/>
          <w:sz w:val="24"/>
          <w:szCs w:val="24"/>
        </w:rPr>
        <w:t>ÚZSVM: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Smlouva o bezúplatném převodu vlastnického práva k</w:t>
      </w:r>
      <w:r w:rsidRPr="0092385B">
        <w:rPr>
          <w:rFonts w:ascii="Arial" w:hAnsi="Arial" w:cs="Arial"/>
          <w:spacing w:val="-2"/>
          <w:sz w:val="24"/>
          <w:szCs w:val="24"/>
        </w:rPr>
        <w:t xml:space="preserve"> </w:t>
      </w:r>
      <w:r w:rsidRPr="0092385B">
        <w:rPr>
          <w:rFonts w:ascii="Arial" w:hAnsi="Arial" w:cs="Arial"/>
          <w:sz w:val="24"/>
          <w:szCs w:val="24"/>
        </w:rPr>
        <w:t>nemovitým věcem s</w:t>
      </w:r>
      <w:r w:rsidRPr="0092385B">
        <w:rPr>
          <w:rFonts w:ascii="Arial" w:hAnsi="Arial" w:cs="Arial"/>
          <w:spacing w:val="-2"/>
          <w:sz w:val="24"/>
          <w:szCs w:val="24"/>
        </w:rPr>
        <w:t xml:space="preserve"> </w:t>
      </w:r>
      <w:r w:rsidRPr="0092385B">
        <w:rPr>
          <w:rFonts w:ascii="Arial" w:hAnsi="Arial" w:cs="Arial"/>
          <w:sz w:val="24"/>
          <w:szCs w:val="24"/>
        </w:rPr>
        <w:t xml:space="preserve">omezujícími podmínkami a o zřízení věcného práva – id. 3/12 na pozemcích v k. ú. Horní Kosov, </w:t>
      </w:r>
      <w:r w:rsidRPr="0092385B">
        <w:rPr>
          <w:rFonts w:ascii="Arial" w:hAnsi="Arial" w:cs="Arial"/>
          <w:spacing w:val="-2"/>
          <w:sz w:val="24"/>
          <w:szCs w:val="24"/>
        </w:rPr>
        <w:t>266/23-ZM.</w:t>
      </w:r>
    </w:p>
    <w:p w:rsidR="00CD68A4" w:rsidRDefault="00CD68A4" w:rsidP="00CD68A4">
      <w:pPr>
        <w:pStyle w:val="Nadpis2"/>
        <w:spacing w:before="0"/>
        <w:jc w:val="both"/>
        <w:rPr>
          <w:rFonts w:ascii="Arial" w:hAnsi="Arial" w:cs="Arial"/>
          <w:sz w:val="24"/>
          <w:szCs w:val="24"/>
        </w:rPr>
      </w:pP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Ostatní</w:t>
      </w:r>
      <w:r w:rsidRPr="00CD68A4">
        <w:rPr>
          <w:rFonts w:ascii="Arial" w:hAnsi="Arial" w:cs="Arial"/>
          <w:color w:val="auto"/>
          <w:spacing w:val="1"/>
          <w:sz w:val="24"/>
          <w:szCs w:val="24"/>
        </w:rPr>
        <w:t xml:space="preserve"> </w:t>
      </w:r>
      <w:r w:rsidRPr="00CD68A4">
        <w:rPr>
          <w:rFonts w:ascii="Arial" w:hAnsi="Arial" w:cs="Arial"/>
          <w:color w:val="auto"/>
          <w:spacing w:val="-2"/>
          <w:sz w:val="24"/>
          <w:szCs w:val="24"/>
        </w:rPr>
        <w:t>činnost:</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Byla provedena kontrola využití dvou set bezúplatně převedených pozemků z</w:t>
      </w:r>
      <w:r w:rsidRPr="0092385B">
        <w:rPr>
          <w:rFonts w:ascii="Arial" w:hAnsi="Arial" w:cs="Arial"/>
          <w:spacing w:val="-5"/>
          <w:sz w:val="24"/>
          <w:szCs w:val="24"/>
        </w:rPr>
        <w:t xml:space="preserve"> </w:t>
      </w:r>
      <w:r w:rsidRPr="0092385B">
        <w:rPr>
          <w:rFonts w:ascii="Arial" w:hAnsi="Arial" w:cs="Arial"/>
          <w:sz w:val="24"/>
          <w:szCs w:val="24"/>
        </w:rPr>
        <w:t>vlastnictví ČR – Státní pozemkový úřad do vlastnictví města, a to ve smyslu § 7 odst. 1 nebo odst. 3 zákona č. 503/2012 Sb., o Státním pozemkovém úřadu. Po prověření pozemky splňují účel, ke kterému byly na základě platného územního plánu převedeny.</w:t>
      </w:r>
    </w:p>
    <w:p w:rsidR="0092385B" w:rsidRPr="00CD68A4" w:rsidRDefault="0092385B" w:rsidP="0092385B">
      <w:pPr>
        <w:pStyle w:val="Nadpis2"/>
        <w:jc w:val="both"/>
        <w:rPr>
          <w:rFonts w:ascii="Arial" w:hAnsi="Arial" w:cs="Arial"/>
          <w:color w:val="auto"/>
          <w:sz w:val="24"/>
          <w:szCs w:val="24"/>
        </w:rPr>
      </w:pPr>
      <w:r w:rsidRPr="00CD68A4">
        <w:rPr>
          <w:rFonts w:ascii="Arial" w:hAnsi="Arial" w:cs="Arial"/>
          <w:color w:val="auto"/>
          <w:sz w:val="24"/>
          <w:szCs w:val="24"/>
        </w:rPr>
        <w:t>Věcná</w:t>
      </w:r>
      <w:r w:rsidRPr="00CD68A4">
        <w:rPr>
          <w:rFonts w:ascii="Arial" w:hAnsi="Arial" w:cs="Arial"/>
          <w:color w:val="auto"/>
          <w:spacing w:val="-2"/>
          <w:sz w:val="24"/>
          <w:szCs w:val="24"/>
        </w:rPr>
        <w:t xml:space="preserve"> </w:t>
      </w:r>
      <w:r w:rsidRPr="00CD68A4">
        <w:rPr>
          <w:rFonts w:ascii="Arial" w:hAnsi="Arial" w:cs="Arial"/>
          <w:color w:val="auto"/>
          <w:sz w:val="24"/>
          <w:szCs w:val="24"/>
        </w:rPr>
        <w:t>břemena</w:t>
      </w:r>
      <w:r w:rsidRPr="00CD68A4">
        <w:rPr>
          <w:rFonts w:ascii="Arial" w:hAnsi="Arial" w:cs="Arial"/>
          <w:color w:val="auto"/>
          <w:spacing w:val="1"/>
          <w:sz w:val="24"/>
          <w:szCs w:val="24"/>
        </w:rPr>
        <w:t xml:space="preserve"> </w:t>
      </w:r>
      <w:r w:rsidRPr="00CD68A4">
        <w:rPr>
          <w:rFonts w:ascii="Arial" w:hAnsi="Arial" w:cs="Arial"/>
          <w:color w:val="auto"/>
          <w:sz w:val="24"/>
          <w:szCs w:val="24"/>
        </w:rPr>
        <w:t>-</w:t>
      </w:r>
      <w:r w:rsidRPr="00CD68A4">
        <w:rPr>
          <w:rFonts w:ascii="Arial" w:hAnsi="Arial" w:cs="Arial"/>
          <w:color w:val="auto"/>
          <w:spacing w:val="2"/>
          <w:sz w:val="24"/>
          <w:szCs w:val="24"/>
        </w:rPr>
        <w:t xml:space="preserve"> </w:t>
      </w:r>
      <w:r w:rsidRPr="00CD68A4">
        <w:rPr>
          <w:rFonts w:ascii="Arial" w:hAnsi="Arial" w:cs="Arial"/>
          <w:color w:val="auto"/>
          <w:spacing w:val="-2"/>
          <w:sz w:val="24"/>
          <w:szCs w:val="24"/>
        </w:rPr>
        <w:t>služebnosti:</w:t>
      </w:r>
    </w:p>
    <w:p w:rsidR="0092385B" w:rsidRPr="0092385B" w:rsidRDefault="0092385B" w:rsidP="0092385B">
      <w:pPr>
        <w:ind w:left="232"/>
        <w:jc w:val="both"/>
        <w:rPr>
          <w:rFonts w:ascii="Arial" w:hAnsi="Arial" w:cs="Arial"/>
          <w:b/>
          <w:sz w:val="24"/>
          <w:szCs w:val="24"/>
        </w:rPr>
      </w:pPr>
      <w:r w:rsidRPr="0092385B">
        <w:rPr>
          <w:rFonts w:ascii="Arial" w:hAnsi="Arial" w:cs="Arial"/>
          <w:b/>
          <w:sz w:val="24"/>
          <w:szCs w:val="24"/>
        </w:rPr>
        <w:t>Byly</w:t>
      </w:r>
      <w:r w:rsidRPr="0092385B">
        <w:rPr>
          <w:rFonts w:ascii="Arial" w:hAnsi="Arial" w:cs="Arial"/>
          <w:b/>
          <w:spacing w:val="-3"/>
          <w:sz w:val="24"/>
          <w:szCs w:val="24"/>
        </w:rPr>
        <w:t xml:space="preserve"> </w:t>
      </w:r>
      <w:r w:rsidRPr="0092385B">
        <w:rPr>
          <w:rFonts w:ascii="Arial" w:hAnsi="Arial" w:cs="Arial"/>
          <w:b/>
          <w:sz w:val="24"/>
          <w:szCs w:val="24"/>
        </w:rPr>
        <w:t>uzavřeny</w:t>
      </w:r>
      <w:r w:rsidRPr="0092385B">
        <w:rPr>
          <w:rFonts w:ascii="Arial" w:hAnsi="Arial" w:cs="Arial"/>
          <w:b/>
          <w:spacing w:val="-5"/>
          <w:sz w:val="24"/>
          <w:szCs w:val="24"/>
        </w:rPr>
        <w:t xml:space="preserve"> </w:t>
      </w:r>
      <w:r w:rsidRPr="0092385B">
        <w:rPr>
          <w:rFonts w:ascii="Arial" w:hAnsi="Arial" w:cs="Arial"/>
          <w:b/>
          <w:sz w:val="24"/>
          <w:szCs w:val="24"/>
        </w:rPr>
        <w:t>smlouvy o</w:t>
      </w:r>
      <w:r w:rsidRPr="0092385B">
        <w:rPr>
          <w:rFonts w:ascii="Arial" w:hAnsi="Arial" w:cs="Arial"/>
          <w:b/>
          <w:spacing w:val="2"/>
          <w:sz w:val="24"/>
          <w:szCs w:val="24"/>
        </w:rPr>
        <w:t xml:space="preserve"> </w:t>
      </w:r>
      <w:r w:rsidRPr="0092385B">
        <w:rPr>
          <w:rFonts w:ascii="Arial" w:hAnsi="Arial" w:cs="Arial"/>
          <w:b/>
          <w:sz w:val="24"/>
          <w:szCs w:val="24"/>
        </w:rPr>
        <w:t>zřízení</w:t>
      </w:r>
      <w:r w:rsidRPr="0092385B">
        <w:rPr>
          <w:rFonts w:ascii="Arial" w:hAnsi="Arial" w:cs="Arial"/>
          <w:b/>
          <w:spacing w:val="2"/>
          <w:sz w:val="24"/>
          <w:szCs w:val="24"/>
        </w:rPr>
        <w:t xml:space="preserve"> </w:t>
      </w:r>
      <w:r w:rsidRPr="0092385B">
        <w:rPr>
          <w:rFonts w:ascii="Arial" w:hAnsi="Arial" w:cs="Arial"/>
          <w:b/>
          <w:spacing w:val="-2"/>
          <w:sz w:val="24"/>
          <w:szCs w:val="24"/>
        </w:rPr>
        <w:t>služebnosti:</w:t>
      </w:r>
    </w:p>
    <w:p w:rsidR="0092385B" w:rsidRPr="0092385B" w:rsidRDefault="0092385B" w:rsidP="0092385B">
      <w:pPr>
        <w:pStyle w:val="Zkladntext"/>
        <w:spacing w:before="120"/>
        <w:ind w:right="213"/>
        <w:jc w:val="both"/>
        <w:rPr>
          <w:rFonts w:ascii="Arial" w:hAnsi="Arial" w:cs="Arial"/>
          <w:sz w:val="24"/>
          <w:szCs w:val="24"/>
        </w:rPr>
      </w:pPr>
      <w:r w:rsidRPr="0092385B">
        <w:rPr>
          <w:rFonts w:ascii="Arial" w:hAnsi="Arial" w:cs="Arial"/>
          <w:b/>
          <w:sz w:val="24"/>
          <w:szCs w:val="24"/>
        </w:rPr>
        <w:t xml:space="preserve">EG.D, a.s. </w:t>
      </w:r>
      <w:r w:rsidRPr="0092385B">
        <w:rPr>
          <w:rFonts w:ascii="Arial" w:hAnsi="Arial" w:cs="Arial"/>
          <w:sz w:val="24"/>
          <w:szCs w:val="24"/>
        </w:rPr>
        <w:t>Lidická 1873/36, Brno, spis č. MMJ/MO/65776/2022 - Smlouva o zřízení služebnosti č. 1240/MO/2023, služebnost pro zřízení a provozování stavby vedení distribuční soustavy, 1091/23-RM.</w:t>
      </w:r>
    </w:p>
    <w:p w:rsidR="0092385B" w:rsidRPr="0092385B" w:rsidRDefault="0092385B" w:rsidP="0092385B">
      <w:pPr>
        <w:pStyle w:val="Zkladntext"/>
        <w:ind w:right="213"/>
        <w:jc w:val="both"/>
        <w:rPr>
          <w:rFonts w:ascii="Arial" w:hAnsi="Arial" w:cs="Arial"/>
          <w:sz w:val="24"/>
          <w:szCs w:val="24"/>
        </w:rPr>
      </w:pPr>
      <w:r w:rsidRPr="0092385B">
        <w:rPr>
          <w:rFonts w:ascii="Arial" w:hAnsi="Arial" w:cs="Arial"/>
          <w:b/>
          <w:sz w:val="24"/>
          <w:szCs w:val="24"/>
        </w:rPr>
        <w:t xml:space="preserve">EG.D, a.s. </w:t>
      </w:r>
      <w:r w:rsidRPr="0092385B">
        <w:rPr>
          <w:rFonts w:ascii="Arial" w:hAnsi="Arial" w:cs="Arial"/>
          <w:sz w:val="24"/>
          <w:szCs w:val="24"/>
        </w:rPr>
        <w:t>Lidická 1873/36, Brno, spis č. MMJ/MO/41625/2022Smlouva o zřízení služebnosti č. 1239/MO/2023, služebnost pro zřízení a provozování stavby vedení distribuční soustavy, 1080/23-RM.</w:t>
      </w:r>
    </w:p>
    <w:p w:rsidR="0092385B" w:rsidRPr="0092385B" w:rsidRDefault="0092385B" w:rsidP="00CD68A4">
      <w:pPr>
        <w:spacing w:after="0" w:line="240" w:lineRule="auto"/>
        <w:jc w:val="both"/>
        <w:rPr>
          <w:rFonts w:ascii="Arial" w:hAnsi="Arial" w:cs="Arial"/>
          <w:sz w:val="24"/>
          <w:szCs w:val="24"/>
        </w:rPr>
      </w:pPr>
      <w:r w:rsidRPr="0092385B">
        <w:rPr>
          <w:rFonts w:ascii="Arial" w:hAnsi="Arial" w:cs="Arial"/>
          <w:b/>
          <w:sz w:val="24"/>
          <w:szCs w:val="24"/>
        </w:rPr>
        <w:t>GasNet,</w:t>
      </w:r>
      <w:r w:rsidRPr="0092385B">
        <w:rPr>
          <w:rFonts w:ascii="Arial" w:hAnsi="Arial" w:cs="Arial"/>
          <w:b/>
          <w:spacing w:val="-3"/>
          <w:sz w:val="24"/>
          <w:szCs w:val="24"/>
        </w:rPr>
        <w:t xml:space="preserve"> </w:t>
      </w:r>
      <w:r w:rsidRPr="0092385B">
        <w:rPr>
          <w:rFonts w:ascii="Arial" w:hAnsi="Arial" w:cs="Arial"/>
          <w:b/>
          <w:sz w:val="24"/>
          <w:szCs w:val="24"/>
        </w:rPr>
        <w:t>s.r.o.</w:t>
      </w:r>
      <w:r w:rsidRPr="0092385B">
        <w:rPr>
          <w:rFonts w:ascii="Arial" w:hAnsi="Arial" w:cs="Arial"/>
          <w:b/>
          <w:spacing w:val="-1"/>
          <w:sz w:val="24"/>
          <w:szCs w:val="24"/>
        </w:rPr>
        <w:t xml:space="preserve"> </w:t>
      </w:r>
      <w:r w:rsidRPr="0092385B">
        <w:rPr>
          <w:rFonts w:ascii="Arial" w:hAnsi="Arial" w:cs="Arial"/>
          <w:sz w:val="24"/>
          <w:szCs w:val="24"/>
        </w:rPr>
        <w:t>-</w:t>
      </w:r>
      <w:r w:rsidRPr="0092385B">
        <w:rPr>
          <w:rFonts w:ascii="Arial" w:hAnsi="Arial" w:cs="Arial"/>
          <w:spacing w:val="-2"/>
          <w:sz w:val="24"/>
          <w:szCs w:val="24"/>
        </w:rPr>
        <w:t xml:space="preserve"> </w:t>
      </w:r>
      <w:r w:rsidRPr="0092385B">
        <w:rPr>
          <w:rFonts w:ascii="Arial" w:hAnsi="Arial" w:cs="Arial"/>
          <w:sz w:val="24"/>
          <w:szCs w:val="24"/>
        </w:rPr>
        <w:t>Smlouva</w:t>
      </w:r>
      <w:r w:rsidRPr="0092385B">
        <w:rPr>
          <w:rFonts w:ascii="Arial" w:hAnsi="Arial" w:cs="Arial"/>
          <w:spacing w:val="1"/>
          <w:sz w:val="24"/>
          <w:szCs w:val="24"/>
        </w:rPr>
        <w:t xml:space="preserve"> </w:t>
      </w:r>
      <w:r w:rsidRPr="0092385B">
        <w:rPr>
          <w:rFonts w:ascii="Arial" w:hAnsi="Arial" w:cs="Arial"/>
          <w:sz w:val="24"/>
          <w:szCs w:val="24"/>
        </w:rPr>
        <w:t>o</w:t>
      </w:r>
      <w:r w:rsidRPr="0092385B">
        <w:rPr>
          <w:rFonts w:ascii="Arial" w:hAnsi="Arial" w:cs="Arial"/>
          <w:spacing w:val="-1"/>
          <w:sz w:val="24"/>
          <w:szCs w:val="24"/>
        </w:rPr>
        <w:t xml:space="preserve"> </w:t>
      </w:r>
      <w:r w:rsidRPr="0092385B">
        <w:rPr>
          <w:rFonts w:ascii="Arial" w:hAnsi="Arial" w:cs="Arial"/>
          <w:sz w:val="24"/>
          <w:szCs w:val="24"/>
        </w:rPr>
        <w:t>zřízení</w:t>
      </w:r>
      <w:r w:rsidRPr="0092385B">
        <w:rPr>
          <w:rFonts w:ascii="Arial" w:hAnsi="Arial" w:cs="Arial"/>
          <w:spacing w:val="-2"/>
          <w:sz w:val="24"/>
          <w:szCs w:val="24"/>
        </w:rPr>
        <w:t xml:space="preserve"> </w:t>
      </w:r>
      <w:r w:rsidRPr="0092385B">
        <w:rPr>
          <w:rFonts w:ascii="Arial" w:hAnsi="Arial" w:cs="Arial"/>
          <w:sz w:val="24"/>
          <w:szCs w:val="24"/>
        </w:rPr>
        <w:t>služebnosti</w:t>
      </w:r>
      <w:r w:rsidRPr="0092385B">
        <w:rPr>
          <w:rFonts w:ascii="Arial" w:hAnsi="Arial" w:cs="Arial"/>
          <w:spacing w:val="-1"/>
          <w:sz w:val="24"/>
          <w:szCs w:val="24"/>
        </w:rPr>
        <w:t xml:space="preserve"> </w:t>
      </w:r>
      <w:r w:rsidRPr="0092385B">
        <w:rPr>
          <w:rFonts w:ascii="Arial" w:hAnsi="Arial" w:cs="Arial"/>
          <w:sz w:val="24"/>
          <w:szCs w:val="24"/>
        </w:rPr>
        <w:t>–</w:t>
      </w:r>
      <w:r w:rsidRPr="0092385B">
        <w:rPr>
          <w:rFonts w:ascii="Arial" w:hAnsi="Arial" w:cs="Arial"/>
          <w:spacing w:val="-1"/>
          <w:sz w:val="24"/>
          <w:szCs w:val="24"/>
        </w:rPr>
        <w:t xml:space="preserve"> </w:t>
      </w:r>
      <w:r w:rsidRPr="0092385B">
        <w:rPr>
          <w:rFonts w:ascii="Arial" w:hAnsi="Arial" w:cs="Arial"/>
          <w:sz w:val="24"/>
          <w:szCs w:val="24"/>
        </w:rPr>
        <w:t>937/MO/2023,</w:t>
      </w:r>
      <w:r w:rsidRPr="0092385B">
        <w:rPr>
          <w:rFonts w:ascii="Arial" w:hAnsi="Arial" w:cs="Arial"/>
          <w:spacing w:val="2"/>
          <w:sz w:val="24"/>
          <w:szCs w:val="24"/>
        </w:rPr>
        <w:t xml:space="preserve"> </w:t>
      </w:r>
      <w:r w:rsidRPr="0092385B">
        <w:rPr>
          <w:rFonts w:ascii="Arial" w:hAnsi="Arial" w:cs="Arial"/>
          <w:sz w:val="24"/>
          <w:szCs w:val="24"/>
        </w:rPr>
        <w:t>925/23-</w:t>
      </w:r>
      <w:r w:rsidRPr="0092385B">
        <w:rPr>
          <w:rFonts w:ascii="Arial" w:hAnsi="Arial" w:cs="Arial"/>
          <w:spacing w:val="-5"/>
          <w:sz w:val="24"/>
          <w:szCs w:val="24"/>
        </w:rPr>
        <w:t>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CETIN</w:t>
      </w:r>
      <w:r w:rsidRPr="0092385B">
        <w:rPr>
          <w:rFonts w:ascii="Arial" w:hAnsi="Arial" w:cs="Arial"/>
          <w:b/>
          <w:spacing w:val="-3"/>
          <w:sz w:val="24"/>
          <w:szCs w:val="24"/>
        </w:rPr>
        <w:t xml:space="preserve"> </w:t>
      </w:r>
      <w:r w:rsidRPr="0092385B">
        <w:rPr>
          <w:rFonts w:ascii="Arial" w:hAnsi="Arial" w:cs="Arial"/>
          <w:b/>
          <w:sz w:val="24"/>
          <w:szCs w:val="24"/>
        </w:rPr>
        <w:t>a.s.</w:t>
      </w:r>
      <w:r w:rsidRPr="0092385B">
        <w:rPr>
          <w:rFonts w:ascii="Arial" w:hAnsi="Arial" w:cs="Arial"/>
          <w:b/>
          <w:spacing w:val="-2"/>
          <w:sz w:val="24"/>
          <w:szCs w:val="24"/>
        </w:rPr>
        <w:t xml:space="preserve"> </w:t>
      </w:r>
      <w:r w:rsidRPr="0092385B">
        <w:rPr>
          <w:rFonts w:ascii="Arial" w:hAnsi="Arial" w:cs="Arial"/>
          <w:sz w:val="24"/>
          <w:szCs w:val="24"/>
        </w:rPr>
        <w:t>-</w:t>
      </w:r>
      <w:r w:rsidRPr="0092385B">
        <w:rPr>
          <w:rFonts w:ascii="Arial" w:hAnsi="Arial" w:cs="Arial"/>
          <w:spacing w:val="-1"/>
          <w:sz w:val="24"/>
          <w:szCs w:val="24"/>
        </w:rPr>
        <w:t xml:space="preserve"> </w:t>
      </w:r>
      <w:r w:rsidRPr="0092385B">
        <w:rPr>
          <w:rFonts w:ascii="Arial" w:hAnsi="Arial" w:cs="Arial"/>
          <w:sz w:val="24"/>
          <w:szCs w:val="24"/>
        </w:rPr>
        <w:t>Smlouva</w:t>
      </w:r>
      <w:r w:rsidRPr="0092385B">
        <w:rPr>
          <w:rFonts w:ascii="Arial" w:hAnsi="Arial" w:cs="Arial"/>
          <w:spacing w:val="-2"/>
          <w:sz w:val="24"/>
          <w:szCs w:val="24"/>
        </w:rPr>
        <w:t xml:space="preserve"> </w:t>
      </w:r>
      <w:r w:rsidRPr="0092385B">
        <w:rPr>
          <w:rFonts w:ascii="Arial" w:hAnsi="Arial" w:cs="Arial"/>
          <w:sz w:val="24"/>
          <w:szCs w:val="24"/>
        </w:rPr>
        <w:t>o</w:t>
      </w:r>
      <w:r w:rsidRPr="0092385B">
        <w:rPr>
          <w:rFonts w:ascii="Arial" w:hAnsi="Arial" w:cs="Arial"/>
          <w:spacing w:val="-1"/>
          <w:sz w:val="24"/>
          <w:szCs w:val="24"/>
        </w:rPr>
        <w:t xml:space="preserve"> </w:t>
      </w:r>
      <w:r w:rsidRPr="0092385B">
        <w:rPr>
          <w:rFonts w:ascii="Arial" w:hAnsi="Arial" w:cs="Arial"/>
          <w:sz w:val="24"/>
          <w:szCs w:val="24"/>
        </w:rPr>
        <w:t>zřízení</w:t>
      </w:r>
      <w:r w:rsidRPr="0092385B">
        <w:rPr>
          <w:rFonts w:ascii="Arial" w:hAnsi="Arial" w:cs="Arial"/>
          <w:spacing w:val="-2"/>
          <w:sz w:val="24"/>
          <w:szCs w:val="24"/>
        </w:rPr>
        <w:t xml:space="preserve"> </w:t>
      </w:r>
      <w:r w:rsidRPr="0092385B">
        <w:rPr>
          <w:rFonts w:ascii="Arial" w:hAnsi="Arial" w:cs="Arial"/>
          <w:sz w:val="24"/>
          <w:szCs w:val="24"/>
        </w:rPr>
        <w:t>služebnosti</w:t>
      </w:r>
      <w:r w:rsidRPr="0092385B">
        <w:rPr>
          <w:rFonts w:ascii="Arial" w:hAnsi="Arial" w:cs="Arial"/>
          <w:spacing w:val="-1"/>
          <w:sz w:val="24"/>
          <w:szCs w:val="24"/>
        </w:rPr>
        <w:t xml:space="preserve"> </w:t>
      </w:r>
      <w:r w:rsidRPr="0092385B">
        <w:rPr>
          <w:rFonts w:ascii="Arial" w:hAnsi="Arial" w:cs="Arial"/>
          <w:sz w:val="24"/>
          <w:szCs w:val="24"/>
        </w:rPr>
        <w:t>– 1282/MO/2023, 1152/23-</w:t>
      </w:r>
      <w:r w:rsidRPr="0092385B">
        <w:rPr>
          <w:rFonts w:ascii="Arial" w:hAnsi="Arial" w:cs="Arial"/>
          <w:spacing w:val="-5"/>
          <w:sz w:val="24"/>
          <w:szCs w:val="24"/>
        </w:rPr>
        <w:t>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w:t>
      </w:r>
      <w:r w:rsidRPr="0092385B">
        <w:rPr>
          <w:rFonts w:ascii="Arial" w:hAnsi="Arial" w:cs="Arial"/>
          <w:spacing w:val="-2"/>
          <w:sz w:val="24"/>
          <w:szCs w:val="24"/>
        </w:rPr>
        <w:t xml:space="preserve"> </w:t>
      </w:r>
      <w:r w:rsidRPr="0092385B">
        <w:rPr>
          <w:rFonts w:ascii="Arial" w:hAnsi="Arial" w:cs="Arial"/>
          <w:sz w:val="24"/>
          <w:szCs w:val="24"/>
        </w:rPr>
        <w:t>důvodu</w:t>
      </w:r>
      <w:r w:rsidRPr="0092385B">
        <w:rPr>
          <w:rFonts w:ascii="Arial" w:hAnsi="Arial" w:cs="Arial"/>
          <w:spacing w:val="1"/>
          <w:sz w:val="24"/>
          <w:szCs w:val="24"/>
        </w:rPr>
        <w:t xml:space="preserve"> </w:t>
      </w:r>
      <w:r w:rsidRPr="0092385B">
        <w:rPr>
          <w:rFonts w:ascii="Arial" w:hAnsi="Arial" w:cs="Arial"/>
          <w:sz w:val="24"/>
          <w:szCs w:val="24"/>
        </w:rPr>
        <w:t>velké</w:t>
      </w:r>
      <w:r w:rsidRPr="0092385B">
        <w:rPr>
          <w:rFonts w:ascii="Arial" w:hAnsi="Arial" w:cs="Arial"/>
          <w:spacing w:val="-1"/>
          <w:sz w:val="24"/>
          <w:szCs w:val="24"/>
        </w:rPr>
        <w:t xml:space="preserve"> </w:t>
      </w:r>
      <w:r w:rsidRPr="0092385B">
        <w:rPr>
          <w:rFonts w:ascii="Arial" w:hAnsi="Arial" w:cs="Arial"/>
          <w:sz w:val="24"/>
          <w:szCs w:val="24"/>
        </w:rPr>
        <w:t>četnosti</w:t>
      </w:r>
      <w:r w:rsidRPr="0092385B">
        <w:rPr>
          <w:rFonts w:ascii="Arial" w:hAnsi="Arial" w:cs="Arial"/>
          <w:spacing w:val="-1"/>
          <w:sz w:val="24"/>
          <w:szCs w:val="24"/>
        </w:rPr>
        <w:t xml:space="preserve"> </w:t>
      </w:r>
      <w:r w:rsidRPr="0092385B">
        <w:rPr>
          <w:rFonts w:ascii="Arial" w:hAnsi="Arial" w:cs="Arial"/>
          <w:sz w:val="24"/>
          <w:szCs w:val="24"/>
        </w:rPr>
        <w:t>uzavřených</w:t>
      </w:r>
      <w:r w:rsidRPr="0092385B">
        <w:rPr>
          <w:rFonts w:ascii="Arial" w:hAnsi="Arial" w:cs="Arial"/>
          <w:spacing w:val="-1"/>
          <w:sz w:val="24"/>
          <w:szCs w:val="24"/>
        </w:rPr>
        <w:t xml:space="preserve"> </w:t>
      </w:r>
      <w:r w:rsidRPr="0092385B">
        <w:rPr>
          <w:rFonts w:ascii="Arial" w:hAnsi="Arial" w:cs="Arial"/>
          <w:sz w:val="24"/>
          <w:szCs w:val="24"/>
        </w:rPr>
        <w:t>smluv</w:t>
      </w:r>
      <w:r w:rsidRPr="0092385B">
        <w:rPr>
          <w:rFonts w:ascii="Arial" w:hAnsi="Arial" w:cs="Arial"/>
          <w:spacing w:val="-4"/>
          <w:sz w:val="24"/>
          <w:szCs w:val="24"/>
        </w:rPr>
        <w:t xml:space="preserve"> </w:t>
      </w:r>
      <w:r w:rsidRPr="0092385B">
        <w:rPr>
          <w:rFonts w:ascii="Arial" w:hAnsi="Arial" w:cs="Arial"/>
          <w:sz w:val="24"/>
          <w:szCs w:val="24"/>
        </w:rPr>
        <w:t>o</w:t>
      </w:r>
      <w:r w:rsidRPr="0092385B">
        <w:rPr>
          <w:rFonts w:ascii="Arial" w:hAnsi="Arial" w:cs="Arial"/>
          <w:spacing w:val="-1"/>
          <w:sz w:val="24"/>
          <w:szCs w:val="24"/>
        </w:rPr>
        <w:t xml:space="preserve"> </w:t>
      </w:r>
      <w:r w:rsidRPr="0092385B">
        <w:rPr>
          <w:rFonts w:ascii="Arial" w:hAnsi="Arial" w:cs="Arial"/>
          <w:sz w:val="24"/>
          <w:szCs w:val="24"/>
        </w:rPr>
        <w:t>zřízení</w:t>
      </w:r>
      <w:r w:rsidRPr="0092385B">
        <w:rPr>
          <w:rFonts w:ascii="Arial" w:hAnsi="Arial" w:cs="Arial"/>
          <w:spacing w:val="-1"/>
          <w:sz w:val="24"/>
          <w:szCs w:val="24"/>
        </w:rPr>
        <w:t xml:space="preserve"> </w:t>
      </w:r>
      <w:r w:rsidRPr="0092385B">
        <w:rPr>
          <w:rFonts w:ascii="Arial" w:hAnsi="Arial" w:cs="Arial"/>
          <w:sz w:val="24"/>
          <w:szCs w:val="24"/>
        </w:rPr>
        <w:t>služebnosti</w:t>
      </w:r>
      <w:r w:rsidRPr="0092385B">
        <w:rPr>
          <w:rFonts w:ascii="Arial" w:hAnsi="Arial" w:cs="Arial"/>
          <w:spacing w:val="-1"/>
          <w:sz w:val="24"/>
          <w:szCs w:val="24"/>
        </w:rPr>
        <w:t xml:space="preserve"> </w:t>
      </w:r>
      <w:r w:rsidRPr="0092385B">
        <w:rPr>
          <w:rFonts w:ascii="Arial" w:hAnsi="Arial" w:cs="Arial"/>
          <w:sz w:val="24"/>
          <w:szCs w:val="24"/>
        </w:rPr>
        <w:t>je</w:t>
      </w:r>
      <w:r w:rsidRPr="0092385B">
        <w:rPr>
          <w:rFonts w:ascii="Arial" w:hAnsi="Arial" w:cs="Arial"/>
          <w:spacing w:val="-3"/>
          <w:sz w:val="24"/>
          <w:szCs w:val="24"/>
        </w:rPr>
        <w:t xml:space="preserve"> </w:t>
      </w:r>
      <w:r w:rsidRPr="0092385B">
        <w:rPr>
          <w:rFonts w:ascii="Arial" w:hAnsi="Arial" w:cs="Arial"/>
          <w:sz w:val="24"/>
          <w:szCs w:val="24"/>
        </w:rPr>
        <w:t>nelze</w:t>
      </w:r>
      <w:r w:rsidRPr="0092385B">
        <w:rPr>
          <w:rFonts w:ascii="Arial" w:hAnsi="Arial" w:cs="Arial"/>
          <w:spacing w:val="-1"/>
          <w:sz w:val="24"/>
          <w:szCs w:val="24"/>
        </w:rPr>
        <w:t xml:space="preserve"> </w:t>
      </w:r>
      <w:r w:rsidRPr="0092385B">
        <w:rPr>
          <w:rFonts w:ascii="Arial" w:hAnsi="Arial" w:cs="Arial"/>
          <w:sz w:val="24"/>
          <w:szCs w:val="24"/>
        </w:rPr>
        <w:t>všechny</w:t>
      </w:r>
      <w:r w:rsidRPr="0092385B">
        <w:rPr>
          <w:rFonts w:ascii="Arial" w:hAnsi="Arial" w:cs="Arial"/>
          <w:spacing w:val="-1"/>
          <w:sz w:val="24"/>
          <w:szCs w:val="24"/>
        </w:rPr>
        <w:t xml:space="preserve"> </w:t>
      </w:r>
      <w:r w:rsidRPr="0092385B">
        <w:rPr>
          <w:rFonts w:ascii="Arial" w:hAnsi="Arial" w:cs="Arial"/>
          <w:spacing w:val="-2"/>
          <w:sz w:val="24"/>
          <w:szCs w:val="24"/>
        </w:rPr>
        <w:t>uvést.</w:t>
      </w: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lastRenderedPageBreak/>
        <w:t>Byly</w:t>
      </w:r>
      <w:r w:rsidRPr="00CD68A4">
        <w:rPr>
          <w:rFonts w:ascii="Arial" w:hAnsi="Arial" w:cs="Arial"/>
          <w:color w:val="auto"/>
          <w:spacing w:val="-5"/>
          <w:sz w:val="24"/>
          <w:szCs w:val="24"/>
        </w:rPr>
        <w:t xml:space="preserve"> </w:t>
      </w:r>
      <w:r w:rsidRPr="00CD68A4">
        <w:rPr>
          <w:rFonts w:ascii="Arial" w:hAnsi="Arial" w:cs="Arial"/>
          <w:color w:val="auto"/>
          <w:sz w:val="24"/>
          <w:szCs w:val="24"/>
        </w:rPr>
        <w:t>uzavřeny</w:t>
      </w:r>
      <w:r w:rsidRPr="00CD68A4">
        <w:rPr>
          <w:rFonts w:ascii="Arial" w:hAnsi="Arial" w:cs="Arial"/>
          <w:color w:val="auto"/>
          <w:spacing w:val="-6"/>
          <w:sz w:val="24"/>
          <w:szCs w:val="24"/>
        </w:rPr>
        <w:t xml:space="preserve"> </w:t>
      </w:r>
      <w:r w:rsidRPr="00CD68A4">
        <w:rPr>
          <w:rFonts w:ascii="Arial" w:hAnsi="Arial" w:cs="Arial"/>
          <w:color w:val="auto"/>
          <w:sz w:val="24"/>
          <w:szCs w:val="24"/>
        </w:rPr>
        <w:t>smlouvy</w:t>
      </w:r>
      <w:r w:rsidRPr="00CD68A4">
        <w:rPr>
          <w:rFonts w:ascii="Arial" w:hAnsi="Arial" w:cs="Arial"/>
          <w:color w:val="auto"/>
          <w:spacing w:val="-1"/>
          <w:sz w:val="24"/>
          <w:szCs w:val="24"/>
        </w:rPr>
        <w:t xml:space="preserve"> </w:t>
      </w:r>
      <w:r w:rsidRPr="00CD68A4">
        <w:rPr>
          <w:rFonts w:ascii="Arial" w:hAnsi="Arial" w:cs="Arial"/>
          <w:color w:val="auto"/>
          <w:sz w:val="24"/>
          <w:szCs w:val="24"/>
        </w:rPr>
        <w:t>o</w:t>
      </w:r>
      <w:r w:rsidRPr="00CD68A4">
        <w:rPr>
          <w:rFonts w:ascii="Arial" w:hAnsi="Arial" w:cs="Arial"/>
          <w:color w:val="auto"/>
          <w:spacing w:val="1"/>
          <w:sz w:val="24"/>
          <w:szCs w:val="24"/>
        </w:rPr>
        <w:t xml:space="preserve"> </w:t>
      </w:r>
      <w:r w:rsidRPr="00CD68A4">
        <w:rPr>
          <w:rFonts w:ascii="Arial" w:hAnsi="Arial" w:cs="Arial"/>
          <w:color w:val="auto"/>
          <w:sz w:val="24"/>
          <w:szCs w:val="24"/>
        </w:rPr>
        <w:t>budoucí</w:t>
      </w:r>
      <w:r w:rsidRPr="00CD68A4">
        <w:rPr>
          <w:rFonts w:ascii="Arial" w:hAnsi="Arial" w:cs="Arial"/>
          <w:color w:val="auto"/>
          <w:spacing w:val="1"/>
          <w:sz w:val="24"/>
          <w:szCs w:val="24"/>
        </w:rPr>
        <w:t xml:space="preserve"> </w:t>
      </w:r>
      <w:r w:rsidRPr="00CD68A4">
        <w:rPr>
          <w:rFonts w:ascii="Arial" w:hAnsi="Arial" w:cs="Arial"/>
          <w:color w:val="auto"/>
          <w:sz w:val="24"/>
          <w:szCs w:val="24"/>
        </w:rPr>
        <w:t>smlouvě</w:t>
      </w:r>
      <w:r w:rsidRPr="00CD68A4">
        <w:rPr>
          <w:rFonts w:ascii="Arial" w:hAnsi="Arial" w:cs="Arial"/>
          <w:color w:val="auto"/>
          <w:spacing w:val="1"/>
          <w:sz w:val="24"/>
          <w:szCs w:val="24"/>
        </w:rPr>
        <w:t xml:space="preserve"> </w:t>
      </w:r>
      <w:r w:rsidRPr="00CD68A4">
        <w:rPr>
          <w:rFonts w:ascii="Arial" w:hAnsi="Arial" w:cs="Arial"/>
          <w:color w:val="auto"/>
          <w:sz w:val="24"/>
          <w:szCs w:val="24"/>
        </w:rPr>
        <w:t>o</w:t>
      </w:r>
      <w:r w:rsidRPr="00CD68A4">
        <w:rPr>
          <w:rFonts w:ascii="Arial" w:hAnsi="Arial" w:cs="Arial"/>
          <w:color w:val="auto"/>
          <w:spacing w:val="1"/>
          <w:sz w:val="24"/>
          <w:szCs w:val="24"/>
        </w:rPr>
        <w:t xml:space="preserve"> </w:t>
      </w:r>
      <w:r w:rsidRPr="00CD68A4">
        <w:rPr>
          <w:rFonts w:ascii="Arial" w:hAnsi="Arial" w:cs="Arial"/>
          <w:color w:val="auto"/>
          <w:sz w:val="24"/>
          <w:szCs w:val="24"/>
        </w:rPr>
        <w:t>zřízení</w:t>
      </w:r>
      <w:r w:rsidRPr="00CD68A4">
        <w:rPr>
          <w:rFonts w:ascii="Arial" w:hAnsi="Arial" w:cs="Arial"/>
          <w:color w:val="auto"/>
          <w:spacing w:val="2"/>
          <w:sz w:val="24"/>
          <w:szCs w:val="24"/>
        </w:rPr>
        <w:t xml:space="preserve"> </w:t>
      </w:r>
      <w:r w:rsidRPr="00CD68A4">
        <w:rPr>
          <w:rFonts w:ascii="Arial" w:hAnsi="Arial" w:cs="Arial"/>
          <w:color w:val="auto"/>
          <w:spacing w:val="-2"/>
          <w:sz w:val="24"/>
          <w:szCs w:val="24"/>
        </w:rPr>
        <w:t>služebnosti:</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 xml:space="preserve">Správa železnic, st. org. </w:t>
      </w:r>
      <w:r w:rsidRPr="0092385B">
        <w:rPr>
          <w:rFonts w:ascii="Arial" w:hAnsi="Arial" w:cs="Arial"/>
          <w:sz w:val="24"/>
          <w:szCs w:val="24"/>
        </w:rPr>
        <w:t>- Smlouva o budoucí smlouvě o zřízení věcného břemene – služebnosti inženýrské sítě (akce města „Posílení vodovodní sítě v</w:t>
      </w:r>
      <w:r w:rsidRPr="0092385B">
        <w:rPr>
          <w:rFonts w:ascii="Arial" w:hAnsi="Arial" w:cs="Arial"/>
          <w:spacing w:val="-5"/>
          <w:sz w:val="24"/>
          <w:szCs w:val="24"/>
        </w:rPr>
        <w:t xml:space="preserve"> </w:t>
      </w:r>
      <w:r w:rsidRPr="0092385B">
        <w:rPr>
          <w:rFonts w:ascii="Arial" w:hAnsi="Arial" w:cs="Arial"/>
          <w:sz w:val="24"/>
          <w:szCs w:val="24"/>
        </w:rPr>
        <w:t xml:space="preserve">Jihlavě, SV větev“), </w:t>
      </w:r>
      <w:r w:rsidRPr="0092385B">
        <w:rPr>
          <w:rFonts w:ascii="Arial" w:hAnsi="Arial" w:cs="Arial"/>
          <w:spacing w:val="-2"/>
          <w:sz w:val="24"/>
          <w:szCs w:val="24"/>
        </w:rPr>
        <w:t>1197/23-RM.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 xml:space="preserve">Kraj Vysočina, </w:t>
      </w:r>
      <w:r w:rsidRPr="0092385B">
        <w:rPr>
          <w:rFonts w:ascii="Arial" w:hAnsi="Arial" w:cs="Arial"/>
          <w:sz w:val="24"/>
          <w:szCs w:val="24"/>
        </w:rPr>
        <w:t>Smlouva o zřízení služebnosti (akce města „Jihlava, ul. Strojírenská, kanalizace a vodovod“), 1089/23-RM</w:t>
      </w:r>
      <w:r w:rsidRPr="0092385B">
        <w:rPr>
          <w:rFonts w:ascii="Arial" w:hAnsi="Arial" w:cs="Arial"/>
          <w:color w:val="FF0000"/>
          <w:sz w:val="24"/>
          <w:szCs w:val="24"/>
        </w:rPr>
        <w:t>.</w:t>
      </w:r>
    </w:p>
    <w:p w:rsidR="0092385B" w:rsidRPr="0092385B" w:rsidRDefault="0092385B" w:rsidP="00CD68A4">
      <w:pPr>
        <w:spacing w:after="0" w:line="240" w:lineRule="auto"/>
        <w:jc w:val="both"/>
        <w:rPr>
          <w:rFonts w:ascii="Arial" w:hAnsi="Arial" w:cs="Arial"/>
          <w:sz w:val="24"/>
          <w:szCs w:val="24"/>
        </w:rPr>
      </w:pPr>
      <w:r w:rsidRPr="0092385B">
        <w:rPr>
          <w:rFonts w:ascii="Arial" w:hAnsi="Arial" w:cs="Arial"/>
          <w:b/>
          <w:sz w:val="24"/>
          <w:szCs w:val="24"/>
        </w:rPr>
        <w:t>Lesy</w:t>
      </w:r>
      <w:r w:rsidRPr="0092385B">
        <w:rPr>
          <w:rFonts w:ascii="Arial" w:hAnsi="Arial" w:cs="Arial"/>
          <w:b/>
          <w:spacing w:val="7"/>
          <w:sz w:val="24"/>
          <w:szCs w:val="24"/>
        </w:rPr>
        <w:t xml:space="preserve"> </w:t>
      </w:r>
      <w:r w:rsidRPr="0092385B">
        <w:rPr>
          <w:rFonts w:ascii="Arial" w:hAnsi="Arial" w:cs="Arial"/>
          <w:b/>
          <w:sz w:val="24"/>
          <w:szCs w:val="24"/>
        </w:rPr>
        <w:t>České</w:t>
      </w:r>
      <w:r w:rsidRPr="0092385B">
        <w:rPr>
          <w:rFonts w:ascii="Arial" w:hAnsi="Arial" w:cs="Arial"/>
          <w:b/>
          <w:spacing w:val="15"/>
          <w:sz w:val="24"/>
          <w:szCs w:val="24"/>
        </w:rPr>
        <w:t xml:space="preserve"> </w:t>
      </w:r>
      <w:r w:rsidRPr="0092385B">
        <w:rPr>
          <w:rFonts w:ascii="Arial" w:hAnsi="Arial" w:cs="Arial"/>
          <w:b/>
          <w:sz w:val="24"/>
          <w:szCs w:val="24"/>
        </w:rPr>
        <w:t>republiky,</w:t>
      </w:r>
      <w:r w:rsidRPr="0092385B">
        <w:rPr>
          <w:rFonts w:ascii="Arial" w:hAnsi="Arial" w:cs="Arial"/>
          <w:b/>
          <w:spacing w:val="15"/>
          <w:sz w:val="24"/>
          <w:szCs w:val="24"/>
        </w:rPr>
        <w:t xml:space="preserve"> </w:t>
      </w:r>
      <w:r w:rsidRPr="0092385B">
        <w:rPr>
          <w:rFonts w:ascii="Arial" w:hAnsi="Arial" w:cs="Arial"/>
          <w:b/>
          <w:sz w:val="24"/>
          <w:szCs w:val="24"/>
        </w:rPr>
        <w:t>s.p</w:t>
      </w:r>
      <w:r w:rsidRPr="0092385B">
        <w:rPr>
          <w:rFonts w:ascii="Arial" w:hAnsi="Arial" w:cs="Arial"/>
          <w:sz w:val="24"/>
          <w:szCs w:val="24"/>
        </w:rPr>
        <w:t>.</w:t>
      </w:r>
      <w:r w:rsidRPr="0092385B">
        <w:rPr>
          <w:rFonts w:ascii="Arial" w:hAnsi="Arial" w:cs="Arial"/>
          <w:spacing w:val="16"/>
          <w:sz w:val="24"/>
          <w:szCs w:val="24"/>
        </w:rPr>
        <w:t xml:space="preserve"> </w:t>
      </w:r>
      <w:r w:rsidRPr="0092385B">
        <w:rPr>
          <w:rFonts w:ascii="Arial" w:hAnsi="Arial" w:cs="Arial"/>
          <w:sz w:val="24"/>
          <w:szCs w:val="24"/>
        </w:rPr>
        <w:t>-</w:t>
      </w:r>
      <w:r w:rsidRPr="0092385B">
        <w:rPr>
          <w:rFonts w:ascii="Arial" w:hAnsi="Arial" w:cs="Arial"/>
          <w:spacing w:val="15"/>
          <w:sz w:val="24"/>
          <w:szCs w:val="24"/>
        </w:rPr>
        <w:t xml:space="preserve"> </w:t>
      </w:r>
      <w:r w:rsidRPr="0092385B">
        <w:rPr>
          <w:rFonts w:ascii="Arial" w:hAnsi="Arial" w:cs="Arial"/>
          <w:sz w:val="24"/>
          <w:szCs w:val="24"/>
        </w:rPr>
        <w:t>Smlouva</w:t>
      </w:r>
      <w:r w:rsidRPr="0092385B">
        <w:rPr>
          <w:rFonts w:ascii="Arial" w:hAnsi="Arial" w:cs="Arial"/>
          <w:spacing w:val="17"/>
          <w:sz w:val="24"/>
          <w:szCs w:val="24"/>
        </w:rPr>
        <w:t xml:space="preserve"> </w:t>
      </w:r>
      <w:r w:rsidRPr="0092385B">
        <w:rPr>
          <w:rFonts w:ascii="Arial" w:hAnsi="Arial" w:cs="Arial"/>
          <w:sz w:val="24"/>
          <w:szCs w:val="24"/>
        </w:rPr>
        <w:t>o</w:t>
      </w:r>
      <w:r w:rsidRPr="0092385B">
        <w:rPr>
          <w:rFonts w:ascii="Arial" w:hAnsi="Arial" w:cs="Arial"/>
          <w:spacing w:val="13"/>
          <w:sz w:val="24"/>
          <w:szCs w:val="24"/>
        </w:rPr>
        <w:t xml:space="preserve"> </w:t>
      </w:r>
      <w:r w:rsidRPr="0092385B">
        <w:rPr>
          <w:rFonts w:ascii="Arial" w:hAnsi="Arial" w:cs="Arial"/>
          <w:sz w:val="24"/>
          <w:szCs w:val="24"/>
        </w:rPr>
        <w:t>zřízení</w:t>
      </w:r>
      <w:r w:rsidRPr="0092385B">
        <w:rPr>
          <w:rFonts w:ascii="Arial" w:hAnsi="Arial" w:cs="Arial"/>
          <w:spacing w:val="16"/>
          <w:sz w:val="24"/>
          <w:szCs w:val="24"/>
        </w:rPr>
        <w:t xml:space="preserve"> </w:t>
      </w:r>
      <w:r w:rsidRPr="0092385B">
        <w:rPr>
          <w:rFonts w:ascii="Arial" w:hAnsi="Arial" w:cs="Arial"/>
          <w:sz w:val="24"/>
          <w:szCs w:val="24"/>
        </w:rPr>
        <w:t>služebnosti</w:t>
      </w:r>
      <w:r w:rsidRPr="0092385B">
        <w:rPr>
          <w:rFonts w:ascii="Arial" w:hAnsi="Arial" w:cs="Arial"/>
          <w:spacing w:val="15"/>
          <w:sz w:val="24"/>
          <w:szCs w:val="24"/>
        </w:rPr>
        <w:t xml:space="preserve"> </w:t>
      </w:r>
      <w:r w:rsidRPr="0092385B">
        <w:rPr>
          <w:rFonts w:ascii="Arial" w:hAnsi="Arial" w:cs="Arial"/>
          <w:sz w:val="24"/>
          <w:szCs w:val="24"/>
        </w:rPr>
        <w:t>inženýrské</w:t>
      </w:r>
      <w:r w:rsidRPr="0092385B">
        <w:rPr>
          <w:rFonts w:ascii="Arial" w:hAnsi="Arial" w:cs="Arial"/>
          <w:spacing w:val="15"/>
          <w:sz w:val="24"/>
          <w:szCs w:val="24"/>
        </w:rPr>
        <w:t xml:space="preserve"> </w:t>
      </w:r>
      <w:r w:rsidRPr="0092385B">
        <w:rPr>
          <w:rFonts w:ascii="Arial" w:hAnsi="Arial" w:cs="Arial"/>
          <w:sz w:val="24"/>
          <w:szCs w:val="24"/>
        </w:rPr>
        <w:t>sítě</w:t>
      </w:r>
      <w:r w:rsidRPr="0092385B">
        <w:rPr>
          <w:rFonts w:ascii="Arial" w:hAnsi="Arial" w:cs="Arial"/>
          <w:spacing w:val="17"/>
          <w:sz w:val="24"/>
          <w:szCs w:val="24"/>
        </w:rPr>
        <w:t xml:space="preserve"> </w:t>
      </w:r>
      <w:r w:rsidRPr="0092385B">
        <w:rPr>
          <w:rFonts w:ascii="Arial" w:hAnsi="Arial" w:cs="Arial"/>
          <w:sz w:val="24"/>
          <w:szCs w:val="24"/>
        </w:rPr>
        <w:t>(akce</w:t>
      </w:r>
      <w:r w:rsidRPr="0092385B">
        <w:rPr>
          <w:rFonts w:ascii="Arial" w:hAnsi="Arial" w:cs="Arial"/>
          <w:spacing w:val="16"/>
          <w:sz w:val="24"/>
          <w:szCs w:val="24"/>
        </w:rPr>
        <w:t xml:space="preserve"> </w:t>
      </w:r>
      <w:r w:rsidRPr="0092385B">
        <w:rPr>
          <w:rFonts w:ascii="Arial" w:hAnsi="Arial" w:cs="Arial"/>
          <w:spacing w:val="-2"/>
          <w:sz w:val="24"/>
          <w:szCs w:val="24"/>
        </w:rPr>
        <w:t>města</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„Jihlava,</w:t>
      </w:r>
      <w:r w:rsidRPr="0092385B">
        <w:rPr>
          <w:rFonts w:ascii="Arial" w:hAnsi="Arial" w:cs="Arial"/>
          <w:spacing w:val="-3"/>
          <w:sz w:val="24"/>
          <w:szCs w:val="24"/>
        </w:rPr>
        <w:t xml:space="preserve"> </w:t>
      </w:r>
      <w:r w:rsidRPr="0092385B">
        <w:rPr>
          <w:rFonts w:ascii="Arial" w:hAnsi="Arial" w:cs="Arial"/>
          <w:sz w:val="24"/>
          <w:szCs w:val="24"/>
        </w:rPr>
        <w:t>ul.</w:t>
      </w:r>
      <w:r w:rsidRPr="0092385B">
        <w:rPr>
          <w:rFonts w:ascii="Arial" w:hAnsi="Arial" w:cs="Arial"/>
          <w:spacing w:val="-1"/>
          <w:sz w:val="24"/>
          <w:szCs w:val="24"/>
        </w:rPr>
        <w:t xml:space="preserve"> </w:t>
      </w:r>
      <w:r w:rsidRPr="0092385B">
        <w:rPr>
          <w:rFonts w:ascii="Arial" w:hAnsi="Arial" w:cs="Arial"/>
          <w:sz w:val="24"/>
          <w:szCs w:val="24"/>
        </w:rPr>
        <w:t>Strojírenská,</w:t>
      </w:r>
      <w:r w:rsidRPr="0092385B">
        <w:rPr>
          <w:rFonts w:ascii="Arial" w:hAnsi="Arial" w:cs="Arial"/>
          <w:spacing w:val="-1"/>
          <w:sz w:val="24"/>
          <w:szCs w:val="24"/>
        </w:rPr>
        <w:t xml:space="preserve"> </w:t>
      </w:r>
      <w:r w:rsidRPr="0092385B">
        <w:rPr>
          <w:rFonts w:ascii="Arial" w:hAnsi="Arial" w:cs="Arial"/>
          <w:sz w:val="24"/>
          <w:szCs w:val="24"/>
        </w:rPr>
        <w:t>kanalizace</w:t>
      </w:r>
      <w:r w:rsidRPr="0092385B">
        <w:rPr>
          <w:rFonts w:ascii="Arial" w:hAnsi="Arial" w:cs="Arial"/>
          <w:spacing w:val="-1"/>
          <w:sz w:val="24"/>
          <w:szCs w:val="24"/>
        </w:rPr>
        <w:t xml:space="preserve"> </w:t>
      </w:r>
      <w:r w:rsidRPr="0092385B">
        <w:rPr>
          <w:rFonts w:ascii="Arial" w:hAnsi="Arial" w:cs="Arial"/>
          <w:sz w:val="24"/>
          <w:szCs w:val="24"/>
        </w:rPr>
        <w:t>a</w:t>
      </w:r>
      <w:r w:rsidRPr="0092385B">
        <w:rPr>
          <w:rFonts w:ascii="Arial" w:hAnsi="Arial" w:cs="Arial"/>
          <w:spacing w:val="1"/>
          <w:sz w:val="24"/>
          <w:szCs w:val="24"/>
        </w:rPr>
        <w:t xml:space="preserve"> </w:t>
      </w:r>
      <w:r w:rsidRPr="0092385B">
        <w:rPr>
          <w:rFonts w:ascii="Arial" w:hAnsi="Arial" w:cs="Arial"/>
          <w:sz w:val="24"/>
          <w:szCs w:val="24"/>
        </w:rPr>
        <w:t>vodovod“), 928/23-</w:t>
      </w:r>
      <w:r w:rsidRPr="0092385B">
        <w:rPr>
          <w:rFonts w:ascii="Arial" w:hAnsi="Arial" w:cs="Arial"/>
          <w:spacing w:val="-5"/>
          <w:sz w:val="24"/>
          <w:szCs w:val="24"/>
        </w:rPr>
        <w:t>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Povodí</w:t>
      </w:r>
      <w:r w:rsidRPr="0092385B">
        <w:rPr>
          <w:rFonts w:ascii="Arial" w:hAnsi="Arial" w:cs="Arial"/>
          <w:b/>
          <w:spacing w:val="-3"/>
          <w:sz w:val="24"/>
          <w:szCs w:val="24"/>
        </w:rPr>
        <w:t xml:space="preserve"> </w:t>
      </w:r>
      <w:r w:rsidRPr="0092385B">
        <w:rPr>
          <w:rFonts w:ascii="Arial" w:hAnsi="Arial" w:cs="Arial"/>
          <w:b/>
          <w:sz w:val="24"/>
          <w:szCs w:val="24"/>
        </w:rPr>
        <w:t>Moravy,</w:t>
      </w:r>
      <w:r w:rsidRPr="0092385B">
        <w:rPr>
          <w:rFonts w:ascii="Arial" w:hAnsi="Arial" w:cs="Arial"/>
          <w:b/>
          <w:spacing w:val="-3"/>
          <w:sz w:val="24"/>
          <w:szCs w:val="24"/>
        </w:rPr>
        <w:t xml:space="preserve"> </w:t>
      </w:r>
      <w:r w:rsidRPr="0092385B">
        <w:rPr>
          <w:rFonts w:ascii="Arial" w:hAnsi="Arial" w:cs="Arial"/>
          <w:b/>
          <w:sz w:val="24"/>
          <w:szCs w:val="24"/>
        </w:rPr>
        <w:t>s.</w:t>
      </w:r>
      <w:r w:rsidRPr="0092385B">
        <w:rPr>
          <w:rFonts w:ascii="Arial" w:hAnsi="Arial" w:cs="Arial"/>
          <w:b/>
          <w:spacing w:val="-1"/>
          <w:sz w:val="24"/>
          <w:szCs w:val="24"/>
        </w:rPr>
        <w:t xml:space="preserve"> </w:t>
      </w:r>
      <w:r w:rsidRPr="0092385B">
        <w:rPr>
          <w:rFonts w:ascii="Arial" w:hAnsi="Arial" w:cs="Arial"/>
          <w:b/>
          <w:sz w:val="24"/>
          <w:szCs w:val="24"/>
        </w:rPr>
        <w:t>p.</w:t>
      </w:r>
      <w:r w:rsidRPr="0092385B">
        <w:rPr>
          <w:rFonts w:ascii="Arial" w:hAnsi="Arial" w:cs="Arial"/>
          <w:b/>
          <w:spacing w:val="-1"/>
          <w:sz w:val="24"/>
          <w:szCs w:val="24"/>
        </w:rPr>
        <w:t xml:space="preserve"> </w:t>
      </w:r>
      <w:r w:rsidRPr="0092385B">
        <w:rPr>
          <w:rFonts w:ascii="Arial" w:hAnsi="Arial" w:cs="Arial"/>
          <w:sz w:val="24"/>
          <w:szCs w:val="24"/>
        </w:rPr>
        <w:t>-</w:t>
      </w:r>
      <w:r w:rsidRPr="0092385B">
        <w:rPr>
          <w:rFonts w:ascii="Arial" w:hAnsi="Arial" w:cs="Arial"/>
          <w:spacing w:val="-3"/>
          <w:sz w:val="24"/>
          <w:szCs w:val="24"/>
        </w:rPr>
        <w:t xml:space="preserve"> </w:t>
      </w:r>
      <w:r w:rsidRPr="0092385B">
        <w:rPr>
          <w:rFonts w:ascii="Arial" w:hAnsi="Arial" w:cs="Arial"/>
          <w:sz w:val="24"/>
          <w:szCs w:val="24"/>
        </w:rPr>
        <w:t>Smlouva</w:t>
      </w:r>
      <w:r w:rsidRPr="0092385B">
        <w:rPr>
          <w:rFonts w:ascii="Arial" w:hAnsi="Arial" w:cs="Arial"/>
          <w:spacing w:val="-3"/>
          <w:sz w:val="24"/>
          <w:szCs w:val="24"/>
        </w:rPr>
        <w:t xml:space="preserve"> </w:t>
      </w:r>
      <w:r w:rsidRPr="0092385B">
        <w:rPr>
          <w:rFonts w:ascii="Arial" w:hAnsi="Arial" w:cs="Arial"/>
          <w:sz w:val="24"/>
          <w:szCs w:val="24"/>
        </w:rPr>
        <w:t>o</w:t>
      </w:r>
      <w:r w:rsidRPr="0092385B">
        <w:rPr>
          <w:rFonts w:ascii="Arial" w:hAnsi="Arial" w:cs="Arial"/>
          <w:spacing w:val="-1"/>
          <w:sz w:val="24"/>
          <w:szCs w:val="24"/>
        </w:rPr>
        <w:t xml:space="preserve"> </w:t>
      </w:r>
      <w:r w:rsidRPr="0092385B">
        <w:rPr>
          <w:rFonts w:ascii="Arial" w:hAnsi="Arial" w:cs="Arial"/>
          <w:sz w:val="24"/>
          <w:szCs w:val="24"/>
        </w:rPr>
        <w:t>zřízení</w:t>
      </w:r>
      <w:r w:rsidRPr="0092385B">
        <w:rPr>
          <w:rFonts w:ascii="Arial" w:hAnsi="Arial" w:cs="Arial"/>
          <w:spacing w:val="-5"/>
          <w:sz w:val="24"/>
          <w:szCs w:val="24"/>
        </w:rPr>
        <w:t xml:space="preserve"> </w:t>
      </w:r>
      <w:r w:rsidRPr="0092385B">
        <w:rPr>
          <w:rFonts w:ascii="Arial" w:hAnsi="Arial" w:cs="Arial"/>
          <w:sz w:val="24"/>
          <w:szCs w:val="24"/>
        </w:rPr>
        <w:t>služebnosti</w:t>
      </w:r>
      <w:r w:rsidRPr="0092385B">
        <w:rPr>
          <w:rFonts w:ascii="Arial" w:hAnsi="Arial" w:cs="Arial"/>
          <w:spacing w:val="-3"/>
          <w:sz w:val="24"/>
          <w:szCs w:val="24"/>
        </w:rPr>
        <w:t xml:space="preserve"> </w:t>
      </w:r>
      <w:r w:rsidRPr="0092385B">
        <w:rPr>
          <w:rFonts w:ascii="Arial" w:hAnsi="Arial" w:cs="Arial"/>
          <w:sz w:val="24"/>
          <w:szCs w:val="24"/>
        </w:rPr>
        <w:t>(akce</w:t>
      </w:r>
      <w:r w:rsidRPr="0092385B">
        <w:rPr>
          <w:rFonts w:ascii="Arial" w:hAnsi="Arial" w:cs="Arial"/>
          <w:spacing w:val="-3"/>
          <w:sz w:val="24"/>
          <w:szCs w:val="24"/>
        </w:rPr>
        <w:t xml:space="preserve"> </w:t>
      </w:r>
      <w:r w:rsidRPr="0092385B">
        <w:rPr>
          <w:rFonts w:ascii="Arial" w:hAnsi="Arial" w:cs="Arial"/>
          <w:sz w:val="24"/>
          <w:szCs w:val="24"/>
        </w:rPr>
        <w:t>města</w:t>
      </w:r>
      <w:r w:rsidRPr="0092385B">
        <w:rPr>
          <w:rFonts w:ascii="Arial" w:hAnsi="Arial" w:cs="Arial"/>
          <w:spacing w:val="-1"/>
          <w:sz w:val="24"/>
          <w:szCs w:val="24"/>
        </w:rPr>
        <w:t xml:space="preserve"> </w:t>
      </w:r>
      <w:r w:rsidRPr="0092385B">
        <w:rPr>
          <w:rFonts w:ascii="Arial" w:hAnsi="Arial" w:cs="Arial"/>
          <w:sz w:val="24"/>
          <w:szCs w:val="24"/>
        </w:rPr>
        <w:t>„Optická</w:t>
      </w:r>
      <w:r w:rsidRPr="0092385B">
        <w:rPr>
          <w:rFonts w:ascii="Arial" w:hAnsi="Arial" w:cs="Arial"/>
          <w:spacing w:val="-3"/>
          <w:sz w:val="24"/>
          <w:szCs w:val="24"/>
        </w:rPr>
        <w:t xml:space="preserve"> </w:t>
      </w:r>
      <w:r w:rsidRPr="0092385B">
        <w:rPr>
          <w:rFonts w:ascii="Arial" w:hAnsi="Arial" w:cs="Arial"/>
          <w:sz w:val="24"/>
          <w:szCs w:val="24"/>
        </w:rPr>
        <w:t>přípojka</w:t>
      </w:r>
      <w:r w:rsidRPr="0092385B">
        <w:rPr>
          <w:rFonts w:ascii="Arial" w:hAnsi="Arial" w:cs="Arial"/>
          <w:spacing w:val="-1"/>
          <w:sz w:val="24"/>
          <w:szCs w:val="24"/>
        </w:rPr>
        <w:t xml:space="preserve"> </w:t>
      </w:r>
      <w:r w:rsidRPr="0092385B">
        <w:rPr>
          <w:rFonts w:ascii="Arial" w:hAnsi="Arial" w:cs="Arial"/>
          <w:sz w:val="24"/>
          <w:szCs w:val="24"/>
        </w:rPr>
        <w:t>ČOV, Hruškové Dvory 69, Jihlava“), 927/23-RM.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 xml:space="preserve">Jihlavské kotelny s.r.o. </w:t>
      </w:r>
      <w:r w:rsidRPr="0092385B">
        <w:rPr>
          <w:rFonts w:ascii="Arial" w:hAnsi="Arial" w:cs="Arial"/>
          <w:sz w:val="24"/>
          <w:szCs w:val="24"/>
        </w:rPr>
        <w:t xml:space="preserve">- 932/MO/2023, Smlouva o budoucí smlouva o zřízení služebnosti inženýrské sítě - „Rezidence Okružní 5, Nová teplovodní přípojka“, 801/19- </w:t>
      </w:r>
      <w:r w:rsidRPr="0092385B">
        <w:rPr>
          <w:rFonts w:ascii="Arial" w:hAnsi="Arial" w:cs="Arial"/>
          <w:spacing w:val="-4"/>
          <w:sz w:val="24"/>
          <w:szCs w:val="24"/>
        </w:rPr>
        <w:t>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b/>
          <w:sz w:val="24"/>
          <w:szCs w:val="24"/>
        </w:rPr>
        <w:t xml:space="preserve">EG.D, a.s. </w:t>
      </w:r>
      <w:r w:rsidRPr="0092385B">
        <w:rPr>
          <w:rFonts w:ascii="Arial" w:hAnsi="Arial" w:cs="Arial"/>
          <w:sz w:val="24"/>
          <w:szCs w:val="24"/>
        </w:rPr>
        <w:t>- 1116/MO/2023, Smlouva o budoucí smlouva o zřízení služebnosti „Jihlava, J. Masaryka, TS, VN, NN“ “, 801/19-RM.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w:t>
      </w:r>
      <w:r w:rsidRPr="0092385B">
        <w:rPr>
          <w:rFonts w:ascii="Arial" w:hAnsi="Arial" w:cs="Arial"/>
          <w:spacing w:val="-2"/>
          <w:sz w:val="24"/>
          <w:szCs w:val="24"/>
        </w:rPr>
        <w:t xml:space="preserve"> </w:t>
      </w:r>
      <w:r w:rsidRPr="0092385B">
        <w:rPr>
          <w:rFonts w:ascii="Arial" w:hAnsi="Arial" w:cs="Arial"/>
          <w:sz w:val="24"/>
          <w:szCs w:val="24"/>
        </w:rPr>
        <w:t>důvodu</w:t>
      </w:r>
      <w:r w:rsidRPr="0092385B">
        <w:rPr>
          <w:rFonts w:ascii="Arial" w:hAnsi="Arial" w:cs="Arial"/>
          <w:spacing w:val="40"/>
          <w:sz w:val="24"/>
          <w:szCs w:val="24"/>
        </w:rPr>
        <w:t xml:space="preserve"> </w:t>
      </w:r>
      <w:r w:rsidRPr="0092385B">
        <w:rPr>
          <w:rFonts w:ascii="Arial" w:hAnsi="Arial" w:cs="Arial"/>
          <w:sz w:val="24"/>
          <w:szCs w:val="24"/>
        </w:rPr>
        <w:t>velké</w:t>
      </w:r>
      <w:r w:rsidRPr="0092385B">
        <w:rPr>
          <w:rFonts w:ascii="Arial" w:hAnsi="Arial" w:cs="Arial"/>
          <w:spacing w:val="40"/>
          <w:sz w:val="24"/>
          <w:szCs w:val="24"/>
        </w:rPr>
        <w:t xml:space="preserve"> </w:t>
      </w:r>
      <w:r w:rsidRPr="0092385B">
        <w:rPr>
          <w:rFonts w:ascii="Arial" w:hAnsi="Arial" w:cs="Arial"/>
          <w:sz w:val="24"/>
          <w:szCs w:val="24"/>
        </w:rPr>
        <w:t>četnosti</w:t>
      </w:r>
      <w:r w:rsidRPr="0092385B">
        <w:rPr>
          <w:rFonts w:ascii="Arial" w:hAnsi="Arial" w:cs="Arial"/>
          <w:spacing w:val="40"/>
          <w:sz w:val="24"/>
          <w:szCs w:val="24"/>
        </w:rPr>
        <w:t xml:space="preserve"> </w:t>
      </w:r>
      <w:r w:rsidRPr="0092385B">
        <w:rPr>
          <w:rFonts w:ascii="Arial" w:hAnsi="Arial" w:cs="Arial"/>
          <w:sz w:val="24"/>
          <w:szCs w:val="24"/>
        </w:rPr>
        <w:t>uzavřených</w:t>
      </w:r>
      <w:r w:rsidRPr="0092385B">
        <w:rPr>
          <w:rFonts w:ascii="Arial" w:hAnsi="Arial" w:cs="Arial"/>
          <w:spacing w:val="71"/>
          <w:sz w:val="24"/>
          <w:szCs w:val="24"/>
        </w:rPr>
        <w:t xml:space="preserve"> </w:t>
      </w:r>
      <w:r w:rsidRPr="0092385B">
        <w:rPr>
          <w:rFonts w:ascii="Arial" w:hAnsi="Arial" w:cs="Arial"/>
          <w:sz w:val="24"/>
          <w:szCs w:val="24"/>
        </w:rPr>
        <w:t>smluvních</w:t>
      </w:r>
      <w:r w:rsidRPr="0092385B">
        <w:rPr>
          <w:rFonts w:ascii="Arial" w:hAnsi="Arial" w:cs="Arial"/>
          <w:spacing w:val="71"/>
          <w:sz w:val="24"/>
          <w:szCs w:val="24"/>
        </w:rPr>
        <w:t xml:space="preserve"> </w:t>
      </w:r>
      <w:r w:rsidRPr="0092385B">
        <w:rPr>
          <w:rFonts w:ascii="Arial" w:hAnsi="Arial" w:cs="Arial"/>
          <w:sz w:val="24"/>
          <w:szCs w:val="24"/>
        </w:rPr>
        <w:t>vztahů</w:t>
      </w:r>
      <w:r w:rsidRPr="0092385B">
        <w:rPr>
          <w:rFonts w:ascii="Arial" w:hAnsi="Arial" w:cs="Arial"/>
          <w:spacing w:val="69"/>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„Smlouva</w:t>
      </w:r>
      <w:r w:rsidRPr="0092385B">
        <w:rPr>
          <w:rFonts w:ascii="Arial" w:hAnsi="Arial" w:cs="Arial"/>
          <w:spacing w:val="40"/>
          <w:sz w:val="24"/>
          <w:szCs w:val="24"/>
        </w:rPr>
        <w:t xml:space="preserve"> </w:t>
      </w:r>
      <w:r w:rsidRPr="0092385B">
        <w:rPr>
          <w:rFonts w:ascii="Arial" w:hAnsi="Arial" w:cs="Arial"/>
          <w:sz w:val="24"/>
          <w:szCs w:val="24"/>
        </w:rPr>
        <w:t>budoucí</w:t>
      </w:r>
      <w:r w:rsidRPr="0092385B">
        <w:rPr>
          <w:rFonts w:ascii="Arial" w:hAnsi="Arial" w:cs="Arial"/>
          <w:spacing w:val="40"/>
          <w:sz w:val="24"/>
          <w:szCs w:val="24"/>
        </w:rPr>
        <w:t xml:space="preserve"> </w:t>
      </w:r>
      <w:r w:rsidRPr="0092385B">
        <w:rPr>
          <w:rFonts w:ascii="Arial" w:hAnsi="Arial" w:cs="Arial"/>
          <w:sz w:val="24"/>
          <w:szCs w:val="24"/>
        </w:rPr>
        <w:t>o</w:t>
      </w:r>
      <w:r w:rsidRPr="0092385B">
        <w:rPr>
          <w:rFonts w:ascii="Arial" w:hAnsi="Arial" w:cs="Arial"/>
          <w:spacing w:val="40"/>
          <w:sz w:val="24"/>
          <w:szCs w:val="24"/>
        </w:rPr>
        <w:t xml:space="preserve"> </w:t>
      </w:r>
      <w:r w:rsidRPr="0092385B">
        <w:rPr>
          <w:rFonts w:ascii="Arial" w:hAnsi="Arial" w:cs="Arial"/>
          <w:sz w:val="24"/>
          <w:szCs w:val="24"/>
        </w:rPr>
        <w:t>zřízení služebnosti“ je nelze všechny uvést.</w:t>
      </w:r>
    </w:p>
    <w:p w:rsidR="0092385B" w:rsidRPr="0092385B" w:rsidRDefault="0092385B" w:rsidP="00CD68A4">
      <w:pPr>
        <w:pStyle w:val="Zkladntext"/>
        <w:spacing w:after="0" w:line="240" w:lineRule="auto"/>
        <w:jc w:val="both"/>
        <w:rPr>
          <w:rFonts w:ascii="Arial" w:hAnsi="Arial" w:cs="Arial"/>
          <w:sz w:val="24"/>
          <w:szCs w:val="24"/>
        </w:rPr>
      </w:pP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Nájemní</w:t>
      </w:r>
      <w:r w:rsidRPr="00CD68A4">
        <w:rPr>
          <w:rFonts w:ascii="Arial" w:hAnsi="Arial" w:cs="Arial"/>
          <w:color w:val="auto"/>
          <w:spacing w:val="-2"/>
          <w:sz w:val="24"/>
          <w:szCs w:val="24"/>
        </w:rPr>
        <w:t xml:space="preserve"> smlouvy:</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Na</w:t>
      </w:r>
      <w:r w:rsidRPr="0092385B">
        <w:rPr>
          <w:rFonts w:ascii="Arial" w:hAnsi="Arial" w:cs="Arial"/>
          <w:spacing w:val="80"/>
          <w:sz w:val="24"/>
          <w:szCs w:val="24"/>
        </w:rPr>
        <w:t xml:space="preserve"> </w:t>
      </w:r>
      <w:r w:rsidRPr="0092385B">
        <w:rPr>
          <w:rFonts w:ascii="Arial" w:hAnsi="Arial" w:cs="Arial"/>
          <w:sz w:val="24"/>
          <w:szCs w:val="24"/>
        </w:rPr>
        <w:t>základě</w:t>
      </w:r>
      <w:r w:rsidRPr="0092385B">
        <w:rPr>
          <w:rFonts w:ascii="Arial" w:hAnsi="Arial" w:cs="Arial"/>
          <w:spacing w:val="80"/>
          <w:sz w:val="24"/>
          <w:szCs w:val="24"/>
        </w:rPr>
        <w:t xml:space="preserve"> </w:t>
      </w:r>
      <w:r w:rsidRPr="0092385B">
        <w:rPr>
          <w:rFonts w:ascii="Arial" w:hAnsi="Arial" w:cs="Arial"/>
          <w:sz w:val="24"/>
          <w:szCs w:val="24"/>
        </w:rPr>
        <w:t>pověření</w:t>
      </w:r>
      <w:r w:rsidRPr="0092385B">
        <w:rPr>
          <w:rFonts w:ascii="Arial" w:hAnsi="Arial" w:cs="Arial"/>
          <w:spacing w:val="80"/>
          <w:sz w:val="24"/>
          <w:szCs w:val="24"/>
        </w:rPr>
        <w:t xml:space="preserve"> </w:t>
      </w:r>
      <w:r w:rsidRPr="0092385B">
        <w:rPr>
          <w:rFonts w:ascii="Arial" w:hAnsi="Arial" w:cs="Arial"/>
          <w:sz w:val="24"/>
          <w:szCs w:val="24"/>
        </w:rPr>
        <w:t>majetkového</w:t>
      </w:r>
      <w:r w:rsidRPr="0092385B">
        <w:rPr>
          <w:rFonts w:ascii="Arial" w:hAnsi="Arial" w:cs="Arial"/>
          <w:spacing w:val="80"/>
          <w:sz w:val="24"/>
          <w:szCs w:val="24"/>
        </w:rPr>
        <w:t xml:space="preserve"> </w:t>
      </w:r>
      <w:r w:rsidRPr="0092385B">
        <w:rPr>
          <w:rFonts w:ascii="Arial" w:hAnsi="Arial" w:cs="Arial"/>
          <w:sz w:val="24"/>
          <w:szCs w:val="24"/>
        </w:rPr>
        <w:t>odboru</w:t>
      </w:r>
      <w:r w:rsidRPr="0092385B">
        <w:rPr>
          <w:rFonts w:ascii="Arial" w:hAnsi="Arial" w:cs="Arial"/>
          <w:spacing w:val="80"/>
          <w:sz w:val="24"/>
          <w:szCs w:val="24"/>
        </w:rPr>
        <w:t xml:space="preserve"> </w:t>
      </w:r>
      <w:r w:rsidRPr="0092385B">
        <w:rPr>
          <w:rFonts w:ascii="Arial" w:hAnsi="Arial" w:cs="Arial"/>
          <w:sz w:val="24"/>
          <w:szCs w:val="24"/>
        </w:rPr>
        <w:t>radou</w:t>
      </w:r>
      <w:r w:rsidRPr="0092385B">
        <w:rPr>
          <w:rFonts w:ascii="Arial" w:hAnsi="Arial" w:cs="Arial"/>
          <w:spacing w:val="80"/>
          <w:sz w:val="24"/>
          <w:szCs w:val="24"/>
        </w:rPr>
        <w:t xml:space="preserve"> </w:t>
      </w:r>
      <w:r w:rsidRPr="0092385B">
        <w:rPr>
          <w:rFonts w:ascii="Arial" w:hAnsi="Arial" w:cs="Arial"/>
          <w:sz w:val="24"/>
          <w:szCs w:val="24"/>
        </w:rPr>
        <w:t>města</w:t>
      </w:r>
      <w:r w:rsidRPr="0092385B">
        <w:rPr>
          <w:rFonts w:ascii="Arial" w:hAnsi="Arial" w:cs="Arial"/>
          <w:spacing w:val="80"/>
          <w:sz w:val="24"/>
          <w:szCs w:val="24"/>
        </w:rPr>
        <w:t xml:space="preserve"> </w:t>
      </w:r>
      <w:r w:rsidRPr="0092385B">
        <w:rPr>
          <w:rFonts w:ascii="Arial" w:hAnsi="Arial" w:cs="Arial"/>
          <w:sz w:val="24"/>
          <w:szCs w:val="24"/>
        </w:rPr>
        <w:t>jsou</w:t>
      </w:r>
      <w:r w:rsidRPr="0092385B">
        <w:rPr>
          <w:rFonts w:ascii="Arial" w:hAnsi="Arial" w:cs="Arial"/>
          <w:spacing w:val="80"/>
          <w:sz w:val="24"/>
          <w:szCs w:val="24"/>
        </w:rPr>
        <w:t xml:space="preserve"> </w:t>
      </w:r>
      <w:r w:rsidRPr="0092385B">
        <w:rPr>
          <w:rFonts w:ascii="Arial" w:hAnsi="Arial" w:cs="Arial"/>
          <w:sz w:val="24"/>
          <w:szCs w:val="24"/>
        </w:rPr>
        <w:t>dle</w:t>
      </w:r>
      <w:r w:rsidRPr="0092385B">
        <w:rPr>
          <w:rFonts w:ascii="Arial" w:hAnsi="Arial" w:cs="Arial"/>
          <w:spacing w:val="80"/>
          <w:sz w:val="24"/>
          <w:szCs w:val="24"/>
        </w:rPr>
        <w:t xml:space="preserve"> </w:t>
      </w:r>
      <w:r w:rsidRPr="0092385B">
        <w:rPr>
          <w:rFonts w:ascii="Arial" w:hAnsi="Arial" w:cs="Arial"/>
          <w:sz w:val="24"/>
          <w:szCs w:val="24"/>
        </w:rPr>
        <w:t>potřeby</w:t>
      </w:r>
      <w:r w:rsidRPr="0092385B">
        <w:rPr>
          <w:rFonts w:ascii="Arial" w:hAnsi="Arial" w:cs="Arial"/>
          <w:spacing w:val="80"/>
          <w:sz w:val="24"/>
          <w:szCs w:val="24"/>
        </w:rPr>
        <w:t xml:space="preserve"> </w:t>
      </w:r>
      <w:r w:rsidRPr="0092385B">
        <w:rPr>
          <w:rFonts w:ascii="Arial" w:hAnsi="Arial" w:cs="Arial"/>
          <w:sz w:val="24"/>
          <w:szCs w:val="24"/>
        </w:rPr>
        <w:t>průběžně vyhotovovány</w:t>
      </w:r>
      <w:r w:rsidRPr="0092385B">
        <w:rPr>
          <w:rFonts w:ascii="Arial" w:hAnsi="Arial" w:cs="Arial"/>
          <w:spacing w:val="73"/>
          <w:sz w:val="24"/>
          <w:szCs w:val="24"/>
        </w:rPr>
        <w:t xml:space="preserve"> </w:t>
      </w:r>
      <w:r w:rsidRPr="0092385B">
        <w:rPr>
          <w:rFonts w:ascii="Arial" w:hAnsi="Arial" w:cs="Arial"/>
          <w:sz w:val="24"/>
          <w:szCs w:val="24"/>
        </w:rPr>
        <w:t>nájemní</w:t>
      </w:r>
      <w:r w:rsidRPr="0092385B">
        <w:rPr>
          <w:rFonts w:ascii="Arial" w:hAnsi="Arial" w:cs="Arial"/>
          <w:spacing w:val="73"/>
          <w:sz w:val="24"/>
          <w:szCs w:val="24"/>
        </w:rPr>
        <w:t xml:space="preserve"> </w:t>
      </w:r>
      <w:r w:rsidRPr="0092385B">
        <w:rPr>
          <w:rFonts w:ascii="Arial" w:hAnsi="Arial" w:cs="Arial"/>
          <w:sz w:val="24"/>
          <w:szCs w:val="24"/>
        </w:rPr>
        <w:t>smlouvy</w:t>
      </w:r>
      <w:r w:rsidRPr="0092385B">
        <w:rPr>
          <w:rFonts w:ascii="Arial" w:hAnsi="Arial" w:cs="Arial"/>
          <w:spacing w:val="73"/>
          <w:sz w:val="24"/>
          <w:szCs w:val="24"/>
        </w:rPr>
        <w:t xml:space="preserve"> </w:t>
      </w:r>
      <w:r w:rsidRPr="0092385B">
        <w:rPr>
          <w:rFonts w:ascii="Arial" w:hAnsi="Arial" w:cs="Arial"/>
          <w:sz w:val="24"/>
          <w:szCs w:val="24"/>
        </w:rPr>
        <w:t>v</w:t>
      </w:r>
      <w:r w:rsidRPr="0092385B">
        <w:rPr>
          <w:rFonts w:ascii="Arial" w:hAnsi="Arial" w:cs="Arial"/>
          <w:spacing w:val="-3"/>
          <w:sz w:val="24"/>
          <w:szCs w:val="24"/>
        </w:rPr>
        <w:t xml:space="preserve"> </w:t>
      </w:r>
      <w:r w:rsidRPr="0092385B">
        <w:rPr>
          <w:rFonts w:ascii="Arial" w:hAnsi="Arial" w:cs="Arial"/>
          <w:sz w:val="24"/>
          <w:szCs w:val="24"/>
        </w:rPr>
        <w:t>rozsahu</w:t>
      </w:r>
      <w:r w:rsidRPr="0092385B">
        <w:rPr>
          <w:rFonts w:ascii="Arial" w:hAnsi="Arial" w:cs="Arial"/>
          <w:spacing w:val="76"/>
          <w:sz w:val="24"/>
          <w:szCs w:val="24"/>
        </w:rPr>
        <w:t xml:space="preserve"> </w:t>
      </w:r>
      <w:r w:rsidRPr="0092385B">
        <w:rPr>
          <w:rFonts w:ascii="Arial" w:hAnsi="Arial" w:cs="Arial"/>
          <w:sz w:val="24"/>
          <w:szCs w:val="24"/>
        </w:rPr>
        <w:t>tohoto</w:t>
      </w:r>
      <w:r w:rsidRPr="0092385B">
        <w:rPr>
          <w:rFonts w:ascii="Arial" w:hAnsi="Arial" w:cs="Arial"/>
          <w:spacing w:val="75"/>
          <w:sz w:val="24"/>
          <w:szCs w:val="24"/>
        </w:rPr>
        <w:t xml:space="preserve"> </w:t>
      </w:r>
      <w:r w:rsidRPr="0092385B">
        <w:rPr>
          <w:rFonts w:ascii="Arial" w:hAnsi="Arial" w:cs="Arial"/>
          <w:sz w:val="24"/>
          <w:szCs w:val="24"/>
        </w:rPr>
        <w:t>pověření</w:t>
      </w:r>
      <w:r w:rsidRPr="0092385B">
        <w:rPr>
          <w:rFonts w:ascii="Arial" w:hAnsi="Arial" w:cs="Arial"/>
          <w:spacing w:val="75"/>
          <w:sz w:val="24"/>
          <w:szCs w:val="24"/>
        </w:rPr>
        <w:t xml:space="preserve"> </w:t>
      </w:r>
      <w:r w:rsidRPr="0092385B">
        <w:rPr>
          <w:rFonts w:ascii="Arial" w:hAnsi="Arial" w:cs="Arial"/>
          <w:sz w:val="24"/>
          <w:szCs w:val="24"/>
        </w:rPr>
        <w:t>(zahrádkářské</w:t>
      </w:r>
      <w:r w:rsidRPr="0092385B">
        <w:rPr>
          <w:rFonts w:ascii="Arial" w:hAnsi="Arial" w:cs="Arial"/>
          <w:spacing w:val="74"/>
          <w:sz w:val="24"/>
          <w:szCs w:val="24"/>
        </w:rPr>
        <w:t xml:space="preserve"> </w:t>
      </w:r>
      <w:r w:rsidRPr="0092385B">
        <w:rPr>
          <w:rFonts w:ascii="Arial" w:hAnsi="Arial" w:cs="Arial"/>
          <w:sz w:val="24"/>
          <w:szCs w:val="24"/>
        </w:rPr>
        <w:t>a</w:t>
      </w:r>
      <w:r w:rsidRPr="0092385B">
        <w:rPr>
          <w:rFonts w:ascii="Arial" w:hAnsi="Arial" w:cs="Arial"/>
          <w:spacing w:val="75"/>
          <w:sz w:val="24"/>
          <w:szCs w:val="24"/>
        </w:rPr>
        <w:t xml:space="preserve"> </w:t>
      </w:r>
      <w:r w:rsidRPr="0092385B">
        <w:rPr>
          <w:rFonts w:ascii="Arial" w:hAnsi="Arial" w:cs="Arial"/>
          <w:spacing w:val="-2"/>
          <w:sz w:val="24"/>
          <w:szCs w:val="24"/>
        </w:rPr>
        <w:t>rekreační</w:t>
      </w:r>
    </w:p>
    <w:p w:rsidR="0092385B" w:rsidRPr="0092385B" w:rsidRDefault="0092385B" w:rsidP="0092385B">
      <w:pPr>
        <w:pStyle w:val="Zkladntext"/>
        <w:spacing w:before="72"/>
        <w:ind w:right="210"/>
        <w:jc w:val="both"/>
        <w:rPr>
          <w:rFonts w:ascii="Arial" w:hAnsi="Arial" w:cs="Arial"/>
          <w:sz w:val="24"/>
          <w:szCs w:val="24"/>
        </w:rPr>
      </w:pPr>
      <w:r w:rsidRPr="0092385B">
        <w:rPr>
          <w:rFonts w:ascii="Arial" w:hAnsi="Arial" w:cs="Arial"/>
          <w:sz w:val="24"/>
          <w:szCs w:val="24"/>
        </w:rPr>
        <w:t>účely,</w:t>
      </w:r>
      <w:r w:rsidRPr="0092385B">
        <w:rPr>
          <w:rFonts w:ascii="Arial" w:hAnsi="Arial" w:cs="Arial"/>
          <w:spacing w:val="80"/>
          <w:sz w:val="24"/>
          <w:szCs w:val="24"/>
        </w:rPr>
        <w:t xml:space="preserve"> </w:t>
      </w:r>
      <w:r w:rsidRPr="0092385B">
        <w:rPr>
          <w:rFonts w:ascii="Arial" w:hAnsi="Arial" w:cs="Arial"/>
          <w:sz w:val="24"/>
          <w:szCs w:val="24"/>
        </w:rPr>
        <w:t>pachtovní</w:t>
      </w:r>
      <w:r w:rsidRPr="0092385B">
        <w:rPr>
          <w:rFonts w:ascii="Arial" w:hAnsi="Arial" w:cs="Arial"/>
          <w:spacing w:val="80"/>
          <w:sz w:val="24"/>
          <w:szCs w:val="24"/>
        </w:rPr>
        <w:t xml:space="preserve"> </w:t>
      </w:r>
      <w:r w:rsidRPr="0092385B">
        <w:rPr>
          <w:rFonts w:ascii="Arial" w:hAnsi="Arial" w:cs="Arial"/>
          <w:sz w:val="24"/>
          <w:szCs w:val="24"/>
        </w:rPr>
        <w:t>smlouvy,</w:t>
      </w:r>
      <w:r w:rsidRPr="0092385B">
        <w:rPr>
          <w:rFonts w:ascii="Arial" w:hAnsi="Arial" w:cs="Arial"/>
          <w:spacing w:val="80"/>
          <w:sz w:val="24"/>
          <w:szCs w:val="24"/>
        </w:rPr>
        <w:t xml:space="preserve"> </w:t>
      </w:r>
      <w:r w:rsidRPr="0092385B">
        <w:rPr>
          <w:rFonts w:ascii="Arial" w:hAnsi="Arial" w:cs="Arial"/>
          <w:sz w:val="24"/>
          <w:szCs w:val="24"/>
        </w:rPr>
        <w:t>uložení</w:t>
      </w:r>
      <w:r w:rsidRPr="0092385B">
        <w:rPr>
          <w:rFonts w:ascii="Arial" w:hAnsi="Arial" w:cs="Arial"/>
          <w:spacing w:val="80"/>
          <w:sz w:val="24"/>
          <w:szCs w:val="24"/>
        </w:rPr>
        <w:t xml:space="preserve"> </w:t>
      </w:r>
      <w:r w:rsidRPr="0092385B">
        <w:rPr>
          <w:rFonts w:ascii="Arial" w:hAnsi="Arial" w:cs="Arial"/>
          <w:sz w:val="24"/>
          <w:szCs w:val="24"/>
        </w:rPr>
        <w:t>dřeva,</w:t>
      </w:r>
      <w:r w:rsidRPr="0092385B">
        <w:rPr>
          <w:rFonts w:ascii="Arial" w:hAnsi="Arial" w:cs="Arial"/>
          <w:spacing w:val="80"/>
          <w:sz w:val="24"/>
          <w:szCs w:val="24"/>
        </w:rPr>
        <w:t xml:space="preserve"> </w:t>
      </w:r>
      <w:r w:rsidRPr="0092385B">
        <w:rPr>
          <w:rFonts w:ascii="Arial" w:hAnsi="Arial" w:cs="Arial"/>
          <w:sz w:val="24"/>
          <w:szCs w:val="24"/>
        </w:rPr>
        <w:t>pozemky</w:t>
      </w:r>
      <w:r w:rsidRPr="0092385B">
        <w:rPr>
          <w:rFonts w:ascii="Arial" w:hAnsi="Arial" w:cs="Arial"/>
          <w:spacing w:val="80"/>
          <w:sz w:val="24"/>
          <w:szCs w:val="24"/>
        </w:rPr>
        <w:t xml:space="preserve"> </w:t>
      </w:r>
      <w:r w:rsidRPr="0092385B">
        <w:rPr>
          <w:rFonts w:ascii="Arial" w:hAnsi="Arial" w:cs="Arial"/>
          <w:sz w:val="24"/>
          <w:szCs w:val="24"/>
        </w:rPr>
        <w:t>pod</w:t>
      </w:r>
      <w:r w:rsidRPr="0092385B">
        <w:rPr>
          <w:rFonts w:ascii="Arial" w:hAnsi="Arial" w:cs="Arial"/>
          <w:spacing w:val="80"/>
          <w:sz w:val="24"/>
          <w:szCs w:val="24"/>
        </w:rPr>
        <w:t xml:space="preserve"> </w:t>
      </w:r>
      <w:r w:rsidRPr="0092385B">
        <w:rPr>
          <w:rFonts w:ascii="Arial" w:hAnsi="Arial" w:cs="Arial"/>
          <w:sz w:val="24"/>
          <w:szCs w:val="24"/>
        </w:rPr>
        <w:t>stavbami)</w:t>
      </w:r>
      <w:r w:rsidRPr="0092385B">
        <w:rPr>
          <w:rFonts w:ascii="Arial" w:hAnsi="Arial" w:cs="Arial"/>
          <w:spacing w:val="80"/>
          <w:sz w:val="24"/>
          <w:szCs w:val="24"/>
        </w:rPr>
        <w:t xml:space="preserve"> </w:t>
      </w:r>
      <w:r w:rsidRPr="0092385B">
        <w:rPr>
          <w:rFonts w:ascii="Arial" w:hAnsi="Arial" w:cs="Arial"/>
          <w:sz w:val="24"/>
          <w:szCs w:val="24"/>
        </w:rPr>
        <w:t>a</w:t>
      </w:r>
      <w:r w:rsidRPr="0092385B">
        <w:rPr>
          <w:rFonts w:ascii="Arial" w:hAnsi="Arial" w:cs="Arial"/>
          <w:spacing w:val="80"/>
          <w:sz w:val="24"/>
          <w:szCs w:val="24"/>
        </w:rPr>
        <w:t xml:space="preserve"> </w:t>
      </w:r>
      <w:r w:rsidRPr="0092385B">
        <w:rPr>
          <w:rFonts w:ascii="Arial" w:hAnsi="Arial" w:cs="Arial"/>
          <w:sz w:val="24"/>
          <w:szCs w:val="24"/>
        </w:rPr>
        <w:t>k</w:t>
      </w:r>
      <w:r w:rsidRPr="0092385B">
        <w:rPr>
          <w:rFonts w:ascii="Arial" w:hAnsi="Arial" w:cs="Arial"/>
          <w:spacing w:val="-1"/>
          <w:sz w:val="24"/>
          <w:szCs w:val="24"/>
        </w:rPr>
        <w:t xml:space="preserve"> </w:t>
      </w:r>
      <w:r w:rsidRPr="0092385B">
        <w:rPr>
          <w:rFonts w:ascii="Arial" w:hAnsi="Arial" w:cs="Arial"/>
          <w:sz w:val="24"/>
          <w:szCs w:val="24"/>
        </w:rPr>
        <w:t>nim</w:t>
      </w:r>
      <w:r w:rsidRPr="0092385B">
        <w:rPr>
          <w:rFonts w:ascii="Arial" w:hAnsi="Arial" w:cs="Arial"/>
          <w:spacing w:val="80"/>
          <w:sz w:val="24"/>
          <w:szCs w:val="24"/>
        </w:rPr>
        <w:t xml:space="preserve"> </w:t>
      </w:r>
      <w:r w:rsidRPr="0092385B">
        <w:rPr>
          <w:rFonts w:ascii="Arial" w:hAnsi="Arial" w:cs="Arial"/>
          <w:sz w:val="24"/>
          <w:szCs w:val="24"/>
        </w:rPr>
        <w:t>dodatky</w:t>
      </w:r>
      <w:r w:rsidRPr="0092385B">
        <w:rPr>
          <w:rFonts w:ascii="Arial" w:hAnsi="Arial" w:cs="Arial"/>
          <w:spacing w:val="40"/>
          <w:sz w:val="24"/>
          <w:szCs w:val="24"/>
        </w:rPr>
        <w:t xml:space="preserve"> </w:t>
      </w:r>
      <w:r w:rsidRPr="0092385B">
        <w:rPr>
          <w:rFonts w:ascii="Arial" w:hAnsi="Arial" w:cs="Arial"/>
          <w:sz w:val="24"/>
          <w:szCs w:val="24"/>
        </w:rPr>
        <w:t>z</w:t>
      </w:r>
      <w:r w:rsidRPr="0092385B">
        <w:rPr>
          <w:rFonts w:ascii="Arial" w:hAnsi="Arial" w:cs="Arial"/>
          <w:spacing w:val="-5"/>
          <w:sz w:val="24"/>
          <w:szCs w:val="24"/>
        </w:rPr>
        <w:t xml:space="preserve"> </w:t>
      </w:r>
      <w:r w:rsidRPr="0092385B">
        <w:rPr>
          <w:rFonts w:ascii="Arial" w:hAnsi="Arial" w:cs="Arial"/>
          <w:sz w:val="24"/>
          <w:szCs w:val="24"/>
        </w:rPr>
        <w:t>důvodu změny výše nájmu. Smlouvy a listiny zakládající oprávnění ke stavbám na pozemcích města jsou průběžně vyhotovovány dle požadavku jednotlivých investorů. Podepisování některých těchto smluv je na základě usnesení rady města svěřeno náměstkovi</w:t>
      </w:r>
      <w:r w:rsidRPr="0092385B">
        <w:rPr>
          <w:rFonts w:ascii="Arial" w:hAnsi="Arial" w:cs="Arial"/>
          <w:spacing w:val="40"/>
          <w:sz w:val="24"/>
          <w:szCs w:val="24"/>
        </w:rPr>
        <w:t xml:space="preserve"> </w:t>
      </w:r>
      <w:r w:rsidRPr="0092385B">
        <w:rPr>
          <w:rFonts w:ascii="Arial" w:hAnsi="Arial" w:cs="Arial"/>
          <w:sz w:val="24"/>
          <w:szCs w:val="24"/>
        </w:rPr>
        <w:t>primátora</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40"/>
          <w:sz w:val="24"/>
          <w:szCs w:val="24"/>
        </w:rPr>
        <w:t xml:space="preserve"> </w:t>
      </w:r>
      <w:r w:rsidRPr="0092385B">
        <w:rPr>
          <w:rFonts w:ascii="Arial" w:hAnsi="Arial" w:cs="Arial"/>
          <w:sz w:val="24"/>
          <w:szCs w:val="24"/>
        </w:rPr>
        <w:t>majetkové</w:t>
      </w:r>
      <w:r w:rsidRPr="0092385B">
        <w:rPr>
          <w:rFonts w:ascii="Arial" w:hAnsi="Arial" w:cs="Arial"/>
          <w:spacing w:val="40"/>
          <w:sz w:val="24"/>
          <w:szCs w:val="24"/>
        </w:rPr>
        <w:t xml:space="preserve"> </w:t>
      </w:r>
      <w:r w:rsidRPr="0092385B">
        <w:rPr>
          <w:rFonts w:ascii="Arial" w:hAnsi="Arial" w:cs="Arial"/>
          <w:sz w:val="24"/>
          <w:szCs w:val="24"/>
        </w:rPr>
        <w:t>záležitosti</w:t>
      </w:r>
      <w:r w:rsidRPr="0092385B">
        <w:rPr>
          <w:rFonts w:ascii="Arial" w:hAnsi="Arial" w:cs="Arial"/>
          <w:spacing w:val="40"/>
          <w:sz w:val="24"/>
          <w:szCs w:val="24"/>
        </w:rPr>
        <w:t xml:space="preserve"> </w:t>
      </w:r>
      <w:r w:rsidRPr="0092385B">
        <w:rPr>
          <w:rFonts w:ascii="Arial" w:hAnsi="Arial" w:cs="Arial"/>
          <w:sz w:val="24"/>
          <w:szCs w:val="24"/>
        </w:rPr>
        <w:t>a</w:t>
      </w:r>
      <w:r w:rsidRPr="0092385B">
        <w:rPr>
          <w:rFonts w:ascii="Arial" w:hAnsi="Arial" w:cs="Arial"/>
          <w:spacing w:val="40"/>
          <w:sz w:val="24"/>
          <w:szCs w:val="24"/>
        </w:rPr>
        <w:t xml:space="preserve"> </w:t>
      </w:r>
      <w:r w:rsidRPr="0092385B">
        <w:rPr>
          <w:rFonts w:ascii="Arial" w:hAnsi="Arial" w:cs="Arial"/>
          <w:sz w:val="24"/>
          <w:szCs w:val="24"/>
        </w:rPr>
        <w:t>vedoucímu</w:t>
      </w:r>
      <w:r w:rsidRPr="0092385B">
        <w:rPr>
          <w:rFonts w:ascii="Arial" w:hAnsi="Arial" w:cs="Arial"/>
          <w:spacing w:val="40"/>
          <w:sz w:val="24"/>
          <w:szCs w:val="24"/>
        </w:rPr>
        <w:t xml:space="preserve"> </w:t>
      </w:r>
      <w:r w:rsidRPr="0092385B">
        <w:rPr>
          <w:rFonts w:ascii="Arial" w:hAnsi="Arial" w:cs="Arial"/>
          <w:sz w:val="24"/>
          <w:szCs w:val="24"/>
        </w:rPr>
        <w:t>majetkového</w:t>
      </w:r>
      <w:r w:rsidRPr="0092385B">
        <w:rPr>
          <w:rFonts w:ascii="Arial" w:hAnsi="Arial" w:cs="Arial"/>
          <w:spacing w:val="40"/>
          <w:sz w:val="24"/>
          <w:szCs w:val="24"/>
        </w:rPr>
        <w:t xml:space="preserve"> </w:t>
      </w:r>
      <w:r w:rsidRPr="0092385B">
        <w:rPr>
          <w:rFonts w:ascii="Arial" w:hAnsi="Arial" w:cs="Arial"/>
          <w:sz w:val="24"/>
          <w:szCs w:val="24"/>
        </w:rPr>
        <w:t>odboru (počet</w:t>
      </w:r>
      <w:r w:rsidRPr="0092385B">
        <w:rPr>
          <w:rFonts w:ascii="Arial" w:hAnsi="Arial" w:cs="Arial"/>
          <w:spacing w:val="80"/>
          <w:w w:val="150"/>
          <w:sz w:val="24"/>
          <w:szCs w:val="24"/>
        </w:rPr>
        <w:t xml:space="preserve"> </w:t>
      </w:r>
      <w:r w:rsidRPr="0092385B">
        <w:rPr>
          <w:rFonts w:ascii="Arial" w:hAnsi="Arial" w:cs="Arial"/>
          <w:sz w:val="24"/>
          <w:szCs w:val="24"/>
        </w:rPr>
        <w:t>uzavřených</w:t>
      </w:r>
      <w:r w:rsidRPr="0092385B">
        <w:rPr>
          <w:rFonts w:ascii="Arial" w:hAnsi="Arial" w:cs="Arial"/>
          <w:spacing w:val="80"/>
          <w:w w:val="150"/>
          <w:sz w:val="24"/>
          <w:szCs w:val="24"/>
        </w:rPr>
        <w:t xml:space="preserve"> </w:t>
      </w:r>
      <w:r w:rsidRPr="0092385B">
        <w:rPr>
          <w:rFonts w:ascii="Arial" w:hAnsi="Arial" w:cs="Arial"/>
          <w:sz w:val="24"/>
          <w:szCs w:val="24"/>
        </w:rPr>
        <w:t>smluv</w:t>
      </w:r>
      <w:r w:rsidRPr="0092385B">
        <w:rPr>
          <w:rFonts w:ascii="Arial" w:hAnsi="Arial" w:cs="Arial"/>
          <w:spacing w:val="80"/>
          <w:w w:val="150"/>
          <w:sz w:val="24"/>
          <w:szCs w:val="24"/>
        </w:rPr>
        <w:t xml:space="preserve"> </w:t>
      </w:r>
      <w:r w:rsidRPr="0092385B">
        <w:rPr>
          <w:rFonts w:ascii="Arial" w:hAnsi="Arial" w:cs="Arial"/>
          <w:sz w:val="24"/>
          <w:szCs w:val="24"/>
        </w:rPr>
        <w:t>je</w:t>
      </w:r>
      <w:r w:rsidRPr="0092385B">
        <w:rPr>
          <w:rFonts w:ascii="Arial" w:hAnsi="Arial" w:cs="Arial"/>
          <w:spacing w:val="80"/>
          <w:w w:val="150"/>
          <w:sz w:val="24"/>
          <w:szCs w:val="24"/>
        </w:rPr>
        <w:t xml:space="preserve"> </w:t>
      </w:r>
      <w:r w:rsidRPr="0092385B">
        <w:rPr>
          <w:rFonts w:ascii="Arial" w:hAnsi="Arial" w:cs="Arial"/>
          <w:sz w:val="24"/>
          <w:szCs w:val="24"/>
        </w:rPr>
        <w:t>uveden</w:t>
      </w:r>
      <w:r w:rsidRPr="0092385B">
        <w:rPr>
          <w:rFonts w:ascii="Arial" w:hAnsi="Arial" w:cs="Arial"/>
          <w:spacing w:val="80"/>
          <w:w w:val="150"/>
          <w:sz w:val="24"/>
          <w:szCs w:val="24"/>
        </w:rPr>
        <w:t xml:space="preserve"> </w:t>
      </w:r>
      <w:r w:rsidRPr="0092385B">
        <w:rPr>
          <w:rFonts w:ascii="Arial" w:hAnsi="Arial" w:cs="Arial"/>
          <w:sz w:val="24"/>
          <w:szCs w:val="24"/>
        </w:rPr>
        <w:t>v</w:t>
      </w:r>
      <w:r w:rsidRPr="0092385B">
        <w:rPr>
          <w:rFonts w:ascii="Arial" w:hAnsi="Arial" w:cs="Arial"/>
          <w:spacing w:val="-4"/>
          <w:sz w:val="24"/>
          <w:szCs w:val="24"/>
        </w:rPr>
        <w:t xml:space="preserve"> </w:t>
      </w:r>
      <w:r w:rsidRPr="0092385B">
        <w:rPr>
          <w:rFonts w:ascii="Arial" w:hAnsi="Arial" w:cs="Arial"/>
          <w:sz w:val="24"/>
          <w:szCs w:val="24"/>
        </w:rPr>
        <w:t>přehledu</w:t>
      </w:r>
      <w:r w:rsidRPr="0092385B">
        <w:rPr>
          <w:rFonts w:ascii="Arial" w:hAnsi="Arial" w:cs="Arial"/>
          <w:spacing w:val="80"/>
          <w:w w:val="150"/>
          <w:sz w:val="24"/>
          <w:szCs w:val="24"/>
        </w:rPr>
        <w:t xml:space="preserve"> </w:t>
      </w:r>
      <w:r w:rsidRPr="0092385B">
        <w:rPr>
          <w:rFonts w:ascii="Arial" w:hAnsi="Arial" w:cs="Arial"/>
          <w:sz w:val="24"/>
          <w:szCs w:val="24"/>
        </w:rPr>
        <w:t>uzavřených</w:t>
      </w:r>
      <w:r w:rsidRPr="0092385B">
        <w:rPr>
          <w:rFonts w:ascii="Arial" w:hAnsi="Arial" w:cs="Arial"/>
          <w:spacing w:val="80"/>
          <w:w w:val="150"/>
          <w:sz w:val="24"/>
          <w:szCs w:val="24"/>
        </w:rPr>
        <w:t xml:space="preserve"> </w:t>
      </w:r>
      <w:r w:rsidRPr="0092385B">
        <w:rPr>
          <w:rFonts w:ascii="Arial" w:hAnsi="Arial" w:cs="Arial"/>
          <w:sz w:val="24"/>
          <w:szCs w:val="24"/>
        </w:rPr>
        <w:t>smluv).</w:t>
      </w:r>
      <w:r w:rsidRPr="0092385B">
        <w:rPr>
          <w:rFonts w:ascii="Arial" w:hAnsi="Arial" w:cs="Arial"/>
          <w:spacing w:val="80"/>
          <w:w w:val="150"/>
          <w:sz w:val="24"/>
          <w:szCs w:val="24"/>
        </w:rPr>
        <w:t xml:space="preserve"> </w:t>
      </w:r>
      <w:r w:rsidRPr="0092385B">
        <w:rPr>
          <w:rFonts w:ascii="Arial" w:hAnsi="Arial" w:cs="Arial"/>
          <w:sz w:val="24"/>
          <w:szCs w:val="24"/>
        </w:rPr>
        <w:t>Zvýšené</w:t>
      </w:r>
      <w:r w:rsidRPr="0092385B">
        <w:rPr>
          <w:rFonts w:ascii="Arial" w:hAnsi="Arial" w:cs="Arial"/>
          <w:spacing w:val="80"/>
          <w:w w:val="150"/>
          <w:sz w:val="24"/>
          <w:szCs w:val="24"/>
        </w:rPr>
        <w:t xml:space="preserve"> </w:t>
      </w:r>
      <w:r w:rsidRPr="0092385B">
        <w:rPr>
          <w:rFonts w:ascii="Arial" w:hAnsi="Arial" w:cs="Arial"/>
          <w:sz w:val="24"/>
          <w:szCs w:val="24"/>
        </w:rPr>
        <w:t>úsilí z</w:t>
      </w:r>
      <w:r w:rsidRPr="0092385B">
        <w:rPr>
          <w:rFonts w:ascii="Arial" w:hAnsi="Arial" w:cs="Arial"/>
          <w:spacing w:val="-5"/>
          <w:sz w:val="24"/>
          <w:szCs w:val="24"/>
        </w:rPr>
        <w:t xml:space="preserve"> </w:t>
      </w:r>
      <w:r w:rsidRPr="0092385B">
        <w:rPr>
          <w:rFonts w:ascii="Arial" w:hAnsi="Arial" w:cs="Arial"/>
          <w:sz w:val="24"/>
          <w:szCs w:val="24"/>
        </w:rPr>
        <w:t>hlediska četnosti vyžaduje vypracování dodatků k</w:t>
      </w:r>
      <w:r w:rsidRPr="0092385B">
        <w:rPr>
          <w:rFonts w:ascii="Arial" w:hAnsi="Arial" w:cs="Arial"/>
          <w:spacing w:val="-2"/>
          <w:sz w:val="24"/>
          <w:szCs w:val="24"/>
        </w:rPr>
        <w:t xml:space="preserve"> </w:t>
      </w:r>
      <w:r w:rsidRPr="0092385B">
        <w:rPr>
          <w:rFonts w:ascii="Arial" w:hAnsi="Arial" w:cs="Arial"/>
          <w:sz w:val="24"/>
          <w:szCs w:val="24"/>
        </w:rPr>
        <w:t>nájemním smlouvám týkajících se zahrádek a pozemků pod garážemi z důvodu změny výše poplatku za 1m</w:t>
      </w:r>
      <w:r w:rsidRPr="0092385B">
        <w:rPr>
          <w:rFonts w:ascii="Arial" w:hAnsi="Arial" w:cs="Arial"/>
          <w:position w:val="8"/>
          <w:sz w:val="24"/>
          <w:szCs w:val="24"/>
        </w:rPr>
        <w:t>2</w:t>
      </w:r>
      <w:r w:rsidRPr="0092385B">
        <w:rPr>
          <w:rFonts w:ascii="Arial" w:hAnsi="Arial" w:cs="Arial"/>
          <w:sz w:val="24"/>
          <w:szCs w:val="24"/>
        </w:rPr>
        <w:t>.</w:t>
      </w:r>
    </w:p>
    <w:p w:rsidR="0092385B" w:rsidRPr="0092385B" w:rsidRDefault="0092385B" w:rsidP="0092385B">
      <w:pPr>
        <w:pStyle w:val="Zkladntext"/>
        <w:spacing w:before="42"/>
        <w:jc w:val="both"/>
        <w:rPr>
          <w:rFonts w:ascii="Arial" w:hAnsi="Arial" w:cs="Arial"/>
          <w:sz w:val="24"/>
          <w:szCs w:val="24"/>
        </w:rPr>
      </w:pPr>
    </w:p>
    <w:p w:rsidR="0092385B" w:rsidRPr="00CD68A4" w:rsidRDefault="0092385B" w:rsidP="00CD68A4">
      <w:pPr>
        <w:pStyle w:val="Nadpis1"/>
        <w:spacing w:before="0" w:line="240" w:lineRule="auto"/>
        <w:jc w:val="both"/>
        <w:rPr>
          <w:rFonts w:ascii="Arial" w:hAnsi="Arial" w:cs="Arial"/>
          <w:color w:val="auto"/>
          <w:sz w:val="24"/>
          <w:szCs w:val="24"/>
          <w:u w:val="single"/>
        </w:rPr>
      </w:pPr>
      <w:r w:rsidRPr="00CD68A4">
        <w:rPr>
          <w:rFonts w:ascii="Arial" w:hAnsi="Arial" w:cs="Arial"/>
          <w:color w:val="auto"/>
          <w:sz w:val="24"/>
          <w:szCs w:val="24"/>
          <w:u w:val="single"/>
        </w:rPr>
        <w:t>Oddělení</w:t>
      </w:r>
      <w:r w:rsidRPr="00CD68A4">
        <w:rPr>
          <w:rFonts w:ascii="Arial" w:hAnsi="Arial" w:cs="Arial"/>
          <w:color w:val="auto"/>
          <w:spacing w:val="-1"/>
          <w:sz w:val="24"/>
          <w:szCs w:val="24"/>
          <w:u w:val="single"/>
        </w:rPr>
        <w:t xml:space="preserve"> </w:t>
      </w:r>
      <w:r w:rsidRPr="00CD68A4">
        <w:rPr>
          <w:rFonts w:ascii="Arial" w:hAnsi="Arial" w:cs="Arial"/>
          <w:color w:val="auto"/>
          <w:spacing w:val="-4"/>
          <w:sz w:val="24"/>
          <w:szCs w:val="24"/>
          <w:u w:val="single"/>
        </w:rPr>
        <w:t>domů</w:t>
      </w:r>
    </w:p>
    <w:p w:rsidR="0092385B" w:rsidRPr="00CD68A4" w:rsidRDefault="0092385B" w:rsidP="00CD68A4">
      <w:pPr>
        <w:pStyle w:val="Nadpis2"/>
        <w:spacing w:before="0"/>
        <w:jc w:val="both"/>
        <w:rPr>
          <w:rFonts w:ascii="Arial" w:hAnsi="Arial" w:cs="Arial"/>
          <w:color w:val="auto"/>
          <w:sz w:val="24"/>
          <w:szCs w:val="24"/>
        </w:rPr>
      </w:pPr>
      <w:r w:rsidRPr="00CD68A4">
        <w:rPr>
          <w:rFonts w:ascii="Arial" w:hAnsi="Arial" w:cs="Arial"/>
          <w:color w:val="auto"/>
          <w:sz w:val="24"/>
          <w:szCs w:val="24"/>
        </w:rPr>
        <w:t>Výběrové</w:t>
      </w:r>
      <w:r w:rsidRPr="00CD68A4">
        <w:rPr>
          <w:rFonts w:ascii="Arial" w:hAnsi="Arial" w:cs="Arial"/>
          <w:color w:val="auto"/>
          <w:spacing w:val="-1"/>
          <w:sz w:val="24"/>
          <w:szCs w:val="24"/>
        </w:rPr>
        <w:t xml:space="preserve"> </w:t>
      </w:r>
      <w:r w:rsidRPr="00CD68A4">
        <w:rPr>
          <w:rFonts w:ascii="Arial" w:hAnsi="Arial" w:cs="Arial"/>
          <w:color w:val="auto"/>
          <w:sz w:val="24"/>
          <w:szCs w:val="24"/>
        </w:rPr>
        <w:t>řízení (VŘ)</w:t>
      </w:r>
      <w:r w:rsidRPr="00CD68A4">
        <w:rPr>
          <w:rFonts w:ascii="Arial" w:hAnsi="Arial" w:cs="Arial"/>
          <w:color w:val="auto"/>
          <w:spacing w:val="-2"/>
          <w:sz w:val="24"/>
          <w:szCs w:val="24"/>
        </w:rPr>
        <w:t xml:space="preserve"> </w:t>
      </w:r>
      <w:r w:rsidRPr="00CD68A4">
        <w:rPr>
          <w:rFonts w:ascii="Arial" w:hAnsi="Arial" w:cs="Arial"/>
          <w:color w:val="auto"/>
          <w:sz w:val="24"/>
          <w:szCs w:val="24"/>
        </w:rPr>
        <w:t>formou</w:t>
      </w:r>
      <w:r w:rsidRPr="00CD68A4">
        <w:rPr>
          <w:rFonts w:ascii="Arial" w:hAnsi="Arial" w:cs="Arial"/>
          <w:color w:val="auto"/>
          <w:spacing w:val="-1"/>
          <w:sz w:val="24"/>
          <w:szCs w:val="24"/>
        </w:rPr>
        <w:t xml:space="preserve"> </w:t>
      </w:r>
      <w:r w:rsidRPr="00CD68A4">
        <w:rPr>
          <w:rFonts w:ascii="Arial" w:hAnsi="Arial" w:cs="Arial"/>
          <w:color w:val="auto"/>
          <w:spacing w:val="-2"/>
          <w:sz w:val="24"/>
          <w:szCs w:val="24"/>
        </w:rPr>
        <w:t>dražby</w:t>
      </w:r>
    </w:p>
    <w:p w:rsidR="0092385B" w:rsidRPr="00CD68A4" w:rsidRDefault="0092385B" w:rsidP="00CD68A4">
      <w:pPr>
        <w:spacing w:after="0" w:line="240" w:lineRule="auto"/>
        <w:jc w:val="both"/>
        <w:rPr>
          <w:rFonts w:ascii="Arial" w:hAnsi="Arial" w:cs="Arial"/>
          <w:b/>
          <w:sz w:val="24"/>
          <w:szCs w:val="24"/>
        </w:rPr>
      </w:pPr>
      <w:r w:rsidRPr="00CD68A4">
        <w:rPr>
          <w:rFonts w:ascii="Arial" w:hAnsi="Arial" w:cs="Arial"/>
          <w:b/>
          <w:sz w:val="24"/>
          <w:szCs w:val="24"/>
        </w:rPr>
        <w:t>16.</w:t>
      </w:r>
      <w:r w:rsidRPr="00CD68A4">
        <w:rPr>
          <w:rFonts w:ascii="Arial" w:hAnsi="Arial" w:cs="Arial"/>
          <w:b/>
          <w:spacing w:val="-1"/>
          <w:sz w:val="24"/>
          <w:szCs w:val="24"/>
        </w:rPr>
        <w:t xml:space="preserve"> </w:t>
      </w:r>
      <w:r w:rsidRPr="00CD68A4">
        <w:rPr>
          <w:rFonts w:ascii="Arial" w:hAnsi="Arial" w:cs="Arial"/>
          <w:b/>
          <w:sz w:val="24"/>
          <w:szCs w:val="24"/>
        </w:rPr>
        <w:t xml:space="preserve">8. </w:t>
      </w:r>
      <w:r w:rsidRPr="00CD68A4">
        <w:rPr>
          <w:rFonts w:ascii="Arial" w:hAnsi="Arial" w:cs="Arial"/>
          <w:b/>
          <w:spacing w:val="-4"/>
          <w:sz w:val="24"/>
          <w:szCs w:val="24"/>
        </w:rPr>
        <w:t>2023</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 xml:space="preserve">Na </w:t>
      </w:r>
      <w:r w:rsidRPr="0092385B">
        <w:rPr>
          <w:rFonts w:ascii="Arial" w:hAnsi="Arial" w:cs="Arial"/>
          <w:spacing w:val="-2"/>
          <w:sz w:val="24"/>
          <w:szCs w:val="24"/>
        </w:rPr>
        <w:t>pronájem:</w:t>
      </w:r>
    </w:p>
    <w:p w:rsidR="0092385B" w:rsidRPr="0092385B" w:rsidRDefault="0092385B" w:rsidP="00CD68A4">
      <w:pPr>
        <w:pStyle w:val="Odstavecseseznamem"/>
        <w:widowControl w:val="0"/>
        <w:numPr>
          <w:ilvl w:val="0"/>
          <w:numId w:val="108"/>
        </w:numPr>
        <w:tabs>
          <w:tab w:val="left" w:pos="438"/>
        </w:tabs>
        <w:autoSpaceDE w:val="0"/>
        <w:autoSpaceDN w:val="0"/>
        <w:ind w:left="0" w:firstLine="0"/>
        <w:contextualSpacing w:val="0"/>
        <w:jc w:val="both"/>
        <w:rPr>
          <w:rFonts w:ascii="Arial" w:hAnsi="Arial" w:cs="Arial"/>
        </w:rPr>
      </w:pPr>
      <w:r w:rsidRPr="0092385B">
        <w:rPr>
          <w:rFonts w:ascii="Arial" w:hAnsi="Arial" w:cs="Arial"/>
        </w:rPr>
        <w:t>nebytových</w:t>
      </w:r>
      <w:r w:rsidRPr="0092385B">
        <w:rPr>
          <w:rFonts w:ascii="Arial" w:hAnsi="Arial" w:cs="Arial"/>
          <w:spacing w:val="40"/>
        </w:rPr>
        <w:t xml:space="preserve"> </w:t>
      </w:r>
      <w:r w:rsidRPr="0092385B">
        <w:rPr>
          <w:rFonts w:ascii="Arial" w:hAnsi="Arial" w:cs="Arial"/>
        </w:rPr>
        <w:t>prostor</w:t>
      </w:r>
      <w:r w:rsidRPr="0092385B">
        <w:rPr>
          <w:rFonts w:ascii="Arial" w:hAnsi="Arial" w:cs="Arial"/>
          <w:spacing w:val="40"/>
        </w:rPr>
        <w:t xml:space="preserve"> </w:t>
      </w:r>
      <w:r w:rsidRPr="0092385B">
        <w:rPr>
          <w:rFonts w:ascii="Arial" w:hAnsi="Arial" w:cs="Arial"/>
        </w:rPr>
        <w:t>(nbp)</w:t>
      </w:r>
      <w:r w:rsidRPr="0092385B">
        <w:rPr>
          <w:rFonts w:ascii="Arial" w:hAnsi="Arial" w:cs="Arial"/>
          <w:spacing w:val="40"/>
        </w:rPr>
        <w:t xml:space="preserve"> </w:t>
      </w:r>
      <w:r w:rsidRPr="0092385B">
        <w:rPr>
          <w:rFonts w:ascii="Arial" w:hAnsi="Arial" w:cs="Arial"/>
        </w:rPr>
        <w:t>v</w:t>
      </w:r>
      <w:r w:rsidRPr="0092385B">
        <w:rPr>
          <w:rFonts w:ascii="Arial" w:hAnsi="Arial" w:cs="Arial"/>
          <w:spacing w:val="-5"/>
        </w:rPr>
        <w:t xml:space="preserve"> </w:t>
      </w:r>
      <w:r w:rsidRPr="0092385B">
        <w:rPr>
          <w:rFonts w:ascii="Arial" w:hAnsi="Arial" w:cs="Arial"/>
        </w:rPr>
        <w:t>1.</w:t>
      </w:r>
      <w:r w:rsidRPr="0092385B">
        <w:rPr>
          <w:rFonts w:ascii="Arial" w:hAnsi="Arial" w:cs="Arial"/>
          <w:spacing w:val="40"/>
        </w:rPr>
        <w:t xml:space="preserve"> </w:t>
      </w:r>
      <w:r w:rsidRPr="0092385B">
        <w:rPr>
          <w:rFonts w:ascii="Arial" w:hAnsi="Arial" w:cs="Arial"/>
        </w:rPr>
        <w:t>NP:</w:t>
      </w:r>
      <w:r w:rsidRPr="0092385B">
        <w:rPr>
          <w:rFonts w:ascii="Arial" w:hAnsi="Arial" w:cs="Arial"/>
          <w:spacing w:val="40"/>
        </w:rPr>
        <w:t xml:space="preserve"> </w:t>
      </w:r>
      <w:r w:rsidRPr="0092385B">
        <w:rPr>
          <w:rFonts w:ascii="Arial" w:hAnsi="Arial" w:cs="Arial"/>
        </w:rPr>
        <w:t>č.</w:t>
      </w:r>
      <w:r w:rsidRPr="0092385B">
        <w:rPr>
          <w:rFonts w:ascii="Arial" w:hAnsi="Arial" w:cs="Arial"/>
          <w:spacing w:val="40"/>
        </w:rPr>
        <w:t xml:space="preserve"> </w:t>
      </w:r>
      <w:r w:rsidRPr="0092385B">
        <w:rPr>
          <w:rFonts w:ascii="Arial" w:hAnsi="Arial" w:cs="Arial"/>
        </w:rPr>
        <w:t>1361/9</w:t>
      </w:r>
      <w:r w:rsidRPr="0092385B">
        <w:rPr>
          <w:rFonts w:ascii="Arial" w:hAnsi="Arial" w:cs="Arial"/>
          <w:spacing w:val="40"/>
        </w:rPr>
        <w:t xml:space="preserve"> </w:t>
      </w:r>
      <w:r w:rsidRPr="0092385B">
        <w:rPr>
          <w:rFonts w:ascii="Arial" w:hAnsi="Arial" w:cs="Arial"/>
        </w:rPr>
        <w:t>Komenského</w:t>
      </w:r>
      <w:r w:rsidRPr="0092385B">
        <w:rPr>
          <w:rFonts w:ascii="Arial" w:hAnsi="Arial" w:cs="Arial"/>
          <w:spacing w:val="40"/>
        </w:rPr>
        <w:t xml:space="preserve"> </w:t>
      </w:r>
      <w:r w:rsidRPr="0092385B">
        <w:rPr>
          <w:rFonts w:ascii="Arial" w:hAnsi="Arial" w:cs="Arial"/>
        </w:rPr>
        <w:t>30</w:t>
      </w:r>
      <w:r w:rsidRPr="0092385B">
        <w:rPr>
          <w:rFonts w:ascii="Arial" w:hAnsi="Arial" w:cs="Arial"/>
          <w:spacing w:val="40"/>
        </w:rPr>
        <w:t xml:space="preserve"> </w:t>
      </w:r>
      <w:r w:rsidRPr="0092385B">
        <w:rPr>
          <w:rFonts w:ascii="Arial" w:hAnsi="Arial" w:cs="Arial"/>
        </w:rPr>
        <w:t>(51</w:t>
      </w:r>
      <w:r w:rsidRPr="0092385B">
        <w:rPr>
          <w:rFonts w:ascii="Arial" w:hAnsi="Arial" w:cs="Arial"/>
          <w:spacing w:val="40"/>
        </w:rPr>
        <w:t xml:space="preserve"> </w:t>
      </w:r>
      <w:r w:rsidRPr="0092385B">
        <w:rPr>
          <w:rFonts w:ascii="Arial" w:hAnsi="Arial" w:cs="Arial"/>
        </w:rPr>
        <w:t>m</w:t>
      </w:r>
      <w:r w:rsidRPr="0092385B">
        <w:rPr>
          <w:rFonts w:ascii="Arial" w:hAnsi="Arial" w:cs="Arial"/>
          <w:position w:val="8"/>
        </w:rPr>
        <w:t>2</w:t>
      </w:r>
      <w:r w:rsidRPr="0092385B">
        <w:rPr>
          <w:rFonts w:ascii="Arial" w:hAnsi="Arial" w:cs="Arial"/>
        </w:rPr>
        <w:t>,</w:t>
      </w:r>
      <w:r w:rsidRPr="0092385B">
        <w:rPr>
          <w:rFonts w:ascii="Arial" w:hAnsi="Arial" w:cs="Arial"/>
          <w:spacing w:val="40"/>
        </w:rPr>
        <w:t xml:space="preserve"> </w:t>
      </w:r>
      <w:r w:rsidRPr="0092385B">
        <w:rPr>
          <w:rFonts w:ascii="Arial" w:hAnsi="Arial" w:cs="Arial"/>
        </w:rPr>
        <w:t>min.</w:t>
      </w:r>
      <w:r w:rsidRPr="0092385B">
        <w:rPr>
          <w:rFonts w:ascii="Arial" w:hAnsi="Arial" w:cs="Arial"/>
          <w:spacing w:val="40"/>
        </w:rPr>
        <w:t xml:space="preserve"> </w:t>
      </w:r>
      <w:r w:rsidRPr="0092385B">
        <w:rPr>
          <w:rFonts w:ascii="Arial" w:hAnsi="Arial" w:cs="Arial"/>
        </w:rPr>
        <w:t>nájemné 67.014</w:t>
      </w:r>
      <w:r w:rsidRPr="0092385B">
        <w:rPr>
          <w:rFonts w:ascii="Arial" w:hAnsi="Arial" w:cs="Arial"/>
          <w:spacing w:val="55"/>
        </w:rPr>
        <w:t xml:space="preserve"> </w:t>
      </w:r>
      <w:r w:rsidRPr="0092385B">
        <w:rPr>
          <w:rFonts w:ascii="Arial" w:hAnsi="Arial" w:cs="Arial"/>
        </w:rPr>
        <w:t>Kč/rok),</w:t>
      </w:r>
      <w:r w:rsidRPr="0092385B">
        <w:rPr>
          <w:rFonts w:ascii="Arial" w:hAnsi="Arial" w:cs="Arial"/>
          <w:spacing w:val="58"/>
        </w:rPr>
        <w:t xml:space="preserve"> </w:t>
      </w:r>
      <w:r w:rsidRPr="0092385B">
        <w:rPr>
          <w:rFonts w:ascii="Arial" w:hAnsi="Arial" w:cs="Arial"/>
        </w:rPr>
        <w:t>Matky</w:t>
      </w:r>
      <w:r w:rsidRPr="0092385B">
        <w:rPr>
          <w:rFonts w:ascii="Arial" w:hAnsi="Arial" w:cs="Arial"/>
          <w:spacing w:val="56"/>
        </w:rPr>
        <w:t xml:space="preserve"> </w:t>
      </w:r>
      <w:r w:rsidRPr="0092385B">
        <w:rPr>
          <w:rFonts w:ascii="Arial" w:hAnsi="Arial" w:cs="Arial"/>
        </w:rPr>
        <w:t>Boží</w:t>
      </w:r>
      <w:r w:rsidRPr="0092385B">
        <w:rPr>
          <w:rFonts w:ascii="Arial" w:hAnsi="Arial" w:cs="Arial"/>
          <w:spacing w:val="56"/>
        </w:rPr>
        <w:t xml:space="preserve"> </w:t>
      </w:r>
      <w:r w:rsidRPr="0092385B">
        <w:rPr>
          <w:rFonts w:ascii="Arial" w:hAnsi="Arial" w:cs="Arial"/>
        </w:rPr>
        <w:t>20</w:t>
      </w:r>
      <w:r w:rsidRPr="0092385B">
        <w:rPr>
          <w:rFonts w:ascii="Arial" w:hAnsi="Arial" w:cs="Arial"/>
          <w:spacing w:val="58"/>
        </w:rPr>
        <w:t xml:space="preserve"> </w:t>
      </w:r>
      <w:r w:rsidRPr="0092385B">
        <w:rPr>
          <w:rFonts w:ascii="Arial" w:hAnsi="Arial" w:cs="Arial"/>
        </w:rPr>
        <w:t>(býv.</w:t>
      </w:r>
      <w:r w:rsidRPr="0092385B">
        <w:rPr>
          <w:rFonts w:ascii="Arial" w:hAnsi="Arial" w:cs="Arial"/>
          <w:spacing w:val="61"/>
        </w:rPr>
        <w:t xml:space="preserve"> </w:t>
      </w:r>
      <w:r w:rsidRPr="0092385B">
        <w:rPr>
          <w:rFonts w:ascii="Arial" w:hAnsi="Arial" w:cs="Arial"/>
        </w:rPr>
        <w:t>cukrárna</w:t>
      </w:r>
      <w:r w:rsidRPr="0092385B">
        <w:rPr>
          <w:rFonts w:ascii="Arial" w:hAnsi="Arial" w:cs="Arial"/>
          <w:spacing w:val="61"/>
        </w:rPr>
        <w:t xml:space="preserve"> </w:t>
      </w:r>
      <w:r w:rsidRPr="0092385B">
        <w:rPr>
          <w:rFonts w:ascii="Arial" w:hAnsi="Arial" w:cs="Arial"/>
        </w:rPr>
        <w:t>Lapek,</w:t>
      </w:r>
      <w:r w:rsidRPr="0092385B">
        <w:rPr>
          <w:rFonts w:ascii="Arial" w:hAnsi="Arial" w:cs="Arial"/>
          <w:spacing w:val="58"/>
        </w:rPr>
        <w:t xml:space="preserve"> </w:t>
      </w:r>
      <w:r w:rsidRPr="0092385B">
        <w:rPr>
          <w:rFonts w:ascii="Arial" w:hAnsi="Arial" w:cs="Arial"/>
        </w:rPr>
        <w:t>209</w:t>
      </w:r>
      <w:r w:rsidRPr="0092385B">
        <w:rPr>
          <w:rFonts w:ascii="Arial" w:hAnsi="Arial" w:cs="Arial"/>
          <w:spacing w:val="57"/>
        </w:rPr>
        <w:t xml:space="preserve"> </w:t>
      </w:r>
      <w:r w:rsidRPr="0092385B">
        <w:rPr>
          <w:rFonts w:ascii="Arial" w:hAnsi="Arial" w:cs="Arial"/>
        </w:rPr>
        <w:t>m</w:t>
      </w:r>
      <w:r w:rsidRPr="0092385B">
        <w:rPr>
          <w:rFonts w:ascii="Arial" w:hAnsi="Arial" w:cs="Arial"/>
          <w:position w:val="8"/>
        </w:rPr>
        <w:t>2</w:t>
      </w:r>
      <w:r w:rsidRPr="0092385B">
        <w:rPr>
          <w:rFonts w:ascii="Arial" w:hAnsi="Arial" w:cs="Arial"/>
        </w:rPr>
        <w:t>,</w:t>
      </w:r>
      <w:r w:rsidRPr="0092385B">
        <w:rPr>
          <w:rFonts w:ascii="Arial" w:hAnsi="Arial" w:cs="Arial"/>
          <w:spacing w:val="56"/>
        </w:rPr>
        <w:t xml:space="preserve"> </w:t>
      </w:r>
      <w:r w:rsidRPr="0092385B">
        <w:rPr>
          <w:rFonts w:ascii="Arial" w:hAnsi="Arial" w:cs="Arial"/>
        </w:rPr>
        <w:t>min.</w:t>
      </w:r>
      <w:r w:rsidRPr="0092385B">
        <w:rPr>
          <w:rFonts w:ascii="Arial" w:hAnsi="Arial" w:cs="Arial"/>
          <w:spacing w:val="61"/>
        </w:rPr>
        <w:t xml:space="preserve"> </w:t>
      </w:r>
      <w:r w:rsidRPr="0092385B">
        <w:rPr>
          <w:rFonts w:ascii="Arial" w:hAnsi="Arial" w:cs="Arial"/>
        </w:rPr>
        <w:t>nájemné</w:t>
      </w:r>
      <w:r w:rsidRPr="0092385B">
        <w:rPr>
          <w:rFonts w:ascii="Arial" w:hAnsi="Arial" w:cs="Arial"/>
          <w:spacing w:val="58"/>
        </w:rPr>
        <w:t xml:space="preserve"> </w:t>
      </w:r>
      <w:r w:rsidRPr="0092385B">
        <w:rPr>
          <w:rFonts w:ascii="Arial" w:hAnsi="Arial" w:cs="Arial"/>
          <w:spacing w:val="-2"/>
        </w:rPr>
        <w:t>396.515</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Kč/rok), v</w:t>
      </w:r>
      <w:r w:rsidRPr="0092385B">
        <w:rPr>
          <w:rFonts w:ascii="Arial" w:hAnsi="Arial" w:cs="Arial"/>
          <w:spacing w:val="-5"/>
          <w:sz w:val="24"/>
          <w:szCs w:val="24"/>
        </w:rPr>
        <w:t xml:space="preserve"> </w:t>
      </w:r>
      <w:r w:rsidRPr="0092385B">
        <w:rPr>
          <w:rFonts w:ascii="Arial" w:hAnsi="Arial" w:cs="Arial"/>
          <w:sz w:val="24"/>
          <w:szCs w:val="24"/>
        </w:rPr>
        <w:t>1. NP, 1. PP Masarykovo nám. 66, 67 – Radniční restaurace (1.083,75 m</w:t>
      </w:r>
      <w:r w:rsidRPr="0092385B">
        <w:rPr>
          <w:rFonts w:ascii="Arial" w:hAnsi="Arial" w:cs="Arial"/>
          <w:position w:val="8"/>
          <w:sz w:val="24"/>
          <w:szCs w:val="24"/>
        </w:rPr>
        <w:t>2</w:t>
      </w:r>
      <w:r w:rsidRPr="0092385B">
        <w:rPr>
          <w:rFonts w:ascii="Arial" w:hAnsi="Arial" w:cs="Arial"/>
          <w:sz w:val="24"/>
          <w:szCs w:val="24"/>
        </w:rPr>
        <w:t>, min. nájemné</w:t>
      </w:r>
      <w:r w:rsidRPr="0092385B">
        <w:rPr>
          <w:rFonts w:ascii="Arial" w:hAnsi="Arial" w:cs="Arial"/>
          <w:spacing w:val="54"/>
          <w:sz w:val="24"/>
          <w:szCs w:val="24"/>
        </w:rPr>
        <w:t xml:space="preserve">  </w:t>
      </w:r>
      <w:r w:rsidRPr="0092385B">
        <w:rPr>
          <w:rFonts w:ascii="Arial" w:hAnsi="Arial" w:cs="Arial"/>
          <w:sz w:val="24"/>
          <w:szCs w:val="24"/>
        </w:rPr>
        <w:t>898.429</w:t>
      </w:r>
      <w:r w:rsidRPr="0092385B">
        <w:rPr>
          <w:rFonts w:ascii="Arial" w:hAnsi="Arial" w:cs="Arial"/>
          <w:spacing w:val="54"/>
          <w:sz w:val="24"/>
          <w:szCs w:val="24"/>
        </w:rPr>
        <w:t xml:space="preserve">  </w:t>
      </w:r>
      <w:r w:rsidRPr="0092385B">
        <w:rPr>
          <w:rFonts w:ascii="Arial" w:hAnsi="Arial" w:cs="Arial"/>
          <w:sz w:val="24"/>
          <w:szCs w:val="24"/>
        </w:rPr>
        <w:t>Kč/rok).</w:t>
      </w:r>
      <w:r w:rsidRPr="0092385B">
        <w:rPr>
          <w:rFonts w:ascii="Arial" w:hAnsi="Arial" w:cs="Arial"/>
          <w:spacing w:val="54"/>
          <w:sz w:val="24"/>
          <w:szCs w:val="24"/>
        </w:rPr>
        <w:t xml:space="preserve">  </w:t>
      </w:r>
      <w:r w:rsidRPr="0092385B">
        <w:rPr>
          <w:rFonts w:ascii="Arial" w:hAnsi="Arial" w:cs="Arial"/>
          <w:sz w:val="24"/>
          <w:szCs w:val="24"/>
        </w:rPr>
        <w:t>Dle</w:t>
      </w:r>
      <w:r w:rsidRPr="0092385B">
        <w:rPr>
          <w:rFonts w:ascii="Arial" w:hAnsi="Arial" w:cs="Arial"/>
          <w:spacing w:val="54"/>
          <w:sz w:val="24"/>
          <w:szCs w:val="24"/>
        </w:rPr>
        <w:t xml:space="preserve">  </w:t>
      </w:r>
      <w:r w:rsidRPr="0092385B">
        <w:rPr>
          <w:rFonts w:ascii="Arial" w:hAnsi="Arial" w:cs="Arial"/>
          <w:sz w:val="24"/>
          <w:szCs w:val="24"/>
        </w:rPr>
        <w:t>podmínek</w:t>
      </w:r>
      <w:r w:rsidRPr="0092385B">
        <w:rPr>
          <w:rFonts w:ascii="Arial" w:hAnsi="Arial" w:cs="Arial"/>
          <w:spacing w:val="55"/>
          <w:sz w:val="24"/>
          <w:szCs w:val="24"/>
        </w:rPr>
        <w:t xml:space="preserve">  </w:t>
      </w:r>
      <w:r w:rsidRPr="0092385B">
        <w:rPr>
          <w:rFonts w:ascii="Arial" w:hAnsi="Arial" w:cs="Arial"/>
          <w:sz w:val="24"/>
          <w:szCs w:val="24"/>
        </w:rPr>
        <w:t>VŘ</w:t>
      </w:r>
      <w:r w:rsidRPr="0092385B">
        <w:rPr>
          <w:rFonts w:ascii="Arial" w:hAnsi="Arial" w:cs="Arial"/>
          <w:spacing w:val="54"/>
          <w:sz w:val="24"/>
          <w:szCs w:val="24"/>
        </w:rPr>
        <w:t xml:space="preserve">  </w:t>
      </w:r>
      <w:r w:rsidRPr="0092385B">
        <w:rPr>
          <w:rFonts w:ascii="Arial" w:hAnsi="Arial" w:cs="Arial"/>
          <w:sz w:val="24"/>
          <w:szCs w:val="24"/>
        </w:rPr>
        <w:t>poskytne</w:t>
      </w:r>
      <w:r w:rsidRPr="0092385B">
        <w:rPr>
          <w:rFonts w:ascii="Arial" w:hAnsi="Arial" w:cs="Arial"/>
          <w:spacing w:val="54"/>
          <w:sz w:val="24"/>
          <w:szCs w:val="24"/>
        </w:rPr>
        <w:t xml:space="preserve">  </w:t>
      </w:r>
      <w:r w:rsidRPr="0092385B">
        <w:rPr>
          <w:rFonts w:ascii="Arial" w:hAnsi="Arial" w:cs="Arial"/>
          <w:sz w:val="24"/>
          <w:szCs w:val="24"/>
        </w:rPr>
        <w:t>pronajímatel</w:t>
      </w:r>
      <w:r w:rsidRPr="0092385B">
        <w:rPr>
          <w:rFonts w:ascii="Arial" w:hAnsi="Arial" w:cs="Arial"/>
          <w:spacing w:val="55"/>
          <w:sz w:val="24"/>
          <w:szCs w:val="24"/>
        </w:rPr>
        <w:t xml:space="preserve">  </w:t>
      </w:r>
      <w:r w:rsidRPr="0092385B">
        <w:rPr>
          <w:rFonts w:ascii="Arial" w:hAnsi="Arial" w:cs="Arial"/>
          <w:sz w:val="24"/>
          <w:szCs w:val="24"/>
        </w:rPr>
        <w:t>v</w:t>
      </w:r>
      <w:r w:rsidRPr="0092385B">
        <w:rPr>
          <w:rFonts w:ascii="Arial" w:hAnsi="Arial" w:cs="Arial"/>
          <w:spacing w:val="-4"/>
          <w:sz w:val="24"/>
          <w:szCs w:val="24"/>
        </w:rPr>
        <w:t xml:space="preserve"> </w:t>
      </w:r>
      <w:r w:rsidRPr="0092385B">
        <w:rPr>
          <w:rFonts w:ascii="Arial" w:hAnsi="Arial" w:cs="Arial"/>
          <w:sz w:val="24"/>
          <w:szCs w:val="24"/>
        </w:rPr>
        <w:t>souladu s</w:t>
      </w:r>
      <w:r w:rsidRPr="0092385B">
        <w:rPr>
          <w:rFonts w:ascii="Arial" w:hAnsi="Arial" w:cs="Arial"/>
          <w:spacing w:val="-3"/>
          <w:sz w:val="24"/>
          <w:szCs w:val="24"/>
        </w:rPr>
        <w:t xml:space="preserve"> </w:t>
      </w:r>
      <w:r w:rsidRPr="0092385B">
        <w:rPr>
          <w:rFonts w:ascii="Arial" w:hAnsi="Arial" w:cs="Arial"/>
          <w:sz w:val="24"/>
          <w:szCs w:val="24"/>
        </w:rPr>
        <w:t>příslušnými zásadami jednorázovou slevu 10 % z</w:t>
      </w:r>
      <w:r w:rsidRPr="0092385B">
        <w:rPr>
          <w:rFonts w:ascii="Arial" w:hAnsi="Arial" w:cs="Arial"/>
          <w:spacing w:val="-6"/>
          <w:sz w:val="24"/>
          <w:szCs w:val="24"/>
        </w:rPr>
        <w:t xml:space="preserve"> </w:t>
      </w:r>
      <w:r w:rsidRPr="0092385B">
        <w:rPr>
          <w:rFonts w:ascii="Arial" w:hAnsi="Arial" w:cs="Arial"/>
          <w:sz w:val="24"/>
          <w:szCs w:val="24"/>
        </w:rPr>
        <w:t>ročního nájemného, nájemní smlouva se uzavírá na dobu určitou 5 let poté doba neurčitá, po dobu určitou 5 let není vydražené nájemné valorizováno.</w:t>
      </w:r>
    </w:p>
    <w:p w:rsidR="0092385B" w:rsidRPr="0092385B" w:rsidRDefault="0092385B" w:rsidP="00CD68A4">
      <w:pPr>
        <w:pStyle w:val="Odstavecseseznamem"/>
        <w:widowControl w:val="0"/>
        <w:numPr>
          <w:ilvl w:val="0"/>
          <w:numId w:val="108"/>
        </w:numPr>
        <w:tabs>
          <w:tab w:val="left" w:pos="382"/>
        </w:tabs>
        <w:autoSpaceDE w:val="0"/>
        <w:autoSpaceDN w:val="0"/>
        <w:ind w:left="0" w:firstLine="0"/>
        <w:contextualSpacing w:val="0"/>
        <w:jc w:val="both"/>
        <w:rPr>
          <w:rFonts w:ascii="Arial" w:hAnsi="Arial" w:cs="Arial"/>
        </w:rPr>
      </w:pPr>
      <w:r w:rsidRPr="0092385B">
        <w:rPr>
          <w:rFonts w:ascii="Arial" w:hAnsi="Arial" w:cs="Arial"/>
        </w:rPr>
        <w:t>garáže</w:t>
      </w:r>
      <w:r w:rsidRPr="0092385B">
        <w:rPr>
          <w:rFonts w:ascii="Arial" w:hAnsi="Arial" w:cs="Arial"/>
          <w:spacing w:val="-3"/>
        </w:rPr>
        <w:t xml:space="preserve"> </w:t>
      </w:r>
      <w:r w:rsidRPr="0092385B">
        <w:rPr>
          <w:rFonts w:ascii="Arial" w:hAnsi="Arial" w:cs="Arial"/>
        </w:rPr>
        <w:t>ev.</w:t>
      </w:r>
      <w:r w:rsidRPr="0092385B">
        <w:rPr>
          <w:rFonts w:ascii="Arial" w:hAnsi="Arial" w:cs="Arial"/>
          <w:spacing w:val="-3"/>
        </w:rPr>
        <w:t xml:space="preserve"> </w:t>
      </w:r>
      <w:r w:rsidRPr="0092385B">
        <w:rPr>
          <w:rFonts w:ascii="Arial" w:hAnsi="Arial" w:cs="Arial"/>
        </w:rPr>
        <w:t>č.</w:t>
      </w:r>
      <w:r w:rsidRPr="0092385B">
        <w:rPr>
          <w:rFonts w:ascii="Arial" w:hAnsi="Arial" w:cs="Arial"/>
          <w:spacing w:val="-3"/>
        </w:rPr>
        <w:t xml:space="preserve"> </w:t>
      </w:r>
      <w:r w:rsidRPr="0092385B">
        <w:rPr>
          <w:rFonts w:ascii="Arial" w:hAnsi="Arial" w:cs="Arial"/>
        </w:rPr>
        <w:t>3269</w:t>
      </w:r>
      <w:r w:rsidRPr="0092385B">
        <w:rPr>
          <w:rFonts w:ascii="Arial" w:hAnsi="Arial" w:cs="Arial"/>
          <w:spacing w:val="-5"/>
        </w:rPr>
        <w:t xml:space="preserve"> </w:t>
      </w:r>
      <w:r w:rsidRPr="0092385B">
        <w:rPr>
          <w:rFonts w:ascii="Arial" w:hAnsi="Arial" w:cs="Arial"/>
        </w:rPr>
        <w:t>(při</w:t>
      </w:r>
      <w:r w:rsidRPr="0092385B">
        <w:rPr>
          <w:rFonts w:ascii="Arial" w:hAnsi="Arial" w:cs="Arial"/>
          <w:spacing w:val="-3"/>
        </w:rPr>
        <w:t xml:space="preserve"> </w:t>
      </w:r>
      <w:r w:rsidRPr="0092385B">
        <w:rPr>
          <w:rFonts w:ascii="Arial" w:hAnsi="Arial" w:cs="Arial"/>
        </w:rPr>
        <w:t>ul.</w:t>
      </w:r>
      <w:r w:rsidRPr="0092385B">
        <w:rPr>
          <w:rFonts w:ascii="Arial" w:hAnsi="Arial" w:cs="Arial"/>
          <w:spacing w:val="-3"/>
        </w:rPr>
        <w:t xml:space="preserve"> </w:t>
      </w:r>
      <w:r w:rsidRPr="0092385B">
        <w:rPr>
          <w:rFonts w:ascii="Arial" w:hAnsi="Arial" w:cs="Arial"/>
        </w:rPr>
        <w:t>Jiráskova)</w:t>
      </w:r>
      <w:r w:rsidRPr="0092385B">
        <w:rPr>
          <w:rFonts w:ascii="Arial" w:hAnsi="Arial" w:cs="Arial"/>
          <w:spacing w:val="-3"/>
        </w:rPr>
        <w:t xml:space="preserve"> </w:t>
      </w:r>
      <w:r w:rsidRPr="0092385B">
        <w:rPr>
          <w:rFonts w:ascii="Arial" w:hAnsi="Arial" w:cs="Arial"/>
        </w:rPr>
        <w:t>za</w:t>
      </w:r>
      <w:r w:rsidRPr="0092385B">
        <w:rPr>
          <w:rFonts w:ascii="Arial" w:hAnsi="Arial" w:cs="Arial"/>
          <w:spacing w:val="-3"/>
        </w:rPr>
        <w:t xml:space="preserve"> </w:t>
      </w:r>
      <w:r w:rsidRPr="0092385B">
        <w:rPr>
          <w:rFonts w:ascii="Arial" w:hAnsi="Arial" w:cs="Arial"/>
        </w:rPr>
        <w:t>min.</w:t>
      </w:r>
      <w:r w:rsidRPr="0092385B">
        <w:rPr>
          <w:rFonts w:ascii="Arial" w:hAnsi="Arial" w:cs="Arial"/>
          <w:spacing w:val="-1"/>
        </w:rPr>
        <w:t xml:space="preserve"> </w:t>
      </w:r>
      <w:r w:rsidRPr="0092385B">
        <w:rPr>
          <w:rFonts w:ascii="Arial" w:hAnsi="Arial" w:cs="Arial"/>
        </w:rPr>
        <w:t>nájemné</w:t>
      </w:r>
      <w:r w:rsidRPr="0092385B">
        <w:rPr>
          <w:rFonts w:ascii="Arial" w:hAnsi="Arial" w:cs="Arial"/>
          <w:spacing w:val="-3"/>
        </w:rPr>
        <w:t xml:space="preserve"> </w:t>
      </w:r>
      <w:r w:rsidRPr="0092385B">
        <w:rPr>
          <w:rFonts w:ascii="Arial" w:hAnsi="Arial" w:cs="Arial"/>
        </w:rPr>
        <w:t>10.500</w:t>
      </w:r>
      <w:r w:rsidRPr="0092385B">
        <w:rPr>
          <w:rFonts w:ascii="Arial" w:hAnsi="Arial" w:cs="Arial"/>
          <w:spacing w:val="-1"/>
        </w:rPr>
        <w:t xml:space="preserve"> </w:t>
      </w:r>
      <w:r w:rsidRPr="0092385B">
        <w:rPr>
          <w:rFonts w:ascii="Arial" w:hAnsi="Arial" w:cs="Arial"/>
        </w:rPr>
        <w:t>Kč/rok</w:t>
      </w:r>
      <w:r w:rsidRPr="0092385B">
        <w:rPr>
          <w:rFonts w:ascii="Arial" w:hAnsi="Arial" w:cs="Arial"/>
          <w:spacing w:val="-3"/>
        </w:rPr>
        <w:t xml:space="preserve"> </w:t>
      </w:r>
      <w:r w:rsidRPr="0092385B">
        <w:rPr>
          <w:rFonts w:ascii="Arial" w:hAnsi="Arial" w:cs="Arial"/>
        </w:rPr>
        <w:t>+</w:t>
      </w:r>
      <w:r w:rsidRPr="0092385B">
        <w:rPr>
          <w:rFonts w:ascii="Arial" w:hAnsi="Arial" w:cs="Arial"/>
          <w:spacing w:val="-3"/>
        </w:rPr>
        <w:t xml:space="preserve"> </w:t>
      </w:r>
      <w:r w:rsidRPr="0092385B">
        <w:rPr>
          <w:rFonts w:ascii="Arial" w:hAnsi="Arial" w:cs="Arial"/>
        </w:rPr>
        <w:t>DPH. Na prodej:</w:t>
      </w:r>
    </w:p>
    <w:p w:rsidR="0092385B" w:rsidRPr="0092385B" w:rsidRDefault="0092385B" w:rsidP="00CD68A4">
      <w:pPr>
        <w:pStyle w:val="Odstavecseseznamem"/>
        <w:widowControl w:val="0"/>
        <w:numPr>
          <w:ilvl w:val="0"/>
          <w:numId w:val="108"/>
        </w:numPr>
        <w:tabs>
          <w:tab w:val="left" w:pos="445"/>
        </w:tabs>
        <w:autoSpaceDE w:val="0"/>
        <w:autoSpaceDN w:val="0"/>
        <w:ind w:left="0" w:firstLine="0"/>
        <w:contextualSpacing w:val="0"/>
        <w:jc w:val="both"/>
        <w:rPr>
          <w:rFonts w:ascii="Arial" w:hAnsi="Arial" w:cs="Arial"/>
        </w:rPr>
      </w:pPr>
      <w:r w:rsidRPr="0092385B">
        <w:rPr>
          <w:rFonts w:ascii="Arial" w:hAnsi="Arial" w:cs="Arial"/>
        </w:rPr>
        <w:t>bytové</w:t>
      </w:r>
      <w:r w:rsidRPr="0092385B">
        <w:rPr>
          <w:rFonts w:ascii="Arial" w:hAnsi="Arial" w:cs="Arial"/>
          <w:spacing w:val="40"/>
        </w:rPr>
        <w:t xml:space="preserve"> </w:t>
      </w:r>
      <w:r w:rsidRPr="0092385B">
        <w:rPr>
          <w:rFonts w:ascii="Arial" w:hAnsi="Arial" w:cs="Arial"/>
        </w:rPr>
        <w:t>jednotky</w:t>
      </w:r>
      <w:r w:rsidRPr="0092385B">
        <w:rPr>
          <w:rFonts w:ascii="Arial" w:hAnsi="Arial" w:cs="Arial"/>
          <w:spacing w:val="40"/>
        </w:rPr>
        <w:t xml:space="preserve"> </w:t>
      </w:r>
      <w:r w:rsidRPr="0092385B">
        <w:rPr>
          <w:rFonts w:ascii="Arial" w:hAnsi="Arial" w:cs="Arial"/>
        </w:rPr>
        <w:t>č.</w:t>
      </w:r>
      <w:r w:rsidRPr="0092385B">
        <w:rPr>
          <w:rFonts w:ascii="Arial" w:hAnsi="Arial" w:cs="Arial"/>
          <w:spacing w:val="40"/>
        </w:rPr>
        <w:t xml:space="preserve"> </w:t>
      </w:r>
      <w:r w:rsidRPr="0092385B">
        <w:rPr>
          <w:rFonts w:ascii="Arial" w:hAnsi="Arial" w:cs="Arial"/>
        </w:rPr>
        <w:t>598/1,</w:t>
      </w:r>
      <w:r w:rsidRPr="0092385B">
        <w:rPr>
          <w:rFonts w:ascii="Arial" w:hAnsi="Arial" w:cs="Arial"/>
          <w:spacing w:val="40"/>
        </w:rPr>
        <w:t xml:space="preserve"> </w:t>
      </w:r>
      <w:r w:rsidRPr="0092385B">
        <w:rPr>
          <w:rFonts w:ascii="Arial" w:hAnsi="Arial" w:cs="Arial"/>
        </w:rPr>
        <w:t>1+1,</w:t>
      </w:r>
      <w:r w:rsidRPr="0092385B">
        <w:rPr>
          <w:rFonts w:ascii="Arial" w:hAnsi="Arial" w:cs="Arial"/>
          <w:spacing w:val="40"/>
        </w:rPr>
        <w:t xml:space="preserve"> </w:t>
      </w:r>
      <w:r w:rsidRPr="0092385B">
        <w:rPr>
          <w:rFonts w:ascii="Arial" w:hAnsi="Arial" w:cs="Arial"/>
        </w:rPr>
        <w:t>54,40</w:t>
      </w:r>
      <w:r w:rsidRPr="0092385B">
        <w:rPr>
          <w:rFonts w:ascii="Arial" w:hAnsi="Arial" w:cs="Arial"/>
          <w:spacing w:val="40"/>
        </w:rPr>
        <w:t xml:space="preserve"> </w:t>
      </w:r>
      <w:r w:rsidRPr="0092385B">
        <w:rPr>
          <w:rFonts w:ascii="Arial" w:hAnsi="Arial" w:cs="Arial"/>
        </w:rPr>
        <w:t>m</w:t>
      </w:r>
      <w:r w:rsidRPr="0092385B">
        <w:rPr>
          <w:rFonts w:ascii="Arial" w:hAnsi="Arial" w:cs="Arial"/>
          <w:position w:val="8"/>
        </w:rPr>
        <w:t>2</w:t>
      </w:r>
      <w:r w:rsidRPr="0092385B">
        <w:rPr>
          <w:rFonts w:ascii="Arial" w:hAnsi="Arial" w:cs="Arial"/>
          <w:spacing w:val="80"/>
          <w:position w:val="8"/>
        </w:rPr>
        <w:t xml:space="preserve"> </w:t>
      </w:r>
      <w:r w:rsidRPr="0092385B">
        <w:rPr>
          <w:rFonts w:ascii="Arial" w:hAnsi="Arial" w:cs="Arial"/>
        </w:rPr>
        <w:t>v</w:t>
      </w:r>
      <w:r w:rsidRPr="0092385B">
        <w:rPr>
          <w:rFonts w:ascii="Arial" w:hAnsi="Arial" w:cs="Arial"/>
          <w:spacing w:val="-4"/>
        </w:rPr>
        <w:t xml:space="preserve"> </w:t>
      </w:r>
      <w:r w:rsidRPr="0092385B">
        <w:rPr>
          <w:rFonts w:ascii="Arial" w:hAnsi="Arial" w:cs="Arial"/>
        </w:rPr>
        <w:t>1.</w:t>
      </w:r>
      <w:r w:rsidRPr="0092385B">
        <w:rPr>
          <w:rFonts w:ascii="Arial" w:hAnsi="Arial" w:cs="Arial"/>
          <w:spacing w:val="63"/>
        </w:rPr>
        <w:t xml:space="preserve"> </w:t>
      </w:r>
      <w:r w:rsidRPr="0092385B">
        <w:rPr>
          <w:rFonts w:ascii="Arial" w:hAnsi="Arial" w:cs="Arial"/>
        </w:rPr>
        <w:t>NP</w:t>
      </w:r>
      <w:r w:rsidRPr="0092385B">
        <w:rPr>
          <w:rFonts w:ascii="Arial" w:hAnsi="Arial" w:cs="Arial"/>
          <w:spacing w:val="40"/>
        </w:rPr>
        <w:t xml:space="preserve"> </w:t>
      </w:r>
      <w:r w:rsidRPr="0092385B">
        <w:rPr>
          <w:rFonts w:ascii="Arial" w:hAnsi="Arial" w:cs="Arial"/>
        </w:rPr>
        <w:t>Brněnská</w:t>
      </w:r>
      <w:r w:rsidRPr="0092385B">
        <w:rPr>
          <w:rFonts w:ascii="Arial" w:hAnsi="Arial" w:cs="Arial"/>
          <w:spacing w:val="40"/>
        </w:rPr>
        <w:t xml:space="preserve"> </w:t>
      </w:r>
      <w:r w:rsidRPr="0092385B">
        <w:rPr>
          <w:rFonts w:ascii="Arial" w:hAnsi="Arial" w:cs="Arial"/>
        </w:rPr>
        <w:t>30</w:t>
      </w:r>
      <w:r w:rsidRPr="0092385B">
        <w:rPr>
          <w:rFonts w:ascii="Arial" w:hAnsi="Arial" w:cs="Arial"/>
          <w:spacing w:val="62"/>
        </w:rPr>
        <w:t xml:space="preserve"> </w:t>
      </w:r>
      <w:r w:rsidRPr="0092385B">
        <w:rPr>
          <w:rFonts w:ascii="Arial" w:hAnsi="Arial" w:cs="Arial"/>
        </w:rPr>
        <w:t>za</w:t>
      </w:r>
      <w:r w:rsidRPr="0092385B">
        <w:rPr>
          <w:rFonts w:ascii="Arial" w:hAnsi="Arial" w:cs="Arial"/>
          <w:spacing w:val="40"/>
        </w:rPr>
        <w:t xml:space="preserve"> </w:t>
      </w:r>
      <w:r w:rsidRPr="0092385B">
        <w:rPr>
          <w:rFonts w:ascii="Arial" w:hAnsi="Arial" w:cs="Arial"/>
        </w:rPr>
        <w:t>min.</w:t>
      </w:r>
      <w:r w:rsidRPr="0092385B">
        <w:rPr>
          <w:rFonts w:ascii="Arial" w:hAnsi="Arial" w:cs="Arial"/>
          <w:spacing w:val="40"/>
        </w:rPr>
        <w:t xml:space="preserve"> </w:t>
      </w:r>
      <w:r w:rsidRPr="0092385B">
        <w:rPr>
          <w:rFonts w:ascii="Arial" w:hAnsi="Arial" w:cs="Arial"/>
        </w:rPr>
        <w:t>kupní</w:t>
      </w:r>
      <w:r w:rsidRPr="0092385B">
        <w:rPr>
          <w:rFonts w:ascii="Arial" w:hAnsi="Arial" w:cs="Arial"/>
          <w:spacing w:val="40"/>
        </w:rPr>
        <w:t xml:space="preserve"> </w:t>
      </w:r>
      <w:r w:rsidRPr="0092385B">
        <w:rPr>
          <w:rFonts w:ascii="Arial" w:hAnsi="Arial" w:cs="Arial"/>
        </w:rPr>
        <w:t>cenu 1.552.750 Kč.</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 xml:space="preserve">Záměry byly zveřejněny na </w:t>
      </w:r>
      <w:hyperlink r:id="rId19">
        <w:r w:rsidRPr="0092385B">
          <w:rPr>
            <w:rFonts w:ascii="Arial" w:hAnsi="Arial" w:cs="Arial"/>
            <w:sz w:val="24"/>
            <w:szCs w:val="24"/>
          </w:rPr>
          <w:t>www.jihlava.cz,</w:t>
        </w:r>
      </w:hyperlink>
      <w:r w:rsidRPr="0092385B">
        <w:rPr>
          <w:rFonts w:ascii="Arial" w:hAnsi="Arial" w:cs="Arial"/>
          <w:sz w:val="24"/>
          <w:szCs w:val="24"/>
        </w:rPr>
        <w:t xml:space="preserve"> v</w:t>
      </w:r>
      <w:r w:rsidRPr="0092385B">
        <w:rPr>
          <w:rFonts w:ascii="Arial" w:hAnsi="Arial" w:cs="Arial"/>
          <w:spacing w:val="-4"/>
          <w:sz w:val="24"/>
          <w:szCs w:val="24"/>
        </w:rPr>
        <w:t xml:space="preserve"> </w:t>
      </w:r>
      <w:r w:rsidRPr="0092385B">
        <w:rPr>
          <w:rFonts w:ascii="Arial" w:hAnsi="Arial" w:cs="Arial"/>
          <w:sz w:val="24"/>
          <w:szCs w:val="24"/>
        </w:rPr>
        <w:t>tisku, na Centrální adrese České pošty a prostřednictvím našeho tiskového odd. Ve VŘ byl vydražen pronájem garáže ev. č. 3269 za 10.500 Kč/rok + DPH. Nbp Komenského 30 byl pronajat na základě žádosti o přímý pronájem Spolku fanoušků HC Dukla Jihlava za</w:t>
      </w:r>
      <w:r w:rsidRPr="0092385B">
        <w:rPr>
          <w:rFonts w:ascii="Arial" w:hAnsi="Arial" w:cs="Arial"/>
          <w:spacing w:val="-3"/>
          <w:sz w:val="24"/>
          <w:szCs w:val="24"/>
        </w:rPr>
        <w:t xml:space="preserve"> </w:t>
      </w:r>
      <w:r w:rsidRPr="0092385B">
        <w:rPr>
          <w:rFonts w:ascii="Arial" w:hAnsi="Arial" w:cs="Arial"/>
          <w:sz w:val="24"/>
          <w:szCs w:val="24"/>
        </w:rPr>
        <w:t>účelem provozování</w:t>
      </w:r>
      <w:r w:rsidRPr="0092385B">
        <w:rPr>
          <w:rFonts w:ascii="Arial" w:hAnsi="Arial" w:cs="Arial"/>
          <w:spacing w:val="-3"/>
          <w:sz w:val="24"/>
          <w:szCs w:val="24"/>
        </w:rPr>
        <w:t xml:space="preserve"> </w:t>
      </w:r>
      <w:r w:rsidRPr="0092385B">
        <w:rPr>
          <w:rFonts w:ascii="Arial" w:hAnsi="Arial" w:cs="Arial"/>
          <w:sz w:val="24"/>
          <w:szCs w:val="24"/>
        </w:rPr>
        <w:t>FANSHOPU, aktivit pro</w:t>
      </w:r>
      <w:r w:rsidRPr="0092385B">
        <w:rPr>
          <w:rFonts w:ascii="Arial" w:hAnsi="Arial" w:cs="Arial"/>
          <w:spacing w:val="3"/>
          <w:sz w:val="24"/>
          <w:szCs w:val="24"/>
        </w:rPr>
        <w:t xml:space="preserve"> </w:t>
      </w:r>
      <w:r w:rsidRPr="0092385B">
        <w:rPr>
          <w:rFonts w:ascii="Arial" w:hAnsi="Arial" w:cs="Arial"/>
          <w:sz w:val="24"/>
          <w:szCs w:val="24"/>
        </w:rPr>
        <w:t>fanoušky</w:t>
      </w:r>
      <w:r w:rsidRPr="0092385B">
        <w:rPr>
          <w:rFonts w:ascii="Arial" w:hAnsi="Arial" w:cs="Arial"/>
          <w:spacing w:val="4"/>
          <w:sz w:val="24"/>
          <w:szCs w:val="24"/>
        </w:rPr>
        <w:t xml:space="preserve"> </w:t>
      </w:r>
      <w:r w:rsidRPr="0092385B">
        <w:rPr>
          <w:rFonts w:ascii="Arial" w:hAnsi="Arial" w:cs="Arial"/>
          <w:sz w:val="24"/>
          <w:szCs w:val="24"/>
        </w:rPr>
        <w:t>a</w:t>
      </w:r>
      <w:r w:rsidRPr="0092385B">
        <w:rPr>
          <w:rFonts w:ascii="Arial" w:hAnsi="Arial" w:cs="Arial"/>
          <w:spacing w:val="8"/>
          <w:sz w:val="24"/>
          <w:szCs w:val="24"/>
        </w:rPr>
        <w:t xml:space="preserve"> </w:t>
      </w:r>
      <w:r w:rsidRPr="0092385B">
        <w:rPr>
          <w:rFonts w:ascii="Arial" w:hAnsi="Arial" w:cs="Arial"/>
          <w:sz w:val="24"/>
          <w:szCs w:val="24"/>
        </w:rPr>
        <w:t>veřejnost</w:t>
      </w:r>
      <w:r w:rsidRPr="0092385B">
        <w:rPr>
          <w:rFonts w:ascii="Arial" w:hAnsi="Arial" w:cs="Arial"/>
          <w:spacing w:val="9"/>
          <w:sz w:val="24"/>
          <w:szCs w:val="24"/>
        </w:rPr>
        <w:t xml:space="preserve"> </w:t>
      </w:r>
      <w:r w:rsidRPr="0092385B">
        <w:rPr>
          <w:rFonts w:ascii="Arial" w:hAnsi="Arial" w:cs="Arial"/>
          <w:sz w:val="24"/>
          <w:szCs w:val="24"/>
        </w:rPr>
        <w:t>pro</w:t>
      </w:r>
      <w:r w:rsidRPr="0092385B">
        <w:rPr>
          <w:rFonts w:ascii="Arial" w:hAnsi="Arial" w:cs="Arial"/>
          <w:spacing w:val="5"/>
          <w:sz w:val="24"/>
          <w:szCs w:val="24"/>
        </w:rPr>
        <w:t xml:space="preserve"> </w:t>
      </w:r>
      <w:r w:rsidRPr="0092385B">
        <w:rPr>
          <w:rFonts w:ascii="Arial" w:hAnsi="Arial" w:cs="Arial"/>
          <w:sz w:val="24"/>
          <w:szCs w:val="24"/>
        </w:rPr>
        <w:t>subjekty</w:t>
      </w:r>
      <w:r w:rsidRPr="0092385B">
        <w:rPr>
          <w:rFonts w:ascii="Arial" w:hAnsi="Arial" w:cs="Arial"/>
          <w:spacing w:val="3"/>
          <w:sz w:val="24"/>
          <w:szCs w:val="24"/>
        </w:rPr>
        <w:t xml:space="preserve"> </w:t>
      </w:r>
      <w:r w:rsidRPr="0092385B">
        <w:rPr>
          <w:rFonts w:ascii="Arial" w:hAnsi="Arial" w:cs="Arial"/>
          <w:sz w:val="24"/>
          <w:szCs w:val="24"/>
        </w:rPr>
        <w:t>HC</w:t>
      </w:r>
      <w:r w:rsidRPr="0092385B">
        <w:rPr>
          <w:rFonts w:ascii="Arial" w:hAnsi="Arial" w:cs="Arial"/>
          <w:spacing w:val="6"/>
          <w:sz w:val="24"/>
          <w:szCs w:val="24"/>
        </w:rPr>
        <w:t xml:space="preserve"> </w:t>
      </w:r>
      <w:r w:rsidRPr="0092385B">
        <w:rPr>
          <w:rFonts w:ascii="Arial" w:hAnsi="Arial" w:cs="Arial"/>
          <w:sz w:val="24"/>
          <w:szCs w:val="24"/>
        </w:rPr>
        <w:t>Dukla</w:t>
      </w:r>
      <w:r w:rsidRPr="0092385B">
        <w:rPr>
          <w:rFonts w:ascii="Arial" w:hAnsi="Arial" w:cs="Arial"/>
          <w:spacing w:val="8"/>
          <w:sz w:val="24"/>
          <w:szCs w:val="24"/>
        </w:rPr>
        <w:t xml:space="preserve"> </w:t>
      </w:r>
      <w:r w:rsidRPr="0092385B">
        <w:rPr>
          <w:rFonts w:ascii="Arial" w:hAnsi="Arial" w:cs="Arial"/>
          <w:sz w:val="24"/>
          <w:szCs w:val="24"/>
        </w:rPr>
        <w:t>Jihlava,</w:t>
      </w:r>
      <w:r w:rsidRPr="0092385B">
        <w:rPr>
          <w:rFonts w:ascii="Arial" w:hAnsi="Arial" w:cs="Arial"/>
          <w:spacing w:val="6"/>
          <w:sz w:val="24"/>
          <w:szCs w:val="24"/>
        </w:rPr>
        <w:t xml:space="preserve"> </w:t>
      </w:r>
      <w:r w:rsidRPr="0092385B">
        <w:rPr>
          <w:rFonts w:ascii="Arial" w:hAnsi="Arial" w:cs="Arial"/>
          <w:sz w:val="24"/>
          <w:szCs w:val="24"/>
        </w:rPr>
        <w:t>s.</w:t>
      </w:r>
      <w:r w:rsidRPr="0092385B">
        <w:rPr>
          <w:rFonts w:ascii="Arial" w:hAnsi="Arial" w:cs="Arial"/>
          <w:spacing w:val="4"/>
          <w:sz w:val="24"/>
          <w:szCs w:val="24"/>
        </w:rPr>
        <w:t xml:space="preserve"> </w:t>
      </w:r>
      <w:r w:rsidRPr="0092385B">
        <w:rPr>
          <w:rFonts w:ascii="Arial" w:hAnsi="Arial" w:cs="Arial"/>
          <w:sz w:val="24"/>
          <w:szCs w:val="24"/>
        </w:rPr>
        <w:t>r.</w:t>
      </w:r>
      <w:r w:rsidRPr="0092385B">
        <w:rPr>
          <w:rFonts w:ascii="Arial" w:hAnsi="Arial" w:cs="Arial"/>
          <w:spacing w:val="5"/>
          <w:sz w:val="24"/>
          <w:szCs w:val="24"/>
        </w:rPr>
        <w:t xml:space="preserve"> </w:t>
      </w:r>
      <w:r w:rsidRPr="0092385B">
        <w:rPr>
          <w:rFonts w:ascii="Arial" w:hAnsi="Arial" w:cs="Arial"/>
          <w:sz w:val="24"/>
          <w:szCs w:val="24"/>
        </w:rPr>
        <w:t>o.,</w:t>
      </w:r>
      <w:r w:rsidRPr="0092385B">
        <w:rPr>
          <w:rFonts w:ascii="Arial" w:hAnsi="Arial" w:cs="Arial"/>
          <w:spacing w:val="9"/>
          <w:sz w:val="24"/>
          <w:szCs w:val="24"/>
        </w:rPr>
        <w:t xml:space="preserve"> </w:t>
      </w:r>
      <w:r w:rsidRPr="0092385B">
        <w:rPr>
          <w:rFonts w:ascii="Arial" w:hAnsi="Arial" w:cs="Arial"/>
          <w:sz w:val="24"/>
          <w:szCs w:val="24"/>
        </w:rPr>
        <w:t>DUKLA</w:t>
      </w:r>
      <w:r w:rsidRPr="0092385B">
        <w:rPr>
          <w:rFonts w:ascii="Arial" w:hAnsi="Arial" w:cs="Arial"/>
          <w:spacing w:val="5"/>
          <w:sz w:val="24"/>
          <w:szCs w:val="24"/>
        </w:rPr>
        <w:t xml:space="preserve"> </w:t>
      </w:r>
      <w:r w:rsidRPr="0092385B">
        <w:rPr>
          <w:rFonts w:ascii="Arial" w:hAnsi="Arial" w:cs="Arial"/>
          <w:sz w:val="24"/>
          <w:szCs w:val="24"/>
        </w:rPr>
        <w:t>Jihlava</w:t>
      </w:r>
      <w:r w:rsidRPr="0092385B">
        <w:rPr>
          <w:rFonts w:ascii="Arial" w:hAnsi="Arial" w:cs="Arial"/>
          <w:spacing w:val="9"/>
          <w:sz w:val="24"/>
          <w:szCs w:val="24"/>
        </w:rPr>
        <w:t xml:space="preserve"> </w:t>
      </w:r>
      <w:r w:rsidRPr="0092385B">
        <w:rPr>
          <w:rFonts w:ascii="Arial" w:hAnsi="Arial" w:cs="Arial"/>
          <w:sz w:val="24"/>
          <w:szCs w:val="24"/>
        </w:rPr>
        <w:t>–</w:t>
      </w:r>
      <w:r w:rsidRPr="0092385B">
        <w:rPr>
          <w:rFonts w:ascii="Arial" w:hAnsi="Arial" w:cs="Arial"/>
          <w:spacing w:val="4"/>
          <w:sz w:val="24"/>
          <w:szCs w:val="24"/>
        </w:rPr>
        <w:t xml:space="preserve"> </w:t>
      </w:r>
      <w:r w:rsidRPr="0092385B">
        <w:rPr>
          <w:rFonts w:ascii="Arial" w:hAnsi="Arial" w:cs="Arial"/>
          <w:spacing w:val="-2"/>
          <w:sz w:val="24"/>
          <w:szCs w:val="24"/>
        </w:rPr>
        <w:t>mládež,</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 s., FC VYSOČINA JIHLAVA, a. s. a Vysočina Gladiators z. s. Radniční restaurace byla jako celek zařazena do dalšího VŘ (29. 11. 2023) se snížením nájemného o 50 % pro první 2 roky nájmu.</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lastRenderedPageBreak/>
        <w:t>VŘ</w:t>
      </w:r>
      <w:r w:rsidRPr="00270415">
        <w:rPr>
          <w:rFonts w:ascii="Arial" w:hAnsi="Arial" w:cs="Arial"/>
          <w:color w:val="auto"/>
          <w:spacing w:val="-11"/>
          <w:sz w:val="24"/>
          <w:szCs w:val="24"/>
        </w:rPr>
        <w:t xml:space="preserve"> </w:t>
      </w:r>
      <w:r w:rsidRPr="00270415">
        <w:rPr>
          <w:rFonts w:ascii="Arial" w:hAnsi="Arial" w:cs="Arial"/>
          <w:color w:val="auto"/>
          <w:sz w:val="24"/>
          <w:szCs w:val="24"/>
        </w:rPr>
        <w:t>formou</w:t>
      </w:r>
      <w:r w:rsidRPr="00270415">
        <w:rPr>
          <w:rFonts w:ascii="Arial" w:hAnsi="Arial" w:cs="Arial"/>
          <w:color w:val="auto"/>
          <w:spacing w:val="-11"/>
          <w:sz w:val="24"/>
          <w:szCs w:val="24"/>
        </w:rPr>
        <w:t xml:space="preserve"> </w:t>
      </w:r>
      <w:r w:rsidRPr="00270415">
        <w:rPr>
          <w:rFonts w:ascii="Arial" w:hAnsi="Arial" w:cs="Arial"/>
          <w:color w:val="auto"/>
          <w:sz w:val="24"/>
          <w:szCs w:val="24"/>
        </w:rPr>
        <w:t>obálkové</w:t>
      </w:r>
      <w:r w:rsidRPr="00270415">
        <w:rPr>
          <w:rFonts w:ascii="Arial" w:hAnsi="Arial" w:cs="Arial"/>
          <w:color w:val="auto"/>
          <w:spacing w:val="-10"/>
          <w:sz w:val="24"/>
          <w:szCs w:val="24"/>
        </w:rPr>
        <w:t xml:space="preserve"> </w:t>
      </w:r>
      <w:r w:rsidRPr="00270415">
        <w:rPr>
          <w:rFonts w:ascii="Arial" w:hAnsi="Arial" w:cs="Arial"/>
          <w:color w:val="auto"/>
          <w:sz w:val="24"/>
          <w:szCs w:val="24"/>
        </w:rPr>
        <w:t xml:space="preserve">metody </w:t>
      </w:r>
      <w:r w:rsidRPr="00270415">
        <w:rPr>
          <w:rFonts w:ascii="Arial" w:hAnsi="Arial" w:cs="Arial"/>
          <w:color w:val="auto"/>
          <w:spacing w:val="-2"/>
          <w:sz w:val="24"/>
          <w:szCs w:val="24"/>
        </w:rPr>
        <w:t>9/2023</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Na</w:t>
      </w:r>
      <w:r w:rsidRPr="0092385B">
        <w:rPr>
          <w:rFonts w:ascii="Arial" w:hAnsi="Arial" w:cs="Arial"/>
          <w:spacing w:val="60"/>
          <w:sz w:val="24"/>
          <w:szCs w:val="24"/>
        </w:rPr>
        <w:t xml:space="preserve"> </w:t>
      </w:r>
      <w:r w:rsidRPr="0092385B">
        <w:rPr>
          <w:rFonts w:ascii="Arial" w:hAnsi="Arial" w:cs="Arial"/>
          <w:sz w:val="24"/>
          <w:szCs w:val="24"/>
        </w:rPr>
        <w:t>zřízení</w:t>
      </w:r>
      <w:r w:rsidRPr="0092385B">
        <w:rPr>
          <w:rFonts w:ascii="Arial" w:hAnsi="Arial" w:cs="Arial"/>
          <w:spacing w:val="60"/>
          <w:sz w:val="24"/>
          <w:szCs w:val="24"/>
        </w:rPr>
        <w:t xml:space="preserve"> </w:t>
      </w:r>
      <w:r w:rsidRPr="0092385B">
        <w:rPr>
          <w:rFonts w:ascii="Arial" w:hAnsi="Arial" w:cs="Arial"/>
          <w:sz w:val="24"/>
          <w:szCs w:val="24"/>
        </w:rPr>
        <w:t>práva</w:t>
      </w:r>
      <w:r w:rsidRPr="0092385B">
        <w:rPr>
          <w:rFonts w:ascii="Arial" w:hAnsi="Arial" w:cs="Arial"/>
          <w:spacing w:val="60"/>
          <w:sz w:val="24"/>
          <w:szCs w:val="24"/>
        </w:rPr>
        <w:t xml:space="preserve"> </w:t>
      </w:r>
      <w:r w:rsidRPr="0092385B">
        <w:rPr>
          <w:rFonts w:ascii="Arial" w:hAnsi="Arial" w:cs="Arial"/>
          <w:sz w:val="24"/>
          <w:szCs w:val="24"/>
        </w:rPr>
        <w:t>stavby:</w:t>
      </w:r>
      <w:r w:rsidRPr="0092385B">
        <w:rPr>
          <w:rFonts w:ascii="Arial" w:hAnsi="Arial" w:cs="Arial"/>
          <w:spacing w:val="60"/>
          <w:sz w:val="24"/>
          <w:szCs w:val="24"/>
        </w:rPr>
        <w:t xml:space="preserve"> </w:t>
      </w:r>
      <w:r w:rsidRPr="0092385B">
        <w:rPr>
          <w:rFonts w:ascii="Arial" w:hAnsi="Arial" w:cs="Arial"/>
          <w:sz w:val="24"/>
          <w:szCs w:val="24"/>
        </w:rPr>
        <w:t>dle</w:t>
      </w:r>
      <w:r w:rsidRPr="0092385B">
        <w:rPr>
          <w:rFonts w:ascii="Arial" w:hAnsi="Arial" w:cs="Arial"/>
          <w:spacing w:val="58"/>
          <w:sz w:val="24"/>
          <w:szCs w:val="24"/>
        </w:rPr>
        <w:t xml:space="preserve"> </w:t>
      </w:r>
      <w:r w:rsidRPr="0092385B">
        <w:rPr>
          <w:rFonts w:ascii="Arial" w:hAnsi="Arial" w:cs="Arial"/>
          <w:sz w:val="24"/>
          <w:szCs w:val="24"/>
        </w:rPr>
        <w:t>§</w:t>
      </w:r>
      <w:r w:rsidRPr="0092385B">
        <w:rPr>
          <w:rFonts w:ascii="Arial" w:hAnsi="Arial" w:cs="Arial"/>
          <w:spacing w:val="58"/>
          <w:sz w:val="24"/>
          <w:szCs w:val="24"/>
        </w:rPr>
        <w:t xml:space="preserve"> </w:t>
      </w:r>
      <w:r w:rsidRPr="0092385B">
        <w:rPr>
          <w:rFonts w:ascii="Arial" w:hAnsi="Arial" w:cs="Arial"/>
          <w:sz w:val="24"/>
          <w:szCs w:val="24"/>
        </w:rPr>
        <w:t>1240</w:t>
      </w:r>
      <w:r w:rsidRPr="0092385B">
        <w:rPr>
          <w:rFonts w:ascii="Arial" w:hAnsi="Arial" w:cs="Arial"/>
          <w:spacing w:val="58"/>
          <w:sz w:val="24"/>
          <w:szCs w:val="24"/>
        </w:rPr>
        <w:t xml:space="preserve"> </w:t>
      </w:r>
      <w:r w:rsidRPr="0092385B">
        <w:rPr>
          <w:rFonts w:ascii="Arial" w:hAnsi="Arial" w:cs="Arial"/>
          <w:sz w:val="24"/>
          <w:szCs w:val="24"/>
        </w:rPr>
        <w:t>a</w:t>
      </w:r>
      <w:r w:rsidRPr="0092385B">
        <w:rPr>
          <w:rFonts w:ascii="Arial" w:hAnsi="Arial" w:cs="Arial"/>
          <w:spacing w:val="58"/>
          <w:sz w:val="24"/>
          <w:szCs w:val="24"/>
        </w:rPr>
        <w:t xml:space="preserve"> </w:t>
      </w:r>
      <w:r w:rsidRPr="0092385B">
        <w:rPr>
          <w:rFonts w:ascii="Arial" w:hAnsi="Arial" w:cs="Arial"/>
          <w:sz w:val="24"/>
          <w:szCs w:val="24"/>
        </w:rPr>
        <w:t>násl.</w:t>
      </w:r>
      <w:r w:rsidRPr="0092385B">
        <w:rPr>
          <w:rFonts w:ascii="Arial" w:hAnsi="Arial" w:cs="Arial"/>
          <w:spacing w:val="60"/>
          <w:sz w:val="24"/>
          <w:szCs w:val="24"/>
        </w:rPr>
        <w:t xml:space="preserve"> </w:t>
      </w:r>
      <w:r w:rsidRPr="0092385B">
        <w:rPr>
          <w:rFonts w:ascii="Arial" w:hAnsi="Arial" w:cs="Arial"/>
          <w:sz w:val="24"/>
          <w:szCs w:val="24"/>
        </w:rPr>
        <w:t>o.z.</w:t>
      </w:r>
      <w:r w:rsidRPr="0092385B">
        <w:rPr>
          <w:rFonts w:ascii="Arial" w:hAnsi="Arial" w:cs="Arial"/>
          <w:spacing w:val="60"/>
          <w:sz w:val="24"/>
          <w:szCs w:val="24"/>
        </w:rPr>
        <w:t xml:space="preserve"> </w:t>
      </w:r>
      <w:r w:rsidRPr="0092385B">
        <w:rPr>
          <w:rFonts w:ascii="Arial" w:hAnsi="Arial" w:cs="Arial"/>
          <w:sz w:val="24"/>
          <w:szCs w:val="24"/>
        </w:rPr>
        <w:t>k</w:t>
      </w:r>
      <w:r w:rsidRPr="0092385B">
        <w:rPr>
          <w:rFonts w:ascii="Arial" w:hAnsi="Arial" w:cs="Arial"/>
          <w:spacing w:val="57"/>
          <w:sz w:val="24"/>
          <w:szCs w:val="24"/>
        </w:rPr>
        <w:t xml:space="preserve"> </w:t>
      </w:r>
      <w:r w:rsidRPr="0092385B">
        <w:rPr>
          <w:rFonts w:ascii="Arial" w:hAnsi="Arial" w:cs="Arial"/>
          <w:sz w:val="24"/>
          <w:szCs w:val="24"/>
        </w:rPr>
        <w:t>tíži</w:t>
      </w:r>
      <w:r w:rsidRPr="0092385B">
        <w:rPr>
          <w:rFonts w:ascii="Arial" w:hAnsi="Arial" w:cs="Arial"/>
          <w:spacing w:val="60"/>
          <w:sz w:val="24"/>
          <w:szCs w:val="24"/>
        </w:rPr>
        <w:t xml:space="preserve"> </w:t>
      </w:r>
      <w:r w:rsidRPr="0092385B">
        <w:rPr>
          <w:rFonts w:ascii="Arial" w:hAnsi="Arial" w:cs="Arial"/>
          <w:sz w:val="24"/>
          <w:szCs w:val="24"/>
        </w:rPr>
        <w:t>pozemku</w:t>
      </w:r>
      <w:r w:rsidRPr="0092385B">
        <w:rPr>
          <w:rFonts w:ascii="Arial" w:hAnsi="Arial" w:cs="Arial"/>
          <w:spacing w:val="62"/>
          <w:sz w:val="24"/>
          <w:szCs w:val="24"/>
        </w:rPr>
        <w:t xml:space="preserve"> </w:t>
      </w:r>
      <w:r w:rsidRPr="0092385B">
        <w:rPr>
          <w:rFonts w:ascii="Arial" w:hAnsi="Arial" w:cs="Arial"/>
          <w:sz w:val="24"/>
          <w:szCs w:val="24"/>
        </w:rPr>
        <w:t>p.č.</w:t>
      </w:r>
      <w:r w:rsidRPr="0092385B">
        <w:rPr>
          <w:rFonts w:ascii="Arial" w:hAnsi="Arial" w:cs="Arial"/>
          <w:spacing w:val="58"/>
          <w:sz w:val="24"/>
          <w:szCs w:val="24"/>
        </w:rPr>
        <w:t xml:space="preserve"> </w:t>
      </w:r>
      <w:r w:rsidRPr="0092385B">
        <w:rPr>
          <w:rFonts w:ascii="Arial" w:hAnsi="Arial" w:cs="Arial"/>
          <w:sz w:val="24"/>
          <w:szCs w:val="24"/>
        </w:rPr>
        <w:t>96</w:t>
      </w:r>
      <w:r w:rsidRPr="0092385B">
        <w:rPr>
          <w:rFonts w:ascii="Arial" w:hAnsi="Arial" w:cs="Arial"/>
          <w:spacing w:val="58"/>
          <w:sz w:val="24"/>
          <w:szCs w:val="24"/>
        </w:rPr>
        <w:t xml:space="preserve"> </w:t>
      </w:r>
      <w:r w:rsidRPr="0092385B">
        <w:rPr>
          <w:rFonts w:ascii="Arial" w:hAnsi="Arial" w:cs="Arial"/>
          <w:sz w:val="24"/>
          <w:szCs w:val="24"/>
        </w:rPr>
        <w:t>k.ú.</w:t>
      </w:r>
      <w:r w:rsidRPr="0092385B">
        <w:rPr>
          <w:rFonts w:ascii="Arial" w:hAnsi="Arial" w:cs="Arial"/>
          <w:spacing w:val="60"/>
          <w:sz w:val="24"/>
          <w:szCs w:val="24"/>
        </w:rPr>
        <w:t xml:space="preserve"> </w:t>
      </w:r>
      <w:r w:rsidRPr="0092385B">
        <w:rPr>
          <w:rFonts w:ascii="Arial" w:hAnsi="Arial" w:cs="Arial"/>
          <w:sz w:val="24"/>
          <w:szCs w:val="24"/>
        </w:rPr>
        <w:t>Jihlava s</w:t>
      </w:r>
      <w:r w:rsidRPr="0092385B">
        <w:rPr>
          <w:rFonts w:ascii="Arial" w:hAnsi="Arial" w:cs="Arial"/>
          <w:spacing w:val="-2"/>
          <w:sz w:val="24"/>
          <w:szCs w:val="24"/>
        </w:rPr>
        <w:t xml:space="preserve"> </w:t>
      </w:r>
      <w:r w:rsidRPr="0092385B">
        <w:rPr>
          <w:rFonts w:ascii="Arial" w:hAnsi="Arial" w:cs="Arial"/>
          <w:sz w:val="24"/>
          <w:szCs w:val="24"/>
        </w:rPr>
        <w:t>domem Masarykovo nám. 18, spočívající v oprávnění Stavebníka provést Stavbu (rekonstrukce domu)</w:t>
      </w:r>
      <w:r w:rsidRPr="0092385B">
        <w:rPr>
          <w:rFonts w:ascii="Arial" w:hAnsi="Arial" w:cs="Arial"/>
          <w:spacing w:val="-1"/>
          <w:sz w:val="24"/>
          <w:szCs w:val="24"/>
        </w:rPr>
        <w:t xml:space="preserve"> </w:t>
      </w:r>
      <w:r w:rsidRPr="0092385B">
        <w:rPr>
          <w:rFonts w:ascii="Arial" w:hAnsi="Arial" w:cs="Arial"/>
          <w:sz w:val="24"/>
          <w:szCs w:val="24"/>
        </w:rPr>
        <w:t>se změnou podmínek VŘ (městem zajištěná projektová</w:t>
      </w:r>
      <w:r w:rsidRPr="0092385B">
        <w:rPr>
          <w:rFonts w:ascii="Arial" w:hAnsi="Arial" w:cs="Arial"/>
          <w:spacing w:val="40"/>
          <w:sz w:val="24"/>
          <w:szCs w:val="24"/>
        </w:rPr>
        <w:t xml:space="preserve"> </w:t>
      </w:r>
      <w:r w:rsidRPr="0092385B">
        <w:rPr>
          <w:rFonts w:ascii="Arial" w:hAnsi="Arial" w:cs="Arial"/>
          <w:sz w:val="24"/>
          <w:szCs w:val="24"/>
        </w:rPr>
        <w:t>dokumentace není závazná, zájemci předkládají nabídky se specifikací záměru využití domu a specifikací prací, stavební plat činí 200.000 Kč/rok).</w:t>
      </w:r>
      <w:r w:rsidRPr="0092385B">
        <w:rPr>
          <w:rFonts w:ascii="Arial" w:hAnsi="Arial" w:cs="Arial"/>
          <w:spacing w:val="-1"/>
          <w:sz w:val="24"/>
          <w:szCs w:val="24"/>
        </w:rPr>
        <w:t xml:space="preserve"> </w:t>
      </w:r>
      <w:r w:rsidRPr="0092385B">
        <w:rPr>
          <w:rFonts w:ascii="Arial" w:hAnsi="Arial" w:cs="Arial"/>
          <w:sz w:val="24"/>
          <w:szCs w:val="24"/>
        </w:rPr>
        <w:t>Uzávěrka žádostí 25. 9. O zřízení</w:t>
      </w:r>
      <w:r w:rsidRPr="0092385B">
        <w:rPr>
          <w:rFonts w:ascii="Arial" w:hAnsi="Arial" w:cs="Arial"/>
          <w:spacing w:val="78"/>
          <w:sz w:val="24"/>
          <w:szCs w:val="24"/>
        </w:rPr>
        <w:t xml:space="preserve"> </w:t>
      </w:r>
      <w:r w:rsidRPr="0092385B">
        <w:rPr>
          <w:rFonts w:ascii="Arial" w:hAnsi="Arial" w:cs="Arial"/>
          <w:sz w:val="24"/>
          <w:szCs w:val="24"/>
        </w:rPr>
        <w:t>práva</w:t>
      </w:r>
      <w:r w:rsidRPr="0092385B">
        <w:rPr>
          <w:rFonts w:ascii="Arial" w:hAnsi="Arial" w:cs="Arial"/>
          <w:spacing w:val="80"/>
          <w:sz w:val="24"/>
          <w:szCs w:val="24"/>
        </w:rPr>
        <w:t xml:space="preserve"> </w:t>
      </w:r>
      <w:r w:rsidRPr="0092385B">
        <w:rPr>
          <w:rFonts w:ascii="Arial" w:hAnsi="Arial" w:cs="Arial"/>
          <w:sz w:val="24"/>
          <w:szCs w:val="24"/>
        </w:rPr>
        <w:t>stavby</w:t>
      </w:r>
      <w:r w:rsidRPr="0092385B">
        <w:rPr>
          <w:rFonts w:ascii="Arial" w:hAnsi="Arial" w:cs="Arial"/>
          <w:spacing w:val="80"/>
          <w:sz w:val="24"/>
          <w:szCs w:val="24"/>
        </w:rPr>
        <w:t xml:space="preserve"> </w:t>
      </w:r>
      <w:r w:rsidRPr="0092385B">
        <w:rPr>
          <w:rFonts w:ascii="Arial" w:hAnsi="Arial" w:cs="Arial"/>
          <w:sz w:val="24"/>
          <w:szCs w:val="24"/>
        </w:rPr>
        <w:t>nebyl</w:t>
      </w:r>
      <w:r w:rsidRPr="0092385B">
        <w:rPr>
          <w:rFonts w:ascii="Arial" w:hAnsi="Arial" w:cs="Arial"/>
          <w:spacing w:val="80"/>
          <w:sz w:val="24"/>
          <w:szCs w:val="24"/>
        </w:rPr>
        <w:t xml:space="preserve"> </w:t>
      </w:r>
      <w:r w:rsidRPr="0092385B">
        <w:rPr>
          <w:rFonts w:ascii="Arial" w:hAnsi="Arial" w:cs="Arial"/>
          <w:sz w:val="24"/>
          <w:szCs w:val="24"/>
        </w:rPr>
        <w:t>projeven</w:t>
      </w:r>
      <w:r w:rsidRPr="0092385B">
        <w:rPr>
          <w:rFonts w:ascii="Arial" w:hAnsi="Arial" w:cs="Arial"/>
          <w:spacing w:val="80"/>
          <w:sz w:val="24"/>
          <w:szCs w:val="24"/>
        </w:rPr>
        <w:t xml:space="preserve"> </w:t>
      </w:r>
      <w:r w:rsidRPr="0092385B">
        <w:rPr>
          <w:rFonts w:ascii="Arial" w:hAnsi="Arial" w:cs="Arial"/>
          <w:sz w:val="24"/>
          <w:szCs w:val="24"/>
        </w:rPr>
        <w:t>zájem.</w:t>
      </w:r>
      <w:r w:rsidRPr="0092385B">
        <w:rPr>
          <w:rFonts w:ascii="Arial" w:hAnsi="Arial" w:cs="Arial"/>
          <w:spacing w:val="78"/>
          <w:sz w:val="24"/>
          <w:szCs w:val="24"/>
        </w:rPr>
        <w:t xml:space="preserve"> </w:t>
      </w:r>
      <w:r w:rsidRPr="0092385B">
        <w:rPr>
          <w:rFonts w:ascii="Arial" w:hAnsi="Arial" w:cs="Arial"/>
          <w:sz w:val="24"/>
          <w:szCs w:val="24"/>
        </w:rPr>
        <w:t>Přehodnocení</w:t>
      </w:r>
      <w:r w:rsidRPr="0092385B">
        <w:rPr>
          <w:rFonts w:ascii="Arial" w:hAnsi="Arial" w:cs="Arial"/>
          <w:spacing w:val="78"/>
          <w:sz w:val="24"/>
          <w:szCs w:val="24"/>
        </w:rPr>
        <w:t xml:space="preserve"> </w:t>
      </w:r>
      <w:r w:rsidRPr="0092385B">
        <w:rPr>
          <w:rFonts w:ascii="Arial" w:hAnsi="Arial" w:cs="Arial"/>
          <w:sz w:val="24"/>
          <w:szCs w:val="24"/>
        </w:rPr>
        <w:t>podmínek</w:t>
      </w:r>
      <w:r w:rsidRPr="0092385B">
        <w:rPr>
          <w:rFonts w:ascii="Arial" w:hAnsi="Arial" w:cs="Arial"/>
          <w:spacing w:val="78"/>
          <w:sz w:val="24"/>
          <w:szCs w:val="24"/>
        </w:rPr>
        <w:t xml:space="preserve"> </w:t>
      </w:r>
      <w:r w:rsidRPr="0092385B">
        <w:rPr>
          <w:rFonts w:ascii="Arial" w:hAnsi="Arial" w:cs="Arial"/>
          <w:sz w:val="24"/>
          <w:szCs w:val="24"/>
        </w:rPr>
        <w:t>VŘ</w:t>
      </w:r>
      <w:r w:rsidRPr="0092385B">
        <w:rPr>
          <w:rFonts w:ascii="Arial" w:hAnsi="Arial" w:cs="Arial"/>
          <w:spacing w:val="80"/>
          <w:sz w:val="24"/>
          <w:szCs w:val="24"/>
        </w:rPr>
        <w:t xml:space="preserve"> </w:t>
      </w:r>
      <w:r w:rsidRPr="0092385B">
        <w:rPr>
          <w:rFonts w:ascii="Arial" w:hAnsi="Arial" w:cs="Arial"/>
          <w:sz w:val="24"/>
          <w:szCs w:val="24"/>
        </w:rPr>
        <w:t>předložíme k projednání majetkové komisi.</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Využití</w:t>
      </w:r>
      <w:r w:rsidRPr="00270415">
        <w:rPr>
          <w:rFonts w:ascii="Arial" w:hAnsi="Arial" w:cs="Arial"/>
          <w:color w:val="auto"/>
          <w:spacing w:val="-1"/>
          <w:sz w:val="24"/>
          <w:szCs w:val="24"/>
        </w:rPr>
        <w:t xml:space="preserve"> </w:t>
      </w:r>
      <w:r w:rsidRPr="00270415">
        <w:rPr>
          <w:rFonts w:ascii="Arial" w:hAnsi="Arial" w:cs="Arial"/>
          <w:color w:val="auto"/>
          <w:sz w:val="24"/>
          <w:szCs w:val="24"/>
        </w:rPr>
        <w:t>zákonného</w:t>
      </w:r>
      <w:r w:rsidRPr="00270415">
        <w:rPr>
          <w:rFonts w:ascii="Arial" w:hAnsi="Arial" w:cs="Arial"/>
          <w:color w:val="auto"/>
          <w:spacing w:val="-1"/>
          <w:sz w:val="24"/>
          <w:szCs w:val="24"/>
        </w:rPr>
        <w:t xml:space="preserve"> </w:t>
      </w:r>
      <w:r w:rsidRPr="00270415">
        <w:rPr>
          <w:rFonts w:ascii="Arial" w:hAnsi="Arial" w:cs="Arial"/>
          <w:color w:val="auto"/>
          <w:sz w:val="24"/>
          <w:szCs w:val="24"/>
        </w:rPr>
        <w:t>předkupního</w:t>
      </w:r>
      <w:r w:rsidRPr="00270415">
        <w:rPr>
          <w:rFonts w:ascii="Arial" w:hAnsi="Arial" w:cs="Arial"/>
          <w:color w:val="auto"/>
          <w:spacing w:val="-1"/>
          <w:sz w:val="24"/>
          <w:szCs w:val="24"/>
        </w:rPr>
        <w:t xml:space="preserve"> </w:t>
      </w:r>
      <w:r w:rsidRPr="00270415">
        <w:rPr>
          <w:rFonts w:ascii="Arial" w:hAnsi="Arial" w:cs="Arial"/>
          <w:color w:val="auto"/>
          <w:sz w:val="24"/>
          <w:szCs w:val="24"/>
        </w:rPr>
        <w:t>práva</w:t>
      </w:r>
      <w:r w:rsidRPr="00270415">
        <w:rPr>
          <w:rFonts w:ascii="Arial" w:hAnsi="Arial" w:cs="Arial"/>
          <w:color w:val="auto"/>
          <w:spacing w:val="1"/>
          <w:sz w:val="24"/>
          <w:szCs w:val="24"/>
        </w:rPr>
        <w:t xml:space="preserve"> </w:t>
      </w:r>
      <w:r w:rsidRPr="00270415">
        <w:rPr>
          <w:rFonts w:ascii="Arial" w:hAnsi="Arial" w:cs="Arial"/>
          <w:color w:val="auto"/>
          <w:sz w:val="24"/>
          <w:szCs w:val="24"/>
        </w:rPr>
        <w:t>ke</w:t>
      </w:r>
      <w:r w:rsidRPr="00270415">
        <w:rPr>
          <w:rFonts w:ascii="Arial" w:hAnsi="Arial" w:cs="Arial"/>
          <w:color w:val="auto"/>
          <w:spacing w:val="-1"/>
          <w:sz w:val="24"/>
          <w:szCs w:val="24"/>
        </w:rPr>
        <w:t xml:space="preserve"> </w:t>
      </w:r>
      <w:r w:rsidRPr="00270415">
        <w:rPr>
          <w:rFonts w:ascii="Arial" w:hAnsi="Arial" w:cs="Arial"/>
          <w:color w:val="auto"/>
          <w:spacing w:val="-2"/>
          <w:sz w:val="24"/>
          <w:szCs w:val="24"/>
        </w:rPr>
        <w:t>stavbám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ZM schválilo podstatné náležitosti "vzorové" kupní smlouvy na výkup stavby situované na pozemku města. MO tak nebude předkládat k</w:t>
      </w:r>
      <w:r w:rsidRPr="0092385B">
        <w:rPr>
          <w:rFonts w:ascii="Arial" w:hAnsi="Arial" w:cs="Arial"/>
          <w:spacing w:val="-2"/>
          <w:sz w:val="24"/>
          <w:szCs w:val="24"/>
        </w:rPr>
        <w:t xml:space="preserve"> </w:t>
      </w:r>
      <w:r w:rsidRPr="0092385B">
        <w:rPr>
          <w:rFonts w:ascii="Arial" w:hAnsi="Arial" w:cs="Arial"/>
          <w:sz w:val="24"/>
          <w:szCs w:val="24"/>
        </w:rPr>
        <w:t>návrhům do ZM, týkajícím se, jak výkupů, tak i</w:t>
      </w:r>
      <w:r w:rsidRPr="0092385B">
        <w:rPr>
          <w:rFonts w:ascii="Arial" w:hAnsi="Arial" w:cs="Arial"/>
          <w:spacing w:val="-4"/>
          <w:sz w:val="24"/>
          <w:szCs w:val="24"/>
        </w:rPr>
        <w:t xml:space="preserve"> </w:t>
      </w:r>
      <w:r w:rsidRPr="0092385B">
        <w:rPr>
          <w:rFonts w:ascii="Arial" w:hAnsi="Arial" w:cs="Arial"/>
          <w:sz w:val="24"/>
          <w:szCs w:val="24"/>
        </w:rPr>
        <w:t>využití zákonného předkupního práva ke stavbám garáží/stavbám pro rodinnou rekreaci, na pozemku města, konkrétní kupní smlouvy. Kupní smlouva bude vždy, po schválení výkupu/uplatnění předkupního práva upravena dle daného</w:t>
      </w:r>
      <w:r w:rsidRPr="0092385B">
        <w:rPr>
          <w:rFonts w:ascii="Arial" w:hAnsi="Arial" w:cs="Arial"/>
          <w:spacing w:val="-1"/>
          <w:sz w:val="24"/>
          <w:szCs w:val="24"/>
        </w:rPr>
        <w:t xml:space="preserve"> </w:t>
      </w:r>
      <w:r w:rsidRPr="0092385B">
        <w:rPr>
          <w:rFonts w:ascii="Arial" w:hAnsi="Arial" w:cs="Arial"/>
          <w:sz w:val="24"/>
          <w:szCs w:val="24"/>
        </w:rPr>
        <w:t>případu i s přihlédnutím k podmínkám vlastníka stavby (např. úhrada kolku).</w:t>
      </w:r>
      <w:r w:rsidRPr="0092385B">
        <w:rPr>
          <w:rFonts w:ascii="Arial" w:hAnsi="Arial" w:cs="Arial"/>
          <w:spacing w:val="-4"/>
          <w:sz w:val="24"/>
          <w:szCs w:val="24"/>
        </w:rPr>
        <w:t xml:space="preserve"> </w:t>
      </w:r>
      <w:r w:rsidRPr="0092385B">
        <w:rPr>
          <w:rFonts w:ascii="Arial" w:hAnsi="Arial" w:cs="Arial"/>
          <w:sz w:val="24"/>
          <w:szCs w:val="24"/>
        </w:rPr>
        <w:t>Podle § 3056 o.z. má vlastník pozemku, na němž je zřízena stavba, která není součástí pozemku, ke stavbě předkupní právo a vlastník stavby má předkupní právo k</w:t>
      </w:r>
      <w:r w:rsidRPr="0092385B">
        <w:rPr>
          <w:rFonts w:ascii="Arial" w:hAnsi="Arial" w:cs="Arial"/>
          <w:spacing w:val="-2"/>
          <w:sz w:val="24"/>
          <w:szCs w:val="24"/>
        </w:rPr>
        <w:t xml:space="preserve"> </w:t>
      </w:r>
      <w:r w:rsidRPr="0092385B">
        <w:rPr>
          <w:rFonts w:ascii="Arial" w:hAnsi="Arial" w:cs="Arial"/>
          <w:sz w:val="24"/>
          <w:szCs w:val="24"/>
        </w:rPr>
        <w:t>pozemku.</w:t>
      </w:r>
      <w:r w:rsidRPr="0092385B">
        <w:rPr>
          <w:rFonts w:ascii="Arial" w:hAnsi="Arial" w:cs="Arial"/>
          <w:spacing w:val="-2"/>
          <w:sz w:val="24"/>
          <w:szCs w:val="24"/>
        </w:rPr>
        <w:t xml:space="preserve"> </w:t>
      </w:r>
      <w:r w:rsidRPr="0092385B">
        <w:rPr>
          <w:rFonts w:ascii="Arial" w:hAnsi="Arial" w:cs="Arial"/>
          <w:sz w:val="24"/>
          <w:szCs w:val="24"/>
        </w:rPr>
        <w:t>Na přijetí nabídky,</w:t>
      </w:r>
      <w:r w:rsidRPr="0092385B">
        <w:rPr>
          <w:rFonts w:ascii="Arial" w:hAnsi="Arial" w:cs="Arial"/>
          <w:spacing w:val="40"/>
          <w:sz w:val="24"/>
          <w:szCs w:val="24"/>
        </w:rPr>
        <w:t xml:space="preserve"> </w:t>
      </w:r>
      <w:r w:rsidRPr="0092385B">
        <w:rPr>
          <w:rFonts w:ascii="Arial" w:hAnsi="Arial" w:cs="Arial"/>
          <w:sz w:val="24"/>
          <w:szCs w:val="24"/>
        </w:rPr>
        <w:t>resp.</w:t>
      </w:r>
      <w:r w:rsidRPr="0092385B">
        <w:rPr>
          <w:rFonts w:ascii="Arial" w:hAnsi="Arial" w:cs="Arial"/>
          <w:spacing w:val="28"/>
          <w:sz w:val="24"/>
          <w:szCs w:val="24"/>
        </w:rPr>
        <w:t xml:space="preserve"> </w:t>
      </w:r>
      <w:r w:rsidRPr="0092385B">
        <w:rPr>
          <w:rFonts w:ascii="Arial" w:hAnsi="Arial" w:cs="Arial"/>
          <w:sz w:val="24"/>
          <w:szCs w:val="24"/>
        </w:rPr>
        <w:t>na</w:t>
      </w:r>
      <w:r w:rsidRPr="0092385B">
        <w:rPr>
          <w:rFonts w:ascii="Arial" w:hAnsi="Arial" w:cs="Arial"/>
          <w:spacing w:val="29"/>
          <w:sz w:val="24"/>
          <w:szCs w:val="24"/>
        </w:rPr>
        <w:t xml:space="preserve"> </w:t>
      </w:r>
      <w:r w:rsidRPr="0092385B">
        <w:rPr>
          <w:rFonts w:ascii="Arial" w:hAnsi="Arial" w:cs="Arial"/>
          <w:sz w:val="24"/>
          <w:szCs w:val="24"/>
        </w:rPr>
        <w:t>zaplacení</w:t>
      </w:r>
      <w:r w:rsidRPr="0092385B">
        <w:rPr>
          <w:rFonts w:ascii="Arial" w:hAnsi="Arial" w:cs="Arial"/>
          <w:spacing w:val="26"/>
          <w:sz w:val="24"/>
          <w:szCs w:val="24"/>
        </w:rPr>
        <w:t xml:space="preserve"> </w:t>
      </w:r>
      <w:r w:rsidRPr="0092385B">
        <w:rPr>
          <w:rFonts w:ascii="Arial" w:hAnsi="Arial" w:cs="Arial"/>
          <w:sz w:val="24"/>
          <w:szCs w:val="24"/>
        </w:rPr>
        <w:t>kupní</w:t>
      </w:r>
      <w:r w:rsidRPr="0092385B">
        <w:rPr>
          <w:rFonts w:ascii="Arial" w:hAnsi="Arial" w:cs="Arial"/>
          <w:spacing w:val="27"/>
          <w:sz w:val="24"/>
          <w:szCs w:val="24"/>
        </w:rPr>
        <w:t xml:space="preserve"> </w:t>
      </w:r>
      <w:r w:rsidRPr="0092385B">
        <w:rPr>
          <w:rFonts w:ascii="Arial" w:hAnsi="Arial" w:cs="Arial"/>
          <w:sz w:val="24"/>
          <w:szCs w:val="24"/>
        </w:rPr>
        <w:t>ceny</w:t>
      </w:r>
      <w:r w:rsidRPr="0092385B">
        <w:rPr>
          <w:rFonts w:ascii="Arial" w:hAnsi="Arial" w:cs="Arial"/>
          <w:spacing w:val="26"/>
          <w:sz w:val="24"/>
          <w:szCs w:val="24"/>
        </w:rPr>
        <w:t xml:space="preserve"> </w:t>
      </w:r>
      <w:r w:rsidRPr="0092385B">
        <w:rPr>
          <w:rFonts w:ascii="Arial" w:hAnsi="Arial" w:cs="Arial"/>
          <w:sz w:val="24"/>
          <w:szCs w:val="24"/>
        </w:rPr>
        <w:t>má</w:t>
      </w:r>
      <w:r w:rsidRPr="0092385B">
        <w:rPr>
          <w:rFonts w:ascii="Arial" w:hAnsi="Arial" w:cs="Arial"/>
          <w:spacing w:val="25"/>
          <w:sz w:val="24"/>
          <w:szCs w:val="24"/>
        </w:rPr>
        <w:t xml:space="preserve"> </w:t>
      </w:r>
      <w:r w:rsidRPr="0092385B">
        <w:rPr>
          <w:rFonts w:ascii="Arial" w:hAnsi="Arial" w:cs="Arial"/>
          <w:sz w:val="24"/>
          <w:szCs w:val="24"/>
        </w:rPr>
        <w:t>předkupník</w:t>
      </w:r>
      <w:r w:rsidRPr="0092385B">
        <w:rPr>
          <w:rFonts w:ascii="Arial" w:hAnsi="Arial" w:cs="Arial"/>
          <w:spacing w:val="29"/>
          <w:sz w:val="24"/>
          <w:szCs w:val="24"/>
        </w:rPr>
        <w:t xml:space="preserve"> </w:t>
      </w:r>
      <w:r w:rsidRPr="0092385B">
        <w:rPr>
          <w:rFonts w:ascii="Arial" w:hAnsi="Arial" w:cs="Arial"/>
          <w:sz w:val="24"/>
          <w:szCs w:val="24"/>
        </w:rPr>
        <w:t>-</w:t>
      </w:r>
      <w:r w:rsidRPr="0092385B">
        <w:rPr>
          <w:rFonts w:ascii="Arial" w:hAnsi="Arial" w:cs="Arial"/>
          <w:spacing w:val="29"/>
          <w:sz w:val="24"/>
          <w:szCs w:val="24"/>
        </w:rPr>
        <w:t xml:space="preserve"> </w:t>
      </w:r>
      <w:r w:rsidRPr="0092385B">
        <w:rPr>
          <w:rFonts w:ascii="Arial" w:hAnsi="Arial" w:cs="Arial"/>
          <w:sz w:val="24"/>
          <w:szCs w:val="24"/>
        </w:rPr>
        <w:t>město</w:t>
      </w:r>
      <w:r w:rsidRPr="0092385B">
        <w:rPr>
          <w:rFonts w:ascii="Arial" w:hAnsi="Arial" w:cs="Arial"/>
          <w:spacing w:val="28"/>
          <w:sz w:val="24"/>
          <w:szCs w:val="24"/>
        </w:rPr>
        <w:t xml:space="preserve"> </w:t>
      </w:r>
      <w:r w:rsidRPr="0092385B">
        <w:rPr>
          <w:rFonts w:ascii="Arial" w:hAnsi="Arial" w:cs="Arial"/>
          <w:sz w:val="24"/>
          <w:szCs w:val="24"/>
        </w:rPr>
        <w:t>3</w:t>
      </w:r>
      <w:r w:rsidRPr="0092385B">
        <w:rPr>
          <w:rFonts w:ascii="Arial" w:hAnsi="Arial" w:cs="Arial"/>
          <w:spacing w:val="26"/>
          <w:sz w:val="24"/>
          <w:szCs w:val="24"/>
        </w:rPr>
        <w:t xml:space="preserve"> </w:t>
      </w:r>
      <w:r w:rsidRPr="0092385B">
        <w:rPr>
          <w:rFonts w:ascii="Arial" w:hAnsi="Arial" w:cs="Arial"/>
          <w:sz w:val="24"/>
          <w:szCs w:val="24"/>
        </w:rPr>
        <w:t>měsíce</w:t>
      </w:r>
      <w:r w:rsidRPr="0092385B">
        <w:rPr>
          <w:rFonts w:ascii="Arial" w:hAnsi="Arial" w:cs="Arial"/>
          <w:spacing w:val="29"/>
          <w:sz w:val="24"/>
          <w:szCs w:val="24"/>
        </w:rPr>
        <w:t xml:space="preserve"> </w:t>
      </w:r>
      <w:r w:rsidRPr="0092385B">
        <w:rPr>
          <w:rFonts w:ascii="Arial" w:hAnsi="Arial" w:cs="Arial"/>
          <w:sz w:val="24"/>
          <w:szCs w:val="24"/>
        </w:rPr>
        <w:t>po</w:t>
      </w:r>
      <w:r w:rsidRPr="0092385B">
        <w:rPr>
          <w:rFonts w:ascii="Arial" w:hAnsi="Arial" w:cs="Arial"/>
          <w:spacing w:val="28"/>
          <w:sz w:val="24"/>
          <w:szCs w:val="24"/>
        </w:rPr>
        <w:t xml:space="preserve"> </w:t>
      </w:r>
      <w:r w:rsidRPr="0092385B">
        <w:rPr>
          <w:rFonts w:ascii="Arial" w:hAnsi="Arial" w:cs="Arial"/>
          <w:sz w:val="24"/>
          <w:szCs w:val="24"/>
        </w:rPr>
        <w:t>nabídce</w:t>
      </w:r>
      <w:r w:rsidRPr="0092385B">
        <w:rPr>
          <w:rFonts w:ascii="Arial" w:hAnsi="Arial" w:cs="Arial"/>
          <w:spacing w:val="29"/>
          <w:sz w:val="24"/>
          <w:szCs w:val="24"/>
        </w:rPr>
        <w:t xml:space="preserve"> </w:t>
      </w:r>
      <w:r w:rsidRPr="0092385B">
        <w:rPr>
          <w:rFonts w:ascii="Arial" w:hAnsi="Arial" w:cs="Arial"/>
          <w:sz w:val="24"/>
          <w:szCs w:val="24"/>
        </w:rPr>
        <w:t>a</w:t>
      </w:r>
      <w:r w:rsidRPr="0092385B">
        <w:rPr>
          <w:rFonts w:ascii="Arial" w:hAnsi="Arial" w:cs="Arial"/>
          <w:spacing w:val="29"/>
          <w:sz w:val="24"/>
          <w:szCs w:val="24"/>
        </w:rPr>
        <w:t xml:space="preserve"> </w:t>
      </w:r>
      <w:r w:rsidRPr="0092385B">
        <w:rPr>
          <w:rFonts w:ascii="Arial" w:hAnsi="Arial" w:cs="Arial"/>
          <w:sz w:val="24"/>
          <w:szCs w:val="24"/>
        </w:rPr>
        <w:t>neučiní-</w:t>
      </w:r>
      <w:r w:rsidRPr="0092385B">
        <w:rPr>
          <w:rFonts w:ascii="Arial" w:hAnsi="Arial" w:cs="Arial"/>
          <w:spacing w:val="-5"/>
          <w:sz w:val="24"/>
          <w:szCs w:val="24"/>
        </w:rPr>
        <w:t>li</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tak, předkupní právo zanikne (pro tento konkrétní převod). Pokud ZM schválí uplatnění překupního práva a vlastník</w:t>
      </w:r>
      <w:r w:rsidRPr="0092385B">
        <w:rPr>
          <w:rFonts w:ascii="Arial" w:hAnsi="Arial" w:cs="Arial"/>
          <w:spacing w:val="-2"/>
          <w:sz w:val="24"/>
          <w:szCs w:val="24"/>
        </w:rPr>
        <w:t xml:space="preserve"> </w:t>
      </w:r>
      <w:r w:rsidRPr="0092385B">
        <w:rPr>
          <w:rFonts w:ascii="Arial" w:hAnsi="Arial" w:cs="Arial"/>
          <w:sz w:val="24"/>
          <w:szCs w:val="24"/>
        </w:rPr>
        <w:t>předmětné stavby</w:t>
      </w:r>
      <w:r w:rsidRPr="0092385B">
        <w:rPr>
          <w:rFonts w:ascii="Arial" w:hAnsi="Arial" w:cs="Arial"/>
          <w:spacing w:val="-5"/>
          <w:sz w:val="24"/>
          <w:szCs w:val="24"/>
        </w:rPr>
        <w:t xml:space="preserve"> </w:t>
      </w:r>
      <w:r w:rsidRPr="0092385B">
        <w:rPr>
          <w:rFonts w:ascii="Arial" w:hAnsi="Arial" w:cs="Arial"/>
          <w:sz w:val="24"/>
          <w:szCs w:val="24"/>
        </w:rPr>
        <w:t>nebude ochoten</w:t>
      </w:r>
      <w:r w:rsidRPr="0092385B">
        <w:rPr>
          <w:rFonts w:ascii="Arial" w:hAnsi="Arial" w:cs="Arial"/>
          <w:spacing w:val="-1"/>
          <w:sz w:val="24"/>
          <w:szCs w:val="24"/>
        </w:rPr>
        <w:t xml:space="preserve"> </w:t>
      </w:r>
      <w:r w:rsidRPr="0092385B">
        <w:rPr>
          <w:rFonts w:ascii="Arial" w:hAnsi="Arial" w:cs="Arial"/>
          <w:sz w:val="24"/>
          <w:szCs w:val="24"/>
        </w:rPr>
        <w:t>akceptovat náš návrh kupní smlouvy, bude uzavřena kupní smlouva dle podmínek kupní smlouvy</w:t>
      </w:r>
      <w:r w:rsidRPr="0092385B">
        <w:rPr>
          <w:rFonts w:ascii="Arial" w:hAnsi="Arial" w:cs="Arial"/>
          <w:spacing w:val="-4"/>
          <w:sz w:val="24"/>
          <w:szCs w:val="24"/>
        </w:rPr>
        <w:t xml:space="preserve"> </w:t>
      </w:r>
      <w:r w:rsidRPr="0092385B">
        <w:rPr>
          <w:rFonts w:ascii="Arial" w:hAnsi="Arial" w:cs="Arial"/>
          <w:sz w:val="24"/>
          <w:szCs w:val="24"/>
        </w:rPr>
        <w:t>uzavřené s koupěchtivým, protože přijme-li předkupník nabídku, uskuteční se koupě mezi prodávajícím</w:t>
      </w:r>
      <w:r w:rsidRPr="0092385B">
        <w:rPr>
          <w:rFonts w:ascii="Arial" w:hAnsi="Arial" w:cs="Arial"/>
          <w:spacing w:val="78"/>
          <w:sz w:val="24"/>
          <w:szCs w:val="24"/>
        </w:rPr>
        <w:t xml:space="preserve">  </w:t>
      </w:r>
      <w:r w:rsidRPr="0092385B">
        <w:rPr>
          <w:rFonts w:ascii="Arial" w:hAnsi="Arial" w:cs="Arial"/>
          <w:sz w:val="24"/>
          <w:szCs w:val="24"/>
        </w:rPr>
        <w:t>a</w:t>
      </w:r>
      <w:r w:rsidRPr="0092385B">
        <w:rPr>
          <w:rFonts w:ascii="Arial" w:hAnsi="Arial" w:cs="Arial"/>
          <w:spacing w:val="77"/>
          <w:sz w:val="24"/>
          <w:szCs w:val="24"/>
        </w:rPr>
        <w:t xml:space="preserve">  </w:t>
      </w:r>
      <w:r w:rsidRPr="0092385B">
        <w:rPr>
          <w:rFonts w:ascii="Arial" w:hAnsi="Arial" w:cs="Arial"/>
          <w:sz w:val="24"/>
          <w:szCs w:val="24"/>
        </w:rPr>
        <w:t>předkupníkem</w:t>
      </w:r>
      <w:r w:rsidRPr="0092385B">
        <w:rPr>
          <w:rFonts w:ascii="Arial" w:hAnsi="Arial" w:cs="Arial"/>
          <w:spacing w:val="79"/>
          <w:sz w:val="24"/>
          <w:szCs w:val="24"/>
        </w:rPr>
        <w:t xml:space="preserve">  </w:t>
      </w:r>
      <w:r w:rsidRPr="0092385B">
        <w:rPr>
          <w:rFonts w:ascii="Arial" w:hAnsi="Arial" w:cs="Arial"/>
          <w:sz w:val="24"/>
          <w:szCs w:val="24"/>
        </w:rPr>
        <w:t>za</w:t>
      </w:r>
      <w:r w:rsidRPr="0092385B">
        <w:rPr>
          <w:rFonts w:ascii="Arial" w:hAnsi="Arial" w:cs="Arial"/>
          <w:spacing w:val="77"/>
          <w:sz w:val="24"/>
          <w:szCs w:val="24"/>
        </w:rPr>
        <w:t xml:space="preserve">  </w:t>
      </w:r>
      <w:r w:rsidRPr="0092385B">
        <w:rPr>
          <w:rFonts w:ascii="Arial" w:hAnsi="Arial" w:cs="Arial"/>
          <w:sz w:val="24"/>
          <w:szCs w:val="24"/>
        </w:rPr>
        <w:t>týchž</w:t>
      </w:r>
      <w:r w:rsidRPr="0092385B">
        <w:rPr>
          <w:rFonts w:ascii="Arial" w:hAnsi="Arial" w:cs="Arial"/>
          <w:spacing w:val="77"/>
          <w:sz w:val="24"/>
          <w:szCs w:val="24"/>
        </w:rPr>
        <w:t xml:space="preserve">  </w:t>
      </w:r>
      <w:r w:rsidRPr="0092385B">
        <w:rPr>
          <w:rFonts w:ascii="Arial" w:hAnsi="Arial" w:cs="Arial"/>
          <w:sz w:val="24"/>
          <w:szCs w:val="24"/>
        </w:rPr>
        <w:t>podmínek,</w:t>
      </w:r>
      <w:r w:rsidRPr="0092385B">
        <w:rPr>
          <w:rFonts w:ascii="Arial" w:hAnsi="Arial" w:cs="Arial"/>
          <w:spacing w:val="77"/>
          <w:sz w:val="24"/>
          <w:szCs w:val="24"/>
        </w:rPr>
        <w:t xml:space="preserve">  </w:t>
      </w:r>
      <w:r w:rsidRPr="0092385B">
        <w:rPr>
          <w:rFonts w:ascii="Arial" w:hAnsi="Arial" w:cs="Arial"/>
          <w:sz w:val="24"/>
          <w:szCs w:val="24"/>
        </w:rPr>
        <w:t>jaké</w:t>
      </w:r>
      <w:r w:rsidRPr="0092385B">
        <w:rPr>
          <w:rFonts w:ascii="Arial" w:hAnsi="Arial" w:cs="Arial"/>
          <w:spacing w:val="76"/>
          <w:sz w:val="24"/>
          <w:szCs w:val="24"/>
        </w:rPr>
        <w:t xml:space="preserve">  </w:t>
      </w:r>
      <w:r w:rsidRPr="0092385B">
        <w:rPr>
          <w:rFonts w:ascii="Arial" w:hAnsi="Arial" w:cs="Arial"/>
          <w:sz w:val="24"/>
          <w:szCs w:val="24"/>
        </w:rPr>
        <w:t>prodávající</w:t>
      </w:r>
      <w:r w:rsidRPr="0092385B">
        <w:rPr>
          <w:rFonts w:ascii="Arial" w:hAnsi="Arial" w:cs="Arial"/>
          <w:spacing w:val="76"/>
          <w:sz w:val="24"/>
          <w:szCs w:val="24"/>
        </w:rPr>
        <w:t xml:space="preserve">  </w:t>
      </w:r>
      <w:r w:rsidRPr="0092385B">
        <w:rPr>
          <w:rFonts w:ascii="Arial" w:hAnsi="Arial" w:cs="Arial"/>
          <w:sz w:val="24"/>
          <w:szCs w:val="24"/>
        </w:rPr>
        <w:t>dohodl s</w:t>
      </w:r>
      <w:r w:rsidRPr="0092385B">
        <w:rPr>
          <w:rFonts w:ascii="Arial" w:hAnsi="Arial" w:cs="Arial"/>
          <w:spacing w:val="-2"/>
          <w:sz w:val="24"/>
          <w:szCs w:val="24"/>
        </w:rPr>
        <w:t xml:space="preserve"> </w:t>
      </w:r>
      <w:r w:rsidRPr="0092385B">
        <w:rPr>
          <w:rFonts w:ascii="Arial" w:hAnsi="Arial" w:cs="Arial"/>
          <w:sz w:val="24"/>
          <w:szCs w:val="24"/>
        </w:rPr>
        <w:t>koupěchtivým.</w:t>
      </w:r>
      <w:r w:rsidRPr="0092385B">
        <w:rPr>
          <w:rFonts w:ascii="Arial" w:hAnsi="Arial" w:cs="Arial"/>
          <w:spacing w:val="-2"/>
          <w:sz w:val="24"/>
          <w:szCs w:val="24"/>
        </w:rPr>
        <w:t xml:space="preserve"> </w:t>
      </w:r>
      <w:r w:rsidRPr="0092385B">
        <w:rPr>
          <w:rFonts w:ascii="Arial" w:hAnsi="Arial" w:cs="Arial"/>
          <w:sz w:val="24"/>
          <w:szCs w:val="24"/>
        </w:rPr>
        <w:t>V</w:t>
      </w:r>
      <w:r w:rsidRPr="0092385B">
        <w:rPr>
          <w:rFonts w:ascii="Arial" w:hAnsi="Arial" w:cs="Arial"/>
          <w:spacing w:val="-2"/>
          <w:sz w:val="24"/>
          <w:szCs w:val="24"/>
        </w:rPr>
        <w:t xml:space="preserve"> </w:t>
      </w:r>
      <w:r w:rsidRPr="0092385B">
        <w:rPr>
          <w:rFonts w:ascii="Arial" w:hAnsi="Arial" w:cs="Arial"/>
          <w:sz w:val="24"/>
          <w:szCs w:val="24"/>
        </w:rPr>
        <w:t>tomto čtvrtletí jsme vykoupili dvě garáže na základě uplatnění předkupního</w:t>
      </w:r>
      <w:r w:rsidRPr="0092385B">
        <w:rPr>
          <w:rFonts w:ascii="Arial" w:hAnsi="Arial" w:cs="Arial"/>
          <w:spacing w:val="80"/>
          <w:w w:val="150"/>
          <w:sz w:val="24"/>
          <w:szCs w:val="24"/>
        </w:rPr>
        <w:t xml:space="preserve"> </w:t>
      </w:r>
      <w:r w:rsidRPr="0092385B">
        <w:rPr>
          <w:rFonts w:ascii="Arial" w:hAnsi="Arial" w:cs="Arial"/>
          <w:sz w:val="24"/>
          <w:szCs w:val="24"/>
        </w:rPr>
        <w:t>práva</w:t>
      </w:r>
      <w:r w:rsidRPr="0092385B">
        <w:rPr>
          <w:rFonts w:ascii="Arial" w:hAnsi="Arial" w:cs="Arial"/>
          <w:spacing w:val="80"/>
          <w:w w:val="150"/>
          <w:sz w:val="24"/>
          <w:szCs w:val="24"/>
        </w:rPr>
        <w:t xml:space="preserve"> </w:t>
      </w:r>
      <w:r w:rsidRPr="0092385B">
        <w:rPr>
          <w:rFonts w:ascii="Arial" w:hAnsi="Arial" w:cs="Arial"/>
          <w:sz w:val="24"/>
          <w:szCs w:val="24"/>
        </w:rPr>
        <w:t>(lokalita</w:t>
      </w:r>
      <w:r w:rsidRPr="0092385B">
        <w:rPr>
          <w:rFonts w:ascii="Arial" w:hAnsi="Arial" w:cs="Arial"/>
          <w:spacing w:val="80"/>
          <w:w w:val="150"/>
          <w:sz w:val="24"/>
          <w:szCs w:val="24"/>
        </w:rPr>
        <w:t xml:space="preserve"> </w:t>
      </w:r>
      <w:r w:rsidRPr="0092385B">
        <w:rPr>
          <w:rFonts w:ascii="Arial" w:hAnsi="Arial" w:cs="Arial"/>
          <w:sz w:val="24"/>
          <w:szCs w:val="24"/>
        </w:rPr>
        <w:t>Stará</w:t>
      </w:r>
      <w:r w:rsidRPr="0092385B">
        <w:rPr>
          <w:rFonts w:ascii="Arial" w:hAnsi="Arial" w:cs="Arial"/>
          <w:spacing w:val="80"/>
          <w:w w:val="150"/>
          <w:sz w:val="24"/>
          <w:szCs w:val="24"/>
        </w:rPr>
        <w:t xml:space="preserve"> </w:t>
      </w:r>
      <w:r w:rsidRPr="0092385B">
        <w:rPr>
          <w:rFonts w:ascii="Arial" w:hAnsi="Arial" w:cs="Arial"/>
          <w:sz w:val="24"/>
          <w:szCs w:val="24"/>
        </w:rPr>
        <w:t>plovárna</w:t>
      </w:r>
      <w:r w:rsidRPr="0092385B">
        <w:rPr>
          <w:rFonts w:ascii="Arial" w:hAnsi="Arial" w:cs="Arial"/>
          <w:spacing w:val="80"/>
          <w:w w:val="150"/>
          <w:sz w:val="24"/>
          <w:szCs w:val="24"/>
        </w:rPr>
        <w:t xml:space="preserve"> </w:t>
      </w:r>
      <w:r w:rsidRPr="0092385B">
        <w:rPr>
          <w:rFonts w:ascii="Arial" w:hAnsi="Arial" w:cs="Arial"/>
          <w:sz w:val="24"/>
          <w:szCs w:val="24"/>
        </w:rPr>
        <w:t>a</w:t>
      </w:r>
      <w:r w:rsidRPr="0092385B">
        <w:rPr>
          <w:rFonts w:ascii="Arial" w:hAnsi="Arial" w:cs="Arial"/>
          <w:spacing w:val="80"/>
          <w:w w:val="150"/>
          <w:sz w:val="24"/>
          <w:szCs w:val="24"/>
        </w:rPr>
        <w:t xml:space="preserve"> </w:t>
      </w:r>
      <w:r w:rsidRPr="0092385B">
        <w:rPr>
          <w:rFonts w:ascii="Arial" w:hAnsi="Arial" w:cs="Arial"/>
          <w:sz w:val="24"/>
          <w:szCs w:val="24"/>
        </w:rPr>
        <w:t>lokalita</w:t>
      </w:r>
      <w:r w:rsidRPr="0092385B">
        <w:rPr>
          <w:rFonts w:ascii="Arial" w:hAnsi="Arial" w:cs="Arial"/>
          <w:spacing w:val="80"/>
          <w:w w:val="150"/>
          <w:sz w:val="24"/>
          <w:szCs w:val="24"/>
        </w:rPr>
        <w:t xml:space="preserve"> </w:t>
      </w:r>
      <w:r w:rsidRPr="0092385B">
        <w:rPr>
          <w:rFonts w:ascii="Arial" w:hAnsi="Arial" w:cs="Arial"/>
          <w:sz w:val="24"/>
          <w:szCs w:val="24"/>
        </w:rPr>
        <w:t>Pod</w:t>
      </w:r>
      <w:r w:rsidRPr="0092385B">
        <w:rPr>
          <w:rFonts w:ascii="Arial" w:hAnsi="Arial" w:cs="Arial"/>
          <w:spacing w:val="80"/>
          <w:w w:val="150"/>
          <w:sz w:val="24"/>
          <w:szCs w:val="24"/>
        </w:rPr>
        <w:t xml:space="preserve"> </w:t>
      </w:r>
      <w:r w:rsidRPr="0092385B">
        <w:rPr>
          <w:rFonts w:ascii="Arial" w:hAnsi="Arial" w:cs="Arial"/>
          <w:sz w:val="24"/>
          <w:szCs w:val="24"/>
        </w:rPr>
        <w:t>ústředním</w:t>
      </w:r>
      <w:r w:rsidRPr="0092385B">
        <w:rPr>
          <w:rFonts w:ascii="Arial" w:hAnsi="Arial" w:cs="Arial"/>
          <w:spacing w:val="80"/>
          <w:w w:val="150"/>
          <w:sz w:val="24"/>
          <w:szCs w:val="24"/>
        </w:rPr>
        <w:t xml:space="preserve"> </w:t>
      </w:r>
      <w:r w:rsidRPr="0092385B">
        <w:rPr>
          <w:rFonts w:ascii="Arial" w:hAnsi="Arial" w:cs="Arial"/>
          <w:sz w:val="24"/>
          <w:szCs w:val="24"/>
        </w:rPr>
        <w:t>hřbitovem).</w:t>
      </w:r>
      <w:r w:rsidRPr="0092385B">
        <w:rPr>
          <w:rFonts w:ascii="Arial" w:hAnsi="Arial" w:cs="Arial"/>
          <w:spacing w:val="40"/>
          <w:sz w:val="24"/>
          <w:szCs w:val="24"/>
        </w:rPr>
        <w:t xml:space="preserve"> </w:t>
      </w:r>
      <w:r w:rsidRPr="0092385B">
        <w:rPr>
          <w:rFonts w:ascii="Arial" w:hAnsi="Arial" w:cs="Arial"/>
          <w:sz w:val="24"/>
          <w:szCs w:val="24"/>
        </w:rPr>
        <w:t>S</w:t>
      </w:r>
      <w:r w:rsidRPr="0092385B">
        <w:rPr>
          <w:rFonts w:ascii="Arial" w:hAnsi="Arial" w:cs="Arial"/>
          <w:spacing w:val="-2"/>
          <w:sz w:val="24"/>
          <w:szCs w:val="24"/>
        </w:rPr>
        <w:t xml:space="preserve"> </w:t>
      </w:r>
      <w:r w:rsidRPr="0092385B">
        <w:rPr>
          <w:rFonts w:ascii="Arial" w:hAnsi="Arial" w:cs="Arial"/>
          <w:sz w:val="24"/>
          <w:szCs w:val="24"/>
        </w:rPr>
        <w:t>ohledem na městem plánovanou revitalizaci území a s</w:t>
      </w:r>
      <w:r w:rsidRPr="0092385B">
        <w:rPr>
          <w:rFonts w:ascii="Arial" w:hAnsi="Arial" w:cs="Arial"/>
          <w:spacing w:val="-2"/>
          <w:sz w:val="24"/>
          <w:szCs w:val="24"/>
        </w:rPr>
        <w:t xml:space="preserve"> </w:t>
      </w:r>
      <w:r w:rsidRPr="0092385B">
        <w:rPr>
          <w:rFonts w:ascii="Arial" w:hAnsi="Arial" w:cs="Arial"/>
          <w:sz w:val="24"/>
          <w:szCs w:val="24"/>
        </w:rPr>
        <w:t>tím spojené odstranění garáží na p.č.</w:t>
      </w:r>
      <w:r w:rsidRPr="0092385B">
        <w:rPr>
          <w:rFonts w:ascii="Arial" w:hAnsi="Arial" w:cs="Arial"/>
          <w:spacing w:val="40"/>
          <w:sz w:val="24"/>
          <w:szCs w:val="24"/>
        </w:rPr>
        <w:t xml:space="preserve"> </w:t>
      </w:r>
      <w:r w:rsidRPr="0092385B">
        <w:rPr>
          <w:rFonts w:ascii="Arial" w:hAnsi="Arial" w:cs="Arial"/>
          <w:sz w:val="24"/>
          <w:szCs w:val="24"/>
        </w:rPr>
        <w:t>3785/4</w:t>
      </w:r>
      <w:r w:rsidRPr="0092385B">
        <w:rPr>
          <w:rFonts w:ascii="Arial" w:hAnsi="Arial" w:cs="Arial"/>
          <w:spacing w:val="40"/>
          <w:sz w:val="24"/>
          <w:szCs w:val="24"/>
        </w:rPr>
        <w:t xml:space="preserve"> </w:t>
      </w:r>
      <w:r w:rsidRPr="0092385B">
        <w:rPr>
          <w:rFonts w:ascii="Arial" w:hAnsi="Arial" w:cs="Arial"/>
          <w:sz w:val="24"/>
          <w:szCs w:val="24"/>
        </w:rPr>
        <w:t>–</w:t>
      </w:r>
      <w:r w:rsidRPr="0092385B">
        <w:rPr>
          <w:rFonts w:ascii="Arial" w:hAnsi="Arial" w:cs="Arial"/>
          <w:spacing w:val="38"/>
          <w:sz w:val="24"/>
          <w:szCs w:val="24"/>
        </w:rPr>
        <w:t xml:space="preserve"> </w:t>
      </w:r>
      <w:r w:rsidRPr="0092385B">
        <w:rPr>
          <w:rFonts w:ascii="Arial" w:hAnsi="Arial" w:cs="Arial"/>
          <w:sz w:val="24"/>
          <w:szCs w:val="24"/>
        </w:rPr>
        <w:t>3785/19</w:t>
      </w:r>
      <w:r w:rsidRPr="0092385B">
        <w:rPr>
          <w:rFonts w:ascii="Arial" w:hAnsi="Arial" w:cs="Arial"/>
          <w:spacing w:val="39"/>
          <w:sz w:val="24"/>
          <w:szCs w:val="24"/>
        </w:rPr>
        <w:t xml:space="preserve"> </w:t>
      </w:r>
      <w:r w:rsidRPr="0092385B">
        <w:rPr>
          <w:rFonts w:ascii="Arial" w:hAnsi="Arial" w:cs="Arial"/>
          <w:sz w:val="24"/>
          <w:szCs w:val="24"/>
        </w:rPr>
        <w:t>k.ú.</w:t>
      </w:r>
      <w:r w:rsidRPr="0092385B">
        <w:rPr>
          <w:rFonts w:ascii="Arial" w:hAnsi="Arial" w:cs="Arial"/>
          <w:spacing w:val="40"/>
          <w:sz w:val="24"/>
          <w:szCs w:val="24"/>
        </w:rPr>
        <w:t xml:space="preserve"> </w:t>
      </w:r>
      <w:r w:rsidRPr="0092385B">
        <w:rPr>
          <w:rFonts w:ascii="Arial" w:hAnsi="Arial" w:cs="Arial"/>
          <w:sz w:val="24"/>
          <w:szCs w:val="24"/>
        </w:rPr>
        <w:t>Jihlava</w:t>
      </w:r>
      <w:r w:rsidRPr="0092385B">
        <w:rPr>
          <w:rFonts w:ascii="Arial" w:hAnsi="Arial" w:cs="Arial"/>
          <w:spacing w:val="40"/>
          <w:sz w:val="24"/>
          <w:szCs w:val="24"/>
        </w:rPr>
        <w:t xml:space="preserve"> </w:t>
      </w:r>
      <w:r w:rsidRPr="0092385B">
        <w:rPr>
          <w:rFonts w:ascii="Arial" w:hAnsi="Arial" w:cs="Arial"/>
          <w:sz w:val="24"/>
          <w:szCs w:val="24"/>
        </w:rPr>
        <w:t>v</w:t>
      </w:r>
      <w:r w:rsidRPr="0092385B">
        <w:rPr>
          <w:rFonts w:ascii="Arial" w:hAnsi="Arial" w:cs="Arial"/>
          <w:spacing w:val="38"/>
          <w:sz w:val="24"/>
          <w:szCs w:val="24"/>
        </w:rPr>
        <w:t xml:space="preserve"> </w:t>
      </w:r>
      <w:r w:rsidRPr="0092385B">
        <w:rPr>
          <w:rFonts w:ascii="Arial" w:hAnsi="Arial" w:cs="Arial"/>
          <w:sz w:val="24"/>
          <w:szCs w:val="24"/>
        </w:rPr>
        <w:t>lokalitě</w:t>
      </w:r>
      <w:r w:rsidRPr="0092385B">
        <w:rPr>
          <w:rFonts w:ascii="Arial" w:hAnsi="Arial" w:cs="Arial"/>
          <w:spacing w:val="40"/>
          <w:sz w:val="24"/>
          <w:szCs w:val="24"/>
        </w:rPr>
        <w:t xml:space="preserve"> </w:t>
      </w:r>
      <w:r w:rsidRPr="0092385B">
        <w:rPr>
          <w:rFonts w:ascii="Arial" w:hAnsi="Arial" w:cs="Arial"/>
          <w:sz w:val="24"/>
          <w:szCs w:val="24"/>
        </w:rPr>
        <w:t>Pod</w:t>
      </w:r>
      <w:r w:rsidRPr="0092385B">
        <w:rPr>
          <w:rFonts w:ascii="Arial" w:hAnsi="Arial" w:cs="Arial"/>
          <w:spacing w:val="40"/>
          <w:sz w:val="24"/>
          <w:szCs w:val="24"/>
        </w:rPr>
        <w:t xml:space="preserve"> </w:t>
      </w:r>
      <w:r w:rsidRPr="0092385B">
        <w:rPr>
          <w:rFonts w:ascii="Arial" w:hAnsi="Arial" w:cs="Arial"/>
          <w:sz w:val="24"/>
          <w:szCs w:val="24"/>
        </w:rPr>
        <w:t>ústř.</w:t>
      </w:r>
      <w:r w:rsidRPr="0092385B">
        <w:rPr>
          <w:rFonts w:ascii="Arial" w:hAnsi="Arial" w:cs="Arial"/>
          <w:spacing w:val="40"/>
          <w:sz w:val="24"/>
          <w:szCs w:val="24"/>
        </w:rPr>
        <w:t xml:space="preserve"> </w:t>
      </w:r>
      <w:r w:rsidRPr="0092385B">
        <w:rPr>
          <w:rFonts w:ascii="Arial" w:hAnsi="Arial" w:cs="Arial"/>
          <w:sz w:val="24"/>
          <w:szCs w:val="24"/>
        </w:rPr>
        <w:t>hřbitovem</w:t>
      </w:r>
      <w:r w:rsidRPr="0092385B">
        <w:rPr>
          <w:rFonts w:ascii="Arial" w:hAnsi="Arial" w:cs="Arial"/>
          <w:spacing w:val="40"/>
          <w:sz w:val="24"/>
          <w:szCs w:val="24"/>
        </w:rPr>
        <w:t xml:space="preserve"> </w:t>
      </w:r>
      <w:r w:rsidRPr="0092385B">
        <w:rPr>
          <w:rFonts w:ascii="Arial" w:hAnsi="Arial" w:cs="Arial"/>
          <w:sz w:val="24"/>
          <w:szCs w:val="24"/>
        </w:rPr>
        <w:t>momentálně</w:t>
      </w:r>
      <w:r w:rsidRPr="0092385B">
        <w:rPr>
          <w:rFonts w:ascii="Arial" w:hAnsi="Arial" w:cs="Arial"/>
          <w:spacing w:val="40"/>
          <w:sz w:val="24"/>
          <w:szCs w:val="24"/>
        </w:rPr>
        <w:t xml:space="preserve"> </w:t>
      </w:r>
      <w:r w:rsidRPr="0092385B">
        <w:rPr>
          <w:rFonts w:ascii="Arial" w:hAnsi="Arial" w:cs="Arial"/>
          <w:sz w:val="24"/>
          <w:szCs w:val="24"/>
        </w:rPr>
        <w:t>jednáme s</w:t>
      </w:r>
      <w:r w:rsidRPr="0092385B">
        <w:rPr>
          <w:rFonts w:ascii="Arial" w:hAnsi="Arial" w:cs="Arial"/>
          <w:spacing w:val="-1"/>
          <w:sz w:val="24"/>
          <w:szCs w:val="24"/>
        </w:rPr>
        <w:t xml:space="preserve"> </w:t>
      </w:r>
      <w:r w:rsidRPr="0092385B">
        <w:rPr>
          <w:rFonts w:ascii="Arial" w:hAnsi="Arial" w:cs="Arial"/>
          <w:sz w:val="24"/>
          <w:szCs w:val="24"/>
        </w:rPr>
        <w:t>vlastníky staveb ohledně příp. směny za garáž (vykoupenou v</w:t>
      </w:r>
      <w:r w:rsidRPr="0092385B">
        <w:rPr>
          <w:rFonts w:ascii="Arial" w:hAnsi="Arial" w:cs="Arial"/>
          <w:spacing w:val="-4"/>
          <w:sz w:val="24"/>
          <w:szCs w:val="24"/>
        </w:rPr>
        <w:t xml:space="preserve"> </w:t>
      </w:r>
      <w:r w:rsidRPr="0092385B">
        <w:rPr>
          <w:rFonts w:ascii="Arial" w:hAnsi="Arial" w:cs="Arial"/>
          <w:sz w:val="24"/>
          <w:szCs w:val="24"/>
        </w:rPr>
        <w:t>rámci uplatnění předkupního práva) v lokalitě Havaj.</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Výpůjčka</w:t>
      </w:r>
      <w:r w:rsidRPr="00270415">
        <w:rPr>
          <w:rFonts w:ascii="Arial" w:hAnsi="Arial" w:cs="Arial"/>
          <w:color w:val="auto"/>
          <w:spacing w:val="-1"/>
          <w:sz w:val="24"/>
          <w:szCs w:val="24"/>
        </w:rPr>
        <w:t xml:space="preserve"> </w:t>
      </w:r>
      <w:r w:rsidRPr="00270415">
        <w:rPr>
          <w:rFonts w:ascii="Arial" w:hAnsi="Arial" w:cs="Arial"/>
          <w:color w:val="auto"/>
          <w:sz w:val="24"/>
          <w:szCs w:val="24"/>
        </w:rPr>
        <w:t xml:space="preserve">nemovitých </w:t>
      </w:r>
      <w:r w:rsidRPr="00270415">
        <w:rPr>
          <w:rFonts w:ascii="Arial" w:hAnsi="Arial" w:cs="Arial"/>
          <w:color w:val="auto"/>
          <w:spacing w:val="-4"/>
          <w:sz w:val="24"/>
          <w:szCs w:val="24"/>
        </w:rPr>
        <w:t>věcí</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Původní smlouva o výpůjčce na objekt Žižkova 109 (býv. vazárna u hřbitova) z</w:t>
      </w:r>
      <w:r w:rsidRPr="0092385B">
        <w:rPr>
          <w:rFonts w:ascii="Arial" w:hAnsi="Arial" w:cs="Arial"/>
          <w:spacing w:val="-5"/>
          <w:sz w:val="24"/>
          <w:szCs w:val="24"/>
        </w:rPr>
        <w:t xml:space="preserve"> </w:t>
      </w:r>
      <w:r w:rsidRPr="0092385B">
        <w:rPr>
          <w:rFonts w:ascii="Arial" w:hAnsi="Arial" w:cs="Arial"/>
          <w:sz w:val="24"/>
          <w:szCs w:val="24"/>
        </w:rPr>
        <w:t>r. 2017 uzavřená s vypůjčitelem Střediskem křesťanské pomoci Jihlava zanikla v dubnu 2023 na základě</w:t>
      </w:r>
      <w:r w:rsidRPr="0092385B">
        <w:rPr>
          <w:rFonts w:ascii="Arial" w:hAnsi="Arial" w:cs="Arial"/>
          <w:spacing w:val="-2"/>
          <w:sz w:val="24"/>
          <w:szCs w:val="24"/>
        </w:rPr>
        <w:t xml:space="preserve"> </w:t>
      </w:r>
      <w:r w:rsidRPr="0092385B">
        <w:rPr>
          <w:rFonts w:ascii="Arial" w:hAnsi="Arial" w:cs="Arial"/>
          <w:sz w:val="24"/>
          <w:szCs w:val="24"/>
        </w:rPr>
        <w:t>výpovědi</w:t>
      </w:r>
      <w:r w:rsidRPr="0092385B">
        <w:rPr>
          <w:rFonts w:ascii="Arial" w:hAnsi="Arial" w:cs="Arial"/>
          <w:spacing w:val="-2"/>
          <w:sz w:val="24"/>
          <w:szCs w:val="24"/>
        </w:rPr>
        <w:t xml:space="preserve"> </w:t>
      </w:r>
      <w:r w:rsidRPr="0092385B">
        <w:rPr>
          <w:rFonts w:ascii="Arial" w:hAnsi="Arial" w:cs="Arial"/>
          <w:sz w:val="24"/>
          <w:szCs w:val="24"/>
        </w:rPr>
        <w:t>vypůjčitele</w:t>
      </w:r>
      <w:r w:rsidRPr="0092385B">
        <w:rPr>
          <w:rFonts w:ascii="Arial" w:hAnsi="Arial" w:cs="Arial"/>
          <w:spacing w:val="-2"/>
          <w:sz w:val="24"/>
          <w:szCs w:val="24"/>
        </w:rPr>
        <w:t xml:space="preserve"> </w:t>
      </w:r>
      <w:r w:rsidRPr="0092385B">
        <w:rPr>
          <w:rFonts w:ascii="Arial" w:hAnsi="Arial" w:cs="Arial"/>
          <w:sz w:val="24"/>
          <w:szCs w:val="24"/>
        </w:rPr>
        <w:t>z</w:t>
      </w:r>
      <w:r w:rsidRPr="0092385B">
        <w:rPr>
          <w:rFonts w:ascii="Arial" w:hAnsi="Arial" w:cs="Arial"/>
          <w:spacing w:val="-5"/>
          <w:sz w:val="24"/>
          <w:szCs w:val="24"/>
        </w:rPr>
        <w:t xml:space="preserve"> </w:t>
      </w:r>
      <w:r w:rsidRPr="0092385B">
        <w:rPr>
          <w:rFonts w:ascii="Arial" w:hAnsi="Arial" w:cs="Arial"/>
          <w:sz w:val="24"/>
          <w:szCs w:val="24"/>
        </w:rPr>
        <w:t>důvodu ukončení</w:t>
      </w:r>
      <w:r w:rsidRPr="0092385B">
        <w:rPr>
          <w:rFonts w:ascii="Arial" w:hAnsi="Arial" w:cs="Arial"/>
          <w:spacing w:val="-2"/>
          <w:sz w:val="24"/>
          <w:szCs w:val="24"/>
        </w:rPr>
        <w:t xml:space="preserve"> </w:t>
      </w:r>
      <w:r w:rsidRPr="0092385B">
        <w:rPr>
          <w:rFonts w:ascii="Arial" w:hAnsi="Arial" w:cs="Arial"/>
          <w:sz w:val="24"/>
          <w:szCs w:val="24"/>
        </w:rPr>
        <w:t>poskytování</w:t>
      </w:r>
      <w:r w:rsidRPr="0092385B">
        <w:rPr>
          <w:rFonts w:ascii="Arial" w:hAnsi="Arial" w:cs="Arial"/>
          <w:spacing w:val="-4"/>
          <w:sz w:val="24"/>
          <w:szCs w:val="24"/>
        </w:rPr>
        <w:t xml:space="preserve"> </w:t>
      </w:r>
      <w:r w:rsidRPr="0092385B">
        <w:rPr>
          <w:rFonts w:ascii="Arial" w:hAnsi="Arial" w:cs="Arial"/>
          <w:sz w:val="24"/>
          <w:szCs w:val="24"/>
        </w:rPr>
        <w:t>sezónní</w:t>
      </w:r>
      <w:r w:rsidRPr="0092385B">
        <w:rPr>
          <w:rFonts w:ascii="Arial" w:hAnsi="Arial" w:cs="Arial"/>
          <w:spacing w:val="-4"/>
          <w:sz w:val="24"/>
          <w:szCs w:val="24"/>
        </w:rPr>
        <w:t xml:space="preserve"> </w:t>
      </w:r>
      <w:r w:rsidRPr="0092385B">
        <w:rPr>
          <w:rFonts w:ascii="Arial" w:hAnsi="Arial" w:cs="Arial"/>
          <w:sz w:val="24"/>
          <w:szCs w:val="24"/>
        </w:rPr>
        <w:t>zimní</w:t>
      </w:r>
      <w:r w:rsidRPr="0092385B">
        <w:rPr>
          <w:rFonts w:ascii="Arial" w:hAnsi="Arial" w:cs="Arial"/>
          <w:spacing w:val="-4"/>
          <w:sz w:val="24"/>
          <w:szCs w:val="24"/>
        </w:rPr>
        <w:t xml:space="preserve"> </w:t>
      </w:r>
      <w:r w:rsidRPr="0092385B">
        <w:rPr>
          <w:rFonts w:ascii="Arial" w:hAnsi="Arial" w:cs="Arial"/>
          <w:sz w:val="24"/>
          <w:szCs w:val="24"/>
        </w:rPr>
        <w:t>sociální</w:t>
      </w:r>
      <w:r w:rsidRPr="0092385B">
        <w:rPr>
          <w:rFonts w:ascii="Arial" w:hAnsi="Arial" w:cs="Arial"/>
          <w:spacing w:val="-4"/>
          <w:sz w:val="24"/>
          <w:szCs w:val="24"/>
        </w:rPr>
        <w:t xml:space="preserve"> </w:t>
      </w:r>
      <w:r w:rsidRPr="0092385B">
        <w:rPr>
          <w:rFonts w:ascii="Arial" w:hAnsi="Arial" w:cs="Arial"/>
          <w:sz w:val="24"/>
          <w:szCs w:val="24"/>
        </w:rPr>
        <w:t>služby (noclehárna Havaj). SKP v</w:t>
      </w:r>
      <w:r w:rsidRPr="0092385B">
        <w:rPr>
          <w:rFonts w:ascii="Arial" w:hAnsi="Arial" w:cs="Arial"/>
          <w:spacing w:val="-6"/>
          <w:sz w:val="24"/>
          <w:szCs w:val="24"/>
        </w:rPr>
        <w:t xml:space="preserve"> </w:t>
      </w:r>
      <w:r w:rsidRPr="0092385B">
        <w:rPr>
          <w:rFonts w:ascii="Arial" w:hAnsi="Arial" w:cs="Arial"/>
          <w:sz w:val="24"/>
          <w:szCs w:val="24"/>
        </w:rPr>
        <w:t>objektu Žižkova 109 poskytovalo tělesnou hygienu a nocování pro lidi bez domova.</w:t>
      </w:r>
      <w:r w:rsidRPr="0092385B">
        <w:rPr>
          <w:rFonts w:ascii="Arial" w:hAnsi="Arial" w:cs="Arial"/>
          <w:spacing w:val="-2"/>
          <w:sz w:val="24"/>
          <w:szCs w:val="24"/>
        </w:rPr>
        <w:t xml:space="preserve"> </w:t>
      </w:r>
      <w:r w:rsidRPr="0092385B">
        <w:rPr>
          <w:rFonts w:ascii="Arial" w:hAnsi="Arial" w:cs="Arial"/>
          <w:sz w:val="24"/>
          <w:szCs w:val="24"/>
        </w:rPr>
        <w:t xml:space="preserve">RM 14. 8. schválila uzavření smlouvy o výpůjčce objektu Oblastnímu spolku Českého červeného kříže Havlíčkův Brod, MO zajistil uzavření smlouvy. Tento spolek zde také bude zajišťovat poskytování tělesné hygieny a nocování pro lidi bez </w:t>
      </w:r>
      <w:r w:rsidRPr="0092385B">
        <w:rPr>
          <w:rFonts w:ascii="Arial" w:hAnsi="Arial" w:cs="Arial"/>
          <w:spacing w:val="-2"/>
          <w:sz w:val="24"/>
          <w:szCs w:val="24"/>
        </w:rPr>
        <w:t>domova.</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Na</w:t>
      </w:r>
      <w:r w:rsidRPr="0092385B">
        <w:rPr>
          <w:rFonts w:ascii="Arial" w:hAnsi="Arial" w:cs="Arial"/>
          <w:spacing w:val="20"/>
          <w:sz w:val="24"/>
          <w:szCs w:val="24"/>
        </w:rPr>
        <w:t xml:space="preserve"> </w:t>
      </w:r>
      <w:r w:rsidRPr="0092385B">
        <w:rPr>
          <w:rFonts w:ascii="Arial" w:hAnsi="Arial" w:cs="Arial"/>
          <w:sz w:val="24"/>
          <w:szCs w:val="24"/>
        </w:rPr>
        <w:t>základě</w:t>
      </w:r>
      <w:r w:rsidRPr="0092385B">
        <w:rPr>
          <w:rFonts w:ascii="Arial" w:hAnsi="Arial" w:cs="Arial"/>
          <w:spacing w:val="21"/>
          <w:sz w:val="24"/>
          <w:szCs w:val="24"/>
        </w:rPr>
        <w:t xml:space="preserve"> </w:t>
      </w:r>
      <w:r w:rsidRPr="0092385B">
        <w:rPr>
          <w:rFonts w:ascii="Arial" w:hAnsi="Arial" w:cs="Arial"/>
          <w:sz w:val="24"/>
          <w:szCs w:val="24"/>
        </w:rPr>
        <w:t>domluvy</w:t>
      </w:r>
      <w:r w:rsidRPr="0092385B">
        <w:rPr>
          <w:rFonts w:ascii="Arial" w:hAnsi="Arial" w:cs="Arial"/>
          <w:spacing w:val="18"/>
          <w:sz w:val="24"/>
          <w:szCs w:val="24"/>
        </w:rPr>
        <w:t xml:space="preserve"> </w:t>
      </w:r>
      <w:r w:rsidRPr="0092385B">
        <w:rPr>
          <w:rFonts w:ascii="Arial" w:hAnsi="Arial" w:cs="Arial"/>
          <w:sz w:val="24"/>
          <w:szCs w:val="24"/>
        </w:rPr>
        <w:t>na</w:t>
      </w:r>
      <w:r w:rsidRPr="0092385B">
        <w:rPr>
          <w:rFonts w:ascii="Arial" w:hAnsi="Arial" w:cs="Arial"/>
          <w:spacing w:val="21"/>
          <w:sz w:val="24"/>
          <w:szCs w:val="24"/>
        </w:rPr>
        <w:t xml:space="preserve"> </w:t>
      </w:r>
      <w:r w:rsidRPr="0092385B">
        <w:rPr>
          <w:rFonts w:ascii="Arial" w:hAnsi="Arial" w:cs="Arial"/>
          <w:sz w:val="24"/>
          <w:szCs w:val="24"/>
        </w:rPr>
        <w:t>provozu</w:t>
      </w:r>
      <w:r w:rsidRPr="0092385B">
        <w:rPr>
          <w:rFonts w:ascii="Arial" w:hAnsi="Arial" w:cs="Arial"/>
          <w:spacing w:val="23"/>
          <w:sz w:val="24"/>
          <w:szCs w:val="24"/>
        </w:rPr>
        <w:t xml:space="preserve"> </w:t>
      </w:r>
      <w:r w:rsidRPr="0092385B">
        <w:rPr>
          <w:rFonts w:ascii="Arial" w:hAnsi="Arial" w:cs="Arial"/>
          <w:sz w:val="24"/>
          <w:szCs w:val="24"/>
        </w:rPr>
        <w:t>městského</w:t>
      </w:r>
      <w:r w:rsidRPr="0092385B">
        <w:rPr>
          <w:rFonts w:ascii="Arial" w:hAnsi="Arial" w:cs="Arial"/>
          <w:spacing w:val="16"/>
          <w:sz w:val="24"/>
          <w:szCs w:val="24"/>
        </w:rPr>
        <w:t xml:space="preserve"> </w:t>
      </w:r>
      <w:r w:rsidRPr="0092385B">
        <w:rPr>
          <w:rFonts w:ascii="Arial" w:hAnsi="Arial" w:cs="Arial"/>
          <w:sz w:val="24"/>
          <w:szCs w:val="24"/>
        </w:rPr>
        <w:t>ekocentra</w:t>
      </w:r>
      <w:r w:rsidRPr="0092385B">
        <w:rPr>
          <w:rFonts w:ascii="Arial" w:hAnsi="Arial" w:cs="Arial"/>
          <w:spacing w:val="19"/>
          <w:sz w:val="24"/>
          <w:szCs w:val="24"/>
        </w:rPr>
        <w:t xml:space="preserve"> </w:t>
      </w:r>
      <w:r w:rsidRPr="0092385B">
        <w:rPr>
          <w:rFonts w:ascii="Arial" w:hAnsi="Arial" w:cs="Arial"/>
          <w:sz w:val="24"/>
          <w:szCs w:val="24"/>
        </w:rPr>
        <w:t>s</w:t>
      </w:r>
      <w:r w:rsidRPr="0092385B">
        <w:rPr>
          <w:rFonts w:ascii="Arial" w:hAnsi="Arial" w:cs="Arial"/>
          <w:spacing w:val="18"/>
          <w:sz w:val="24"/>
          <w:szCs w:val="24"/>
        </w:rPr>
        <w:t xml:space="preserve"> </w:t>
      </w:r>
      <w:r w:rsidRPr="0092385B">
        <w:rPr>
          <w:rFonts w:ascii="Arial" w:hAnsi="Arial" w:cs="Arial"/>
          <w:sz w:val="24"/>
          <w:szCs w:val="24"/>
        </w:rPr>
        <w:t>OŽP</w:t>
      </w:r>
      <w:r w:rsidRPr="0092385B">
        <w:rPr>
          <w:rFonts w:ascii="Arial" w:hAnsi="Arial" w:cs="Arial"/>
          <w:spacing w:val="18"/>
          <w:sz w:val="24"/>
          <w:szCs w:val="24"/>
        </w:rPr>
        <w:t xml:space="preserve"> </w:t>
      </w:r>
      <w:r w:rsidRPr="0092385B">
        <w:rPr>
          <w:rFonts w:ascii="Arial" w:hAnsi="Arial" w:cs="Arial"/>
          <w:sz w:val="24"/>
          <w:szCs w:val="24"/>
        </w:rPr>
        <w:t>požádal</w:t>
      </w:r>
      <w:r w:rsidRPr="0092385B">
        <w:rPr>
          <w:rFonts w:ascii="Arial" w:hAnsi="Arial" w:cs="Arial"/>
          <w:spacing w:val="23"/>
          <w:sz w:val="24"/>
          <w:szCs w:val="24"/>
        </w:rPr>
        <w:t xml:space="preserve"> </w:t>
      </w:r>
      <w:r w:rsidRPr="0092385B">
        <w:rPr>
          <w:rFonts w:ascii="Arial" w:hAnsi="Arial" w:cs="Arial"/>
          <w:sz w:val="24"/>
          <w:szCs w:val="24"/>
        </w:rPr>
        <w:t>spolek</w:t>
      </w:r>
      <w:r w:rsidRPr="0092385B">
        <w:rPr>
          <w:rFonts w:ascii="Arial" w:hAnsi="Arial" w:cs="Arial"/>
          <w:spacing w:val="18"/>
          <w:sz w:val="24"/>
          <w:szCs w:val="24"/>
        </w:rPr>
        <w:t xml:space="preserve"> </w:t>
      </w:r>
      <w:r w:rsidRPr="0092385B">
        <w:rPr>
          <w:rFonts w:ascii="Arial" w:hAnsi="Arial" w:cs="Arial"/>
          <w:sz w:val="24"/>
          <w:szCs w:val="24"/>
        </w:rPr>
        <w:t>Téma</w:t>
      </w:r>
      <w:r w:rsidRPr="0092385B">
        <w:rPr>
          <w:rFonts w:ascii="Arial" w:hAnsi="Arial" w:cs="Arial"/>
          <w:spacing w:val="19"/>
          <w:sz w:val="24"/>
          <w:szCs w:val="24"/>
        </w:rPr>
        <w:t xml:space="preserve"> </w:t>
      </w:r>
      <w:r w:rsidRPr="0092385B">
        <w:rPr>
          <w:rFonts w:ascii="Arial" w:hAnsi="Arial" w:cs="Arial"/>
          <w:spacing w:val="-4"/>
          <w:sz w:val="24"/>
          <w:szCs w:val="24"/>
        </w:rPr>
        <w:t>dne,</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z.s. o výpůjčku nbp v části haly v areálu Autopark Pístov za účelem zřízení a provozování re-use centra v Jihlavě. Tomuto spolku město poskytlo dotaci 50 tis. Kč z Ekologického fondu statutárního města Jihlavy na provoz centra. RM 21. 9. výpůjčku schválila, MO zajistil uzavření smlouvy o výpůjčce.</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Změna</w:t>
      </w:r>
      <w:r w:rsidRPr="00270415">
        <w:rPr>
          <w:rFonts w:ascii="Arial" w:hAnsi="Arial" w:cs="Arial"/>
          <w:color w:val="auto"/>
          <w:spacing w:val="1"/>
          <w:sz w:val="24"/>
          <w:szCs w:val="24"/>
        </w:rPr>
        <w:t xml:space="preserve"> </w:t>
      </w:r>
      <w:r w:rsidRPr="00270415">
        <w:rPr>
          <w:rFonts w:ascii="Arial" w:hAnsi="Arial" w:cs="Arial"/>
          <w:color w:val="auto"/>
          <w:sz w:val="24"/>
          <w:szCs w:val="24"/>
        </w:rPr>
        <w:t>přehledu sociálních</w:t>
      </w:r>
      <w:r w:rsidRPr="00270415">
        <w:rPr>
          <w:rFonts w:ascii="Arial" w:hAnsi="Arial" w:cs="Arial"/>
          <w:color w:val="auto"/>
          <w:spacing w:val="-2"/>
          <w:sz w:val="24"/>
          <w:szCs w:val="24"/>
        </w:rPr>
        <w:t xml:space="preserve"> </w:t>
      </w:r>
      <w:r w:rsidRPr="00270415">
        <w:rPr>
          <w:rFonts w:ascii="Arial" w:hAnsi="Arial" w:cs="Arial"/>
          <w:color w:val="auto"/>
          <w:spacing w:val="-4"/>
          <w:sz w:val="24"/>
          <w:szCs w:val="24"/>
        </w:rPr>
        <w:t>bytů</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RM schválila MO předložený upravený Přehled bytů pro osoby v</w:t>
      </w:r>
      <w:r w:rsidRPr="0092385B">
        <w:rPr>
          <w:rFonts w:ascii="Arial" w:hAnsi="Arial" w:cs="Arial"/>
          <w:spacing w:val="-5"/>
          <w:sz w:val="24"/>
          <w:szCs w:val="24"/>
        </w:rPr>
        <w:t xml:space="preserve"> </w:t>
      </w:r>
      <w:r w:rsidRPr="0092385B">
        <w:rPr>
          <w:rFonts w:ascii="Arial" w:hAnsi="Arial" w:cs="Arial"/>
          <w:sz w:val="24"/>
          <w:szCs w:val="24"/>
        </w:rPr>
        <w:t>nepříznivé sociální nebo životní situaci, spojené se ztrátou bydlení nebo s</w:t>
      </w:r>
      <w:r w:rsidRPr="0092385B">
        <w:rPr>
          <w:rFonts w:ascii="Arial" w:hAnsi="Arial" w:cs="Arial"/>
          <w:spacing w:val="-4"/>
          <w:sz w:val="24"/>
          <w:szCs w:val="24"/>
        </w:rPr>
        <w:t xml:space="preserve"> </w:t>
      </w:r>
      <w:r w:rsidRPr="0092385B">
        <w:rPr>
          <w:rFonts w:ascii="Arial" w:hAnsi="Arial" w:cs="Arial"/>
          <w:sz w:val="24"/>
          <w:szCs w:val="24"/>
        </w:rPr>
        <w:t>nevyhovujícím bydlením (sociálních</w:t>
      </w:r>
      <w:r w:rsidRPr="0092385B">
        <w:rPr>
          <w:rFonts w:ascii="Arial" w:hAnsi="Arial" w:cs="Arial"/>
          <w:spacing w:val="40"/>
          <w:sz w:val="24"/>
          <w:szCs w:val="24"/>
        </w:rPr>
        <w:t xml:space="preserve"> </w:t>
      </w:r>
      <w:r w:rsidRPr="0092385B">
        <w:rPr>
          <w:rFonts w:ascii="Arial" w:hAnsi="Arial" w:cs="Arial"/>
          <w:sz w:val="24"/>
          <w:szCs w:val="24"/>
        </w:rPr>
        <w:t>bytů). Nyní máme</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3"/>
          <w:sz w:val="24"/>
          <w:szCs w:val="24"/>
        </w:rPr>
        <w:t xml:space="preserve"> </w:t>
      </w:r>
      <w:r w:rsidRPr="0092385B">
        <w:rPr>
          <w:rFonts w:ascii="Arial" w:hAnsi="Arial" w:cs="Arial"/>
          <w:sz w:val="24"/>
          <w:szCs w:val="24"/>
        </w:rPr>
        <w:t>uvedené osoby vyčleněno celkem 32 bytů, nepočítaje byty</w:t>
      </w:r>
      <w:r w:rsidRPr="0092385B">
        <w:rPr>
          <w:rFonts w:ascii="Arial" w:hAnsi="Arial" w:cs="Arial"/>
          <w:spacing w:val="40"/>
          <w:sz w:val="24"/>
          <w:szCs w:val="24"/>
        </w:rPr>
        <w:t xml:space="preserve"> </w:t>
      </w:r>
      <w:r w:rsidRPr="0092385B">
        <w:rPr>
          <w:rFonts w:ascii="Arial" w:hAnsi="Arial" w:cs="Arial"/>
          <w:sz w:val="24"/>
          <w:szCs w:val="24"/>
        </w:rPr>
        <w:t>pronajaté SKP (ubytování klientů SKP z</w:t>
      </w:r>
      <w:r w:rsidRPr="0092385B">
        <w:rPr>
          <w:rFonts w:ascii="Arial" w:hAnsi="Arial" w:cs="Arial"/>
          <w:spacing w:val="-5"/>
          <w:sz w:val="24"/>
          <w:szCs w:val="24"/>
        </w:rPr>
        <w:t xml:space="preserve"> </w:t>
      </w:r>
      <w:r w:rsidRPr="0092385B">
        <w:rPr>
          <w:rFonts w:ascii="Arial" w:hAnsi="Arial" w:cs="Arial"/>
          <w:sz w:val="24"/>
          <w:szCs w:val="24"/>
        </w:rPr>
        <w:t>azylového ubytování) a VOR Jihlava. Vzhledem k tomu, že se většina sociálních bytů nachází v centru města, v MPR,</w:t>
      </w:r>
      <w:r w:rsidRPr="0092385B">
        <w:rPr>
          <w:rFonts w:ascii="Arial" w:hAnsi="Arial" w:cs="Arial"/>
          <w:spacing w:val="-2"/>
          <w:sz w:val="24"/>
          <w:szCs w:val="24"/>
        </w:rPr>
        <w:t xml:space="preserve"> </w:t>
      </w:r>
      <w:r w:rsidRPr="0092385B">
        <w:rPr>
          <w:rFonts w:ascii="Arial" w:hAnsi="Arial" w:cs="Arial"/>
          <w:sz w:val="24"/>
          <w:szCs w:val="24"/>
        </w:rPr>
        <w:t>na náměstí a poblíž, dlouhodobým záměrem je řešit tuto koncentraci a umístit sociální</w:t>
      </w:r>
      <w:r w:rsidRPr="0092385B">
        <w:rPr>
          <w:rFonts w:ascii="Arial" w:hAnsi="Arial" w:cs="Arial"/>
          <w:spacing w:val="-2"/>
          <w:sz w:val="24"/>
          <w:szCs w:val="24"/>
        </w:rPr>
        <w:t xml:space="preserve"> </w:t>
      </w:r>
      <w:r w:rsidRPr="0092385B">
        <w:rPr>
          <w:rFonts w:ascii="Arial" w:hAnsi="Arial" w:cs="Arial"/>
          <w:sz w:val="24"/>
          <w:szCs w:val="24"/>
        </w:rPr>
        <w:t>byty</w:t>
      </w:r>
      <w:r w:rsidRPr="0092385B">
        <w:rPr>
          <w:rFonts w:ascii="Arial" w:hAnsi="Arial" w:cs="Arial"/>
          <w:spacing w:val="-2"/>
          <w:sz w:val="24"/>
          <w:szCs w:val="24"/>
        </w:rPr>
        <w:t xml:space="preserve"> </w:t>
      </w:r>
      <w:r w:rsidRPr="0092385B">
        <w:rPr>
          <w:rFonts w:ascii="Arial" w:hAnsi="Arial" w:cs="Arial"/>
          <w:sz w:val="24"/>
          <w:szCs w:val="24"/>
        </w:rPr>
        <w:t>mimo centrum. V tomto jsme ovšem limitováni velikostí</w:t>
      </w:r>
      <w:r w:rsidRPr="0092385B">
        <w:rPr>
          <w:rFonts w:ascii="Arial" w:hAnsi="Arial" w:cs="Arial"/>
          <w:spacing w:val="-3"/>
          <w:sz w:val="24"/>
          <w:szCs w:val="24"/>
        </w:rPr>
        <w:t xml:space="preserve"> </w:t>
      </w:r>
      <w:r w:rsidRPr="0092385B">
        <w:rPr>
          <w:rFonts w:ascii="Arial" w:hAnsi="Arial" w:cs="Arial"/>
          <w:sz w:val="24"/>
          <w:szCs w:val="24"/>
        </w:rPr>
        <w:t>bytového fondu a jeho umístěním, protože město vlastní byty zejména v centru města. V</w:t>
      </w:r>
      <w:r w:rsidRPr="0092385B">
        <w:rPr>
          <w:rFonts w:ascii="Arial" w:hAnsi="Arial" w:cs="Arial"/>
          <w:spacing w:val="-1"/>
          <w:sz w:val="24"/>
          <w:szCs w:val="24"/>
        </w:rPr>
        <w:t xml:space="preserve"> </w:t>
      </w:r>
      <w:r w:rsidRPr="0092385B">
        <w:rPr>
          <w:rFonts w:ascii="Arial" w:hAnsi="Arial" w:cs="Arial"/>
          <w:sz w:val="24"/>
          <w:szCs w:val="24"/>
        </w:rPr>
        <w:t>minulosti došlo k masivní privatizaci bytů, a to zejména</w:t>
      </w:r>
      <w:r w:rsidRPr="0092385B">
        <w:rPr>
          <w:rFonts w:ascii="Arial" w:hAnsi="Arial" w:cs="Arial"/>
          <w:spacing w:val="-1"/>
          <w:sz w:val="24"/>
          <w:szCs w:val="24"/>
        </w:rPr>
        <w:t xml:space="preserve"> </w:t>
      </w:r>
      <w:r w:rsidRPr="0092385B">
        <w:rPr>
          <w:rFonts w:ascii="Arial" w:hAnsi="Arial" w:cs="Arial"/>
          <w:sz w:val="24"/>
          <w:szCs w:val="24"/>
        </w:rPr>
        <w:t>mimo centrum. Městu tak</w:t>
      </w:r>
      <w:r w:rsidRPr="0092385B">
        <w:rPr>
          <w:rFonts w:ascii="Arial" w:hAnsi="Arial" w:cs="Arial"/>
          <w:spacing w:val="-1"/>
          <w:sz w:val="24"/>
          <w:szCs w:val="24"/>
        </w:rPr>
        <w:t xml:space="preserve"> </w:t>
      </w:r>
      <w:r w:rsidRPr="0092385B">
        <w:rPr>
          <w:rFonts w:ascii="Arial" w:hAnsi="Arial" w:cs="Arial"/>
          <w:sz w:val="24"/>
          <w:szCs w:val="24"/>
        </w:rPr>
        <w:t>zbylo několik málo bytových jednotek v</w:t>
      </w:r>
      <w:r w:rsidRPr="0092385B">
        <w:rPr>
          <w:rFonts w:ascii="Arial" w:hAnsi="Arial" w:cs="Arial"/>
          <w:spacing w:val="-1"/>
          <w:sz w:val="24"/>
          <w:szCs w:val="24"/>
        </w:rPr>
        <w:t xml:space="preserve"> </w:t>
      </w:r>
      <w:r w:rsidRPr="0092385B">
        <w:rPr>
          <w:rFonts w:ascii="Arial" w:hAnsi="Arial" w:cs="Arial"/>
          <w:sz w:val="24"/>
          <w:szCs w:val="24"/>
        </w:rPr>
        <w:t>privatizovaných domech, z nichž řada je pronajata již z minulosti.</w:t>
      </w:r>
      <w:r w:rsidRPr="0092385B">
        <w:rPr>
          <w:rFonts w:ascii="Arial" w:hAnsi="Arial" w:cs="Arial"/>
          <w:spacing w:val="-1"/>
          <w:sz w:val="24"/>
          <w:szCs w:val="24"/>
        </w:rPr>
        <w:t xml:space="preserve"> </w:t>
      </w:r>
      <w:r w:rsidRPr="0092385B">
        <w:rPr>
          <w:rFonts w:ascii="Arial" w:hAnsi="Arial" w:cs="Arial"/>
          <w:sz w:val="24"/>
          <w:szCs w:val="24"/>
        </w:rPr>
        <w:t>S ohledem na výše uvedený záměr (a úkol pro MO řešit koncentrací sociálních bytů v centru)</w:t>
      </w:r>
      <w:r w:rsidRPr="0092385B">
        <w:rPr>
          <w:rFonts w:ascii="Arial" w:hAnsi="Arial" w:cs="Arial"/>
          <w:spacing w:val="-2"/>
          <w:sz w:val="24"/>
          <w:szCs w:val="24"/>
        </w:rPr>
        <w:t xml:space="preserve"> </w:t>
      </w:r>
      <w:r w:rsidRPr="0092385B">
        <w:rPr>
          <w:rFonts w:ascii="Arial" w:hAnsi="Arial" w:cs="Arial"/>
          <w:sz w:val="24"/>
          <w:szCs w:val="24"/>
        </w:rPr>
        <w:t>a s ohledem na uvolnění bytových jednotek</w:t>
      </w:r>
      <w:r w:rsidRPr="0092385B">
        <w:rPr>
          <w:rFonts w:ascii="Arial" w:hAnsi="Arial" w:cs="Arial"/>
          <w:spacing w:val="-2"/>
          <w:sz w:val="24"/>
          <w:szCs w:val="24"/>
        </w:rPr>
        <w:t xml:space="preserve"> </w:t>
      </w:r>
      <w:r w:rsidRPr="0092385B">
        <w:rPr>
          <w:rFonts w:ascii="Arial" w:hAnsi="Arial" w:cs="Arial"/>
          <w:sz w:val="24"/>
          <w:szCs w:val="24"/>
        </w:rPr>
        <w:t>v privatizovaných domech</w:t>
      </w:r>
      <w:r w:rsidRPr="0092385B">
        <w:rPr>
          <w:rFonts w:ascii="Arial" w:hAnsi="Arial" w:cs="Arial"/>
          <w:spacing w:val="-2"/>
          <w:sz w:val="24"/>
          <w:szCs w:val="24"/>
        </w:rPr>
        <w:t xml:space="preserve"> </w:t>
      </w:r>
      <w:r w:rsidRPr="0092385B">
        <w:rPr>
          <w:rFonts w:ascii="Arial" w:hAnsi="Arial" w:cs="Arial"/>
          <w:sz w:val="24"/>
          <w:szCs w:val="24"/>
        </w:rPr>
        <w:t>Riegrova 11, 13, Telečská (vchod) 33 a Třebízského 22 došlo k</w:t>
      </w:r>
      <w:r w:rsidRPr="0092385B">
        <w:rPr>
          <w:rFonts w:ascii="Arial" w:hAnsi="Arial" w:cs="Arial"/>
          <w:spacing w:val="-1"/>
          <w:sz w:val="24"/>
          <w:szCs w:val="24"/>
        </w:rPr>
        <w:t xml:space="preserve"> </w:t>
      </w:r>
      <w:r w:rsidRPr="0092385B">
        <w:rPr>
          <w:rFonts w:ascii="Arial" w:hAnsi="Arial" w:cs="Arial"/>
          <w:sz w:val="24"/>
          <w:szCs w:val="24"/>
        </w:rPr>
        <w:t>výměně 3 sociální byty na náměstí a v blízkém okolí (včetně problematické lokality</w:t>
      </w:r>
      <w:r w:rsidRPr="0092385B">
        <w:rPr>
          <w:rFonts w:ascii="Arial" w:hAnsi="Arial" w:cs="Arial"/>
          <w:spacing w:val="-4"/>
          <w:sz w:val="24"/>
          <w:szCs w:val="24"/>
        </w:rPr>
        <w:t xml:space="preserve"> </w:t>
      </w:r>
      <w:r w:rsidRPr="0092385B">
        <w:rPr>
          <w:rFonts w:ascii="Arial" w:hAnsi="Arial" w:cs="Arial"/>
          <w:sz w:val="24"/>
          <w:szCs w:val="24"/>
        </w:rPr>
        <w:t>Komenského</w:t>
      </w:r>
      <w:r w:rsidRPr="0092385B">
        <w:rPr>
          <w:rFonts w:ascii="Arial" w:hAnsi="Arial" w:cs="Arial"/>
          <w:spacing w:val="80"/>
          <w:sz w:val="24"/>
          <w:szCs w:val="24"/>
        </w:rPr>
        <w:t xml:space="preserve"> </w:t>
      </w:r>
      <w:r w:rsidRPr="0092385B">
        <w:rPr>
          <w:rFonts w:ascii="Arial" w:hAnsi="Arial" w:cs="Arial"/>
          <w:sz w:val="24"/>
          <w:szCs w:val="24"/>
        </w:rPr>
        <w:t>27)</w:t>
      </w:r>
      <w:r w:rsidRPr="0092385B">
        <w:rPr>
          <w:rFonts w:ascii="Arial" w:hAnsi="Arial" w:cs="Arial"/>
          <w:spacing w:val="80"/>
          <w:sz w:val="24"/>
          <w:szCs w:val="24"/>
        </w:rPr>
        <w:t xml:space="preserve"> </w:t>
      </w:r>
      <w:r w:rsidRPr="0092385B">
        <w:rPr>
          <w:rFonts w:ascii="Arial" w:hAnsi="Arial" w:cs="Arial"/>
          <w:sz w:val="24"/>
          <w:szCs w:val="24"/>
        </w:rPr>
        <w:t>za</w:t>
      </w:r>
      <w:r w:rsidRPr="0092385B">
        <w:rPr>
          <w:rFonts w:ascii="Arial" w:hAnsi="Arial" w:cs="Arial"/>
          <w:spacing w:val="80"/>
          <w:sz w:val="24"/>
          <w:szCs w:val="24"/>
        </w:rPr>
        <w:t xml:space="preserve"> </w:t>
      </w:r>
      <w:r w:rsidRPr="0092385B">
        <w:rPr>
          <w:rFonts w:ascii="Arial" w:hAnsi="Arial" w:cs="Arial"/>
          <w:sz w:val="24"/>
          <w:szCs w:val="24"/>
        </w:rPr>
        <w:t>tyto</w:t>
      </w:r>
      <w:r w:rsidRPr="0092385B">
        <w:rPr>
          <w:rFonts w:ascii="Arial" w:hAnsi="Arial" w:cs="Arial"/>
          <w:spacing w:val="80"/>
          <w:sz w:val="24"/>
          <w:szCs w:val="24"/>
        </w:rPr>
        <w:t xml:space="preserve"> </w:t>
      </w:r>
      <w:r w:rsidRPr="0092385B">
        <w:rPr>
          <w:rFonts w:ascii="Arial" w:hAnsi="Arial" w:cs="Arial"/>
          <w:sz w:val="24"/>
          <w:szCs w:val="24"/>
        </w:rPr>
        <w:lastRenderedPageBreak/>
        <w:t>bytové</w:t>
      </w:r>
      <w:r w:rsidRPr="0092385B">
        <w:rPr>
          <w:rFonts w:ascii="Arial" w:hAnsi="Arial" w:cs="Arial"/>
          <w:spacing w:val="80"/>
          <w:sz w:val="24"/>
          <w:szCs w:val="24"/>
        </w:rPr>
        <w:t xml:space="preserve"> </w:t>
      </w:r>
      <w:r w:rsidRPr="0092385B">
        <w:rPr>
          <w:rFonts w:ascii="Arial" w:hAnsi="Arial" w:cs="Arial"/>
          <w:sz w:val="24"/>
          <w:szCs w:val="24"/>
        </w:rPr>
        <w:t>jednotky.</w:t>
      </w:r>
      <w:r w:rsidRPr="0092385B">
        <w:rPr>
          <w:rFonts w:ascii="Arial" w:hAnsi="Arial" w:cs="Arial"/>
          <w:spacing w:val="80"/>
          <w:sz w:val="24"/>
          <w:szCs w:val="24"/>
        </w:rPr>
        <w:t xml:space="preserve"> </w:t>
      </w:r>
      <w:r w:rsidRPr="0092385B">
        <w:rPr>
          <w:rFonts w:ascii="Arial" w:hAnsi="Arial" w:cs="Arial"/>
          <w:sz w:val="24"/>
          <w:szCs w:val="24"/>
        </w:rPr>
        <w:t>Dále</w:t>
      </w:r>
      <w:r w:rsidRPr="0092385B">
        <w:rPr>
          <w:rFonts w:ascii="Arial" w:hAnsi="Arial" w:cs="Arial"/>
          <w:spacing w:val="80"/>
          <w:sz w:val="24"/>
          <w:szCs w:val="24"/>
        </w:rPr>
        <w:t xml:space="preserve"> </w:t>
      </w:r>
      <w:r w:rsidRPr="0092385B">
        <w:rPr>
          <w:rFonts w:ascii="Arial" w:hAnsi="Arial" w:cs="Arial"/>
          <w:sz w:val="24"/>
          <w:szCs w:val="24"/>
        </w:rPr>
        <w:t>jsme</w:t>
      </w:r>
      <w:r w:rsidRPr="0092385B">
        <w:rPr>
          <w:rFonts w:ascii="Arial" w:hAnsi="Arial" w:cs="Arial"/>
          <w:spacing w:val="80"/>
          <w:sz w:val="24"/>
          <w:szCs w:val="24"/>
        </w:rPr>
        <w:t xml:space="preserve"> </w:t>
      </w:r>
      <w:r w:rsidRPr="0092385B">
        <w:rPr>
          <w:rFonts w:ascii="Arial" w:hAnsi="Arial" w:cs="Arial"/>
          <w:sz w:val="24"/>
          <w:szCs w:val="24"/>
        </w:rPr>
        <w:t>vyměnili</w:t>
      </w:r>
      <w:r w:rsidRPr="0092385B">
        <w:rPr>
          <w:rFonts w:ascii="Arial" w:hAnsi="Arial" w:cs="Arial"/>
          <w:spacing w:val="80"/>
          <w:sz w:val="24"/>
          <w:szCs w:val="24"/>
        </w:rPr>
        <w:t xml:space="preserve"> </w:t>
      </w:r>
      <w:r w:rsidRPr="0092385B">
        <w:rPr>
          <w:rFonts w:ascii="Arial" w:hAnsi="Arial" w:cs="Arial"/>
          <w:sz w:val="24"/>
          <w:szCs w:val="24"/>
        </w:rPr>
        <w:t>2</w:t>
      </w:r>
      <w:r w:rsidRPr="0092385B">
        <w:rPr>
          <w:rFonts w:ascii="Arial" w:hAnsi="Arial" w:cs="Arial"/>
          <w:spacing w:val="80"/>
          <w:sz w:val="24"/>
          <w:szCs w:val="24"/>
        </w:rPr>
        <w:t xml:space="preserve"> </w:t>
      </w:r>
      <w:r w:rsidRPr="0092385B">
        <w:rPr>
          <w:rFonts w:ascii="Arial" w:hAnsi="Arial" w:cs="Arial"/>
          <w:sz w:val="24"/>
          <w:szCs w:val="24"/>
        </w:rPr>
        <w:t>byty</w:t>
      </w:r>
      <w:r w:rsidRPr="0092385B">
        <w:rPr>
          <w:rFonts w:ascii="Arial" w:hAnsi="Arial" w:cs="Arial"/>
          <w:spacing w:val="80"/>
          <w:sz w:val="24"/>
          <w:szCs w:val="24"/>
        </w:rPr>
        <w:t xml:space="preserve"> </w:t>
      </w:r>
      <w:r w:rsidRPr="0092385B">
        <w:rPr>
          <w:rFonts w:ascii="Arial" w:hAnsi="Arial" w:cs="Arial"/>
          <w:sz w:val="24"/>
          <w:szCs w:val="24"/>
        </w:rPr>
        <w:t>v domech</w:t>
      </w:r>
      <w:r w:rsidRPr="0092385B">
        <w:rPr>
          <w:rFonts w:ascii="Arial" w:hAnsi="Arial" w:cs="Arial"/>
          <w:spacing w:val="-1"/>
          <w:sz w:val="24"/>
          <w:szCs w:val="24"/>
        </w:rPr>
        <w:t xml:space="preserve"> </w:t>
      </w:r>
      <w:r w:rsidRPr="0092385B">
        <w:rPr>
          <w:rFonts w:ascii="Arial" w:hAnsi="Arial" w:cs="Arial"/>
          <w:sz w:val="24"/>
          <w:szCs w:val="24"/>
        </w:rPr>
        <w:t>Malátova</w:t>
      </w:r>
      <w:r w:rsidRPr="0092385B">
        <w:rPr>
          <w:rFonts w:ascii="Arial" w:hAnsi="Arial" w:cs="Arial"/>
          <w:spacing w:val="-3"/>
          <w:sz w:val="24"/>
          <w:szCs w:val="24"/>
        </w:rPr>
        <w:t xml:space="preserve"> </w:t>
      </w:r>
      <w:r w:rsidRPr="0092385B">
        <w:rPr>
          <w:rFonts w:ascii="Arial" w:hAnsi="Arial" w:cs="Arial"/>
          <w:sz w:val="24"/>
          <w:szCs w:val="24"/>
        </w:rPr>
        <w:t>3,</w:t>
      </w:r>
      <w:r w:rsidRPr="0092385B">
        <w:rPr>
          <w:rFonts w:ascii="Arial" w:hAnsi="Arial" w:cs="Arial"/>
          <w:spacing w:val="-5"/>
          <w:sz w:val="24"/>
          <w:szCs w:val="24"/>
        </w:rPr>
        <w:t xml:space="preserve"> </w:t>
      </w:r>
      <w:r w:rsidRPr="0092385B">
        <w:rPr>
          <w:rFonts w:ascii="Arial" w:hAnsi="Arial" w:cs="Arial"/>
          <w:sz w:val="24"/>
          <w:szCs w:val="24"/>
        </w:rPr>
        <w:t>5</w:t>
      </w:r>
      <w:r w:rsidRPr="0092385B">
        <w:rPr>
          <w:rFonts w:ascii="Arial" w:hAnsi="Arial" w:cs="Arial"/>
          <w:spacing w:val="-5"/>
          <w:sz w:val="24"/>
          <w:szCs w:val="24"/>
        </w:rPr>
        <w:t xml:space="preserve"> </w:t>
      </w:r>
      <w:r w:rsidRPr="0092385B">
        <w:rPr>
          <w:rFonts w:ascii="Arial" w:hAnsi="Arial" w:cs="Arial"/>
          <w:sz w:val="24"/>
          <w:szCs w:val="24"/>
        </w:rPr>
        <w:t>(také</w:t>
      </w:r>
      <w:r w:rsidRPr="0092385B">
        <w:rPr>
          <w:rFonts w:ascii="Arial" w:hAnsi="Arial" w:cs="Arial"/>
          <w:spacing w:val="-1"/>
          <w:sz w:val="24"/>
          <w:szCs w:val="24"/>
        </w:rPr>
        <w:t xml:space="preserve"> </w:t>
      </w:r>
      <w:r w:rsidRPr="0092385B">
        <w:rPr>
          <w:rFonts w:ascii="Arial" w:hAnsi="Arial" w:cs="Arial"/>
          <w:sz w:val="24"/>
          <w:szCs w:val="24"/>
        </w:rPr>
        <w:t>jde</w:t>
      </w:r>
      <w:r w:rsidRPr="0092385B">
        <w:rPr>
          <w:rFonts w:ascii="Arial" w:hAnsi="Arial" w:cs="Arial"/>
          <w:spacing w:val="-5"/>
          <w:sz w:val="24"/>
          <w:szCs w:val="24"/>
        </w:rPr>
        <w:t xml:space="preserve"> </w:t>
      </w:r>
      <w:r w:rsidRPr="0092385B">
        <w:rPr>
          <w:rFonts w:ascii="Arial" w:hAnsi="Arial" w:cs="Arial"/>
          <w:sz w:val="24"/>
          <w:szCs w:val="24"/>
        </w:rPr>
        <w:t>o</w:t>
      </w:r>
      <w:r w:rsidRPr="0092385B">
        <w:rPr>
          <w:rFonts w:ascii="Arial" w:hAnsi="Arial" w:cs="Arial"/>
          <w:spacing w:val="-1"/>
          <w:sz w:val="24"/>
          <w:szCs w:val="24"/>
        </w:rPr>
        <w:t xml:space="preserve"> </w:t>
      </w:r>
      <w:r w:rsidRPr="0092385B">
        <w:rPr>
          <w:rFonts w:ascii="Arial" w:hAnsi="Arial" w:cs="Arial"/>
          <w:sz w:val="24"/>
          <w:szCs w:val="24"/>
        </w:rPr>
        <w:t>problematickou lokalitu</w:t>
      </w:r>
      <w:r w:rsidRPr="0092385B">
        <w:rPr>
          <w:rFonts w:ascii="Arial" w:hAnsi="Arial" w:cs="Arial"/>
          <w:spacing w:val="-1"/>
          <w:sz w:val="24"/>
          <w:szCs w:val="24"/>
        </w:rPr>
        <w:t xml:space="preserve"> </w:t>
      </w:r>
      <w:r w:rsidRPr="0092385B">
        <w:rPr>
          <w:rFonts w:ascii="Arial" w:hAnsi="Arial" w:cs="Arial"/>
          <w:sz w:val="24"/>
          <w:szCs w:val="24"/>
        </w:rPr>
        <w:t>s</w:t>
      </w:r>
      <w:r w:rsidRPr="0092385B">
        <w:rPr>
          <w:rFonts w:ascii="Arial" w:hAnsi="Arial" w:cs="Arial"/>
          <w:spacing w:val="-3"/>
          <w:sz w:val="24"/>
          <w:szCs w:val="24"/>
        </w:rPr>
        <w:t xml:space="preserve"> </w:t>
      </w:r>
      <w:r w:rsidRPr="0092385B">
        <w:rPr>
          <w:rFonts w:ascii="Arial" w:hAnsi="Arial" w:cs="Arial"/>
          <w:sz w:val="24"/>
          <w:szCs w:val="24"/>
        </w:rPr>
        <w:t>vysokou</w:t>
      </w:r>
      <w:r w:rsidRPr="0092385B">
        <w:rPr>
          <w:rFonts w:ascii="Arial" w:hAnsi="Arial" w:cs="Arial"/>
          <w:spacing w:val="-2"/>
          <w:sz w:val="24"/>
          <w:szCs w:val="24"/>
        </w:rPr>
        <w:t xml:space="preserve"> </w:t>
      </w:r>
      <w:r w:rsidRPr="0092385B">
        <w:rPr>
          <w:rFonts w:ascii="Arial" w:hAnsi="Arial" w:cs="Arial"/>
          <w:sz w:val="24"/>
          <w:szCs w:val="24"/>
        </w:rPr>
        <w:t>koncentrací</w:t>
      </w:r>
      <w:r w:rsidRPr="0092385B">
        <w:rPr>
          <w:rFonts w:ascii="Arial" w:hAnsi="Arial" w:cs="Arial"/>
          <w:spacing w:val="-5"/>
          <w:sz w:val="24"/>
          <w:szCs w:val="24"/>
        </w:rPr>
        <w:t xml:space="preserve"> </w:t>
      </w:r>
      <w:r w:rsidRPr="0092385B">
        <w:rPr>
          <w:rFonts w:ascii="Arial" w:hAnsi="Arial" w:cs="Arial"/>
          <w:sz w:val="24"/>
          <w:szCs w:val="24"/>
        </w:rPr>
        <w:t>sociálních bytů</w:t>
      </w:r>
      <w:r w:rsidRPr="0092385B">
        <w:rPr>
          <w:rFonts w:ascii="Arial" w:hAnsi="Arial" w:cs="Arial"/>
          <w:spacing w:val="35"/>
          <w:sz w:val="24"/>
          <w:szCs w:val="24"/>
        </w:rPr>
        <w:t xml:space="preserve">  </w:t>
      </w:r>
      <w:r w:rsidRPr="0092385B">
        <w:rPr>
          <w:rFonts w:ascii="Arial" w:hAnsi="Arial" w:cs="Arial"/>
          <w:sz w:val="24"/>
          <w:szCs w:val="24"/>
        </w:rPr>
        <w:t>-</w:t>
      </w:r>
      <w:r w:rsidRPr="0092385B">
        <w:rPr>
          <w:rFonts w:ascii="Arial" w:hAnsi="Arial" w:cs="Arial"/>
          <w:spacing w:val="32"/>
          <w:sz w:val="24"/>
          <w:szCs w:val="24"/>
        </w:rPr>
        <w:t xml:space="preserve">  </w:t>
      </w:r>
      <w:r w:rsidRPr="0092385B">
        <w:rPr>
          <w:rFonts w:ascii="Arial" w:hAnsi="Arial" w:cs="Arial"/>
          <w:sz w:val="24"/>
          <w:szCs w:val="24"/>
        </w:rPr>
        <w:t>6</w:t>
      </w:r>
      <w:r w:rsidRPr="0092385B">
        <w:rPr>
          <w:rFonts w:ascii="Arial" w:hAnsi="Arial" w:cs="Arial"/>
          <w:spacing w:val="35"/>
          <w:sz w:val="24"/>
          <w:szCs w:val="24"/>
        </w:rPr>
        <w:t xml:space="preserve">  </w:t>
      </w:r>
      <w:r w:rsidRPr="0092385B">
        <w:rPr>
          <w:rFonts w:ascii="Arial" w:hAnsi="Arial" w:cs="Arial"/>
          <w:sz w:val="24"/>
          <w:szCs w:val="24"/>
        </w:rPr>
        <w:t>bytů</w:t>
      </w:r>
      <w:r w:rsidRPr="0092385B">
        <w:rPr>
          <w:rFonts w:ascii="Arial" w:hAnsi="Arial" w:cs="Arial"/>
          <w:spacing w:val="35"/>
          <w:sz w:val="24"/>
          <w:szCs w:val="24"/>
        </w:rPr>
        <w:t xml:space="preserve">  </w:t>
      </w:r>
      <w:r w:rsidRPr="0092385B">
        <w:rPr>
          <w:rFonts w:ascii="Arial" w:hAnsi="Arial" w:cs="Arial"/>
          <w:sz w:val="24"/>
          <w:szCs w:val="24"/>
        </w:rPr>
        <w:t>+</w:t>
      </w:r>
      <w:r w:rsidRPr="0092385B">
        <w:rPr>
          <w:rFonts w:ascii="Arial" w:hAnsi="Arial" w:cs="Arial"/>
          <w:spacing w:val="32"/>
          <w:sz w:val="24"/>
          <w:szCs w:val="24"/>
        </w:rPr>
        <w:t xml:space="preserve">  </w:t>
      </w:r>
      <w:r w:rsidRPr="0092385B">
        <w:rPr>
          <w:rFonts w:ascii="Arial" w:hAnsi="Arial" w:cs="Arial"/>
          <w:sz w:val="24"/>
          <w:szCs w:val="24"/>
        </w:rPr>
        <w:t>6</w:t>
      </w:r>
      <w:r w:rsidRPr="0092385B">
        <w:rPr>
          <w:rFonts w:ascii="Arial" w:hAnsi="Arial" w:cs="Arial"/>
          <w:spacing w:val="35"/>
          <w:sz w:val="24"/>
          <w:szCs w:val="24"/>
        </w:rPr>
        <w:t xml:space="preserve">  </w:t>
      </w:r>
      <w:r w:rsidRPr="0092385B">
        <w:rPr>
          <w:rFonts w:ascii="Arial" w:hAnsi="Arial" w:cs="Arial"/>
          <w:sz w:val="24"/>
          <w:szCs w:val="24"/>
        </w:rPr>
        <w:t>bytů</w:t>
      </w:r>
      <w:r w:rsidRPr="0092385B">
        <w:rPr>
          <w:rFonts w:ascii="Arial" w:hAnsi="Arial" w:cs="Arial"/>
          <w:spacing w:val="35"/>
          <w:sz w:val="24"/>
          <w:szCs w:val="24"/>
        </w:rPr>
        <w:t xml:space="preserve">  </w:t>
      </w:r>
      <w:r w:rsidRPr="0092385B">
        <w:rPr>
          <w:rFonts w:ascii="Arial" w:hAnsi="Arial" w:cs="Arial"/>
          <w:sz w:val="24"/>
          <w:szCs w:val="24"/>
        </w:rPr>
        <w:t>pronajatých</w:t>
      </w:r>
      <w:r w:rsidRPr="0092385B">
        <w:rPr>
          <w:rFonts w:ascii="Arial" w:hAnsi="Arial" w:cs="Arial"/>
          <w:spacing w:val="33"/>
          <w:sz w:val="24"/>
          <w:szCs w:val="24"/>
        </w:rPr>
        <w:t xml:space="preserve">  </w:t>
      </w:r>
      <w:r w:rsidRPr="0092385B">
        <w:rPr>
          <w:rFonts w:ascii="Arial" w:hAnsi="Arial" w:cs="Arial"/>
          <w:sz w:val="24"/>
          <w:szCs w:val="24"/>
        </w:rPr>
        <w:t>SKP).</w:t>
      </w:r>
      <w:r w:rsidRPr="0092385B">
        <w:rPr>
          <w:rFonts w:ascii="Arial" w:hAnsi="Arial" w:cs="Arial"/>
          <w:spacing w:val="33"/>
          <w:sz w:val="24"/>
          <w:szCs w:val="24"/>
        </w:rPr>
        <w:t xml:space="preserve">  </w:t>
      </w:r>
      <w:r w:rsidRPr="0092385B">
        <w:rPr>
          <w:rFonts w:ascii="Arial" w:hAnsi="Arial" w:cs="Arial"/>
          <w:sz w:val="24"/>
          <w:szCs w:val="24"/>
        </w:rPr>
        <w:t>Jako</w:t>
      </w:r>
      <w:r w:rsidRPr="0092385B">
        <w:rPr>
          <w:rFonts w:ascii="Arial" w:hAnsi="Arial" w:cs="Arial"/>
          <w:spacing w:val="35"/>
          <w:sz w:val="24"/>
          <w:szCs w:val="24"/>
        </w:rPr>
        <w:t xml:space="preserve">  </w:t>
      </w:r>
      <w:r w:rsidRPr="0092385B">
        <w:rPr>
          <w:rFonts w:ascii="Arial" w:hAnsi="Arial" w:cs="Arial"/>
          <w:sz w:val="24"/>
          <w:szCs w:val="24"/>
        </w:rPr>
        <w:t>sociální</w:t>
      </w:r>
      <w:r w:rsidRPr="0092385B">
        <w:rPr>
          <w:rFonts w:ascii="Arial" w:hAnsi="Arial" w:cs="Arial"/>
          <w:spacing w:val="31"/>
          <w:sz w:val="24"/>
          <w:szCs w:val="24"/>
        </w:rPr>
        <w:t xml:space="preserve">  </w:t>
      </w:r>
      <w:r w:rsidRPr="0092385B">
        <w:rPr>
          <w:rFonts w:ascii="Arial" w:hAnsi="Arial" w:cs="Arial"/>
          <w:sz w:val="24"/>
          <w:szCs w:val="24"/>
        </w:rPr>
        <w:t>jsou</w:t>
      </w:r>
      <w:r w:rsidRPr="0092385B">
        <w:rPr>
          <w:rFonts w:ascii="Arial" w:hAnsi="Arial" w:cs="Arial"/>
          <w:spacing w:val="35"/>
          <w:sz w:val="24"/>
          <w:szCs w:val="24"/>
        </w:rPr>
        <w:t xml:space="preserve">  </w:t>
      </w:r>
      <w:r w:rsidRPr="0092385B">
        <w:rPr>
          <w:rFonts w:ascii="Arial" w:hAnsi="Arial" w:cs="Arial"/>
          <w:sz w:val="24"/>
          <w:szCs w:val="24"/>
        </w:rPr>
        <w:t>využity</w:t>
      </w:r>
      <w:r w:rsidRPr="0092385B">
        <w:rPr>
          <w:rFonts w:ascii="Arial" w:hAnsi="Arial" w:cs="Arial"/>
          <w:spacing w:val="33"/>
          <w:sz w:val="24"/>
          <w:szCs w:val="24"/>
        </w:rPr>
        <w:t xml:space="preserve">  </w:t>
      </w:r>
      <w:r w:rsidRPr="0092385B">
        <w:rPr>
          <w:rFonts w:ascii="Arial" w:hAnsi="Arial" w:cs="Arial"/>
          <w:sz w:val="24"/>
          <w:szCs w:val="24"/>
        </w:rPr>
        <w:t>2</w:t>
      </w:r>
      <w:r w:rsidRPr="0092385B">
        <w:rPr>
          <w:rFonts w:ascii="Arial" w:hAnsi="Arial" w:cs="Arial"/>
          <w:spacing w:val="33"/>
          <w:sz w:val="24"/>
          <w:szCs w:val="24"/>
        </w:rPr>
        <w:t xml:space="preserve">  </w:t>
      </w:r>
      <w:r w:rsidRPr="0092385B">
        <w:rPr>
          <w:rFonts w:ascii="Arial" w:hAnsi="Arial" w:cs="Arial"/>
          <w:sz w:val="24"/>
          <w:szCs w:val="24"/>
        </w:rPr>
        <w:t>byty v zrekonstruovaném domě Srázná 36.</w:t>
      </w:r>
    </w:p>
    <w:p w:rsidR="0092385B" w:rsidRPr="0092385B" w:rsidRDefault="0092385B" w:rsidP="00CD68A4">
      <w:pPr>
        <w:pStyle w:val="Zkladntext"/>
        <w:tabs>
          <w:tab w:val="left" w:pos="1893"/>
          <w:tab w:val="left" w:pos="2711"/>
          <w:tab w:val="left" w:pos="3131"/>
          <w:tab w:val="left" w:pos="4287"/>
          <w:tab w:val="left" w:pos="5799"/>
          <w:tab w:val="left" w:pos="7148"/>
          <w:tab w:val="left" w:pos="7651"/>
          <w:tab w:val="left" w:pos="8762"/>
        </w:tabs>
        <w:spacing w:after="0" w:line="240" w:lineRule="auto"/>
        <w:jc w:val="both"/>
        <w:rPr>
          <w:rFonts w:ascii="Arial" w:hAnsi="Arial" w:cs="Arial"/>
          <w:sz w:val="24"/>
          <w:szCs w:val="24"/>
        </w:rPr>
      </w:pPr>
      <w:r w:rsidRPr="0092385B">
        <w:rPr>
          <w:rFonts w:ascii="Arial" w:hAnsi="Arial" w:cs="Arial"/>
          <w:b/>
          <w:sz w:val="24"/>
          <w:szCs w:val="24"/>
        </w:rPr>
        <w:t xml:space="preserve">Vyklizení DPS určených k rekonstrukci – Boženy Němcové 4, Karoliny Světlé 13, 15 </w:t>
      </w:r>
      <w:r w:rsidRPr="0092385B">
        <w:rPr>
          <w:rFonts w:ascii="Arial" w:hAnsi="Arial" w:cs="Arial"/>
          <w:sz w:val="24"/>
          <w:szCs w:val="24"/>
        </w:rPr>
        <w:t>V investičním</w:t>
      </w:r>
      <w:r w:rsidRPr="0092385B">
        <w:rPr>
          <w:rFonts w:ascii="Arial" w:hAnsi="Arial" w:cs="Arial"/>
          <w:sz w:val="24"/>
          <w:szCs w:val="24"/>
        </w:rPr>
        <w:tab/>
      </w:r>
      <w:r w:rsidRPr="0092385B">
        <w:rPr>
          <w:rFonts w:ascii="Arial" w:hAnsi="Arial" w:cs="Arial"/>
          <w:spacing w:val="-2"/>
          <w:sz w:val="24"/>
          <w:szCs w:val="24"/>
        </w:rPr>
        <w:t>plánu</w:t>
      </w:r>
      <w:r w:rsidRPr="0092385B">
        <w:rPr>
          <w:rFonts w:ascii="Arial" w:hAnsi="Arial" w:cs="Arial"/>
          <w:sz w:val="24"/>
          <w:szCs w:val="24"/>
        </w:rPr>
        <w:tab/>
      </w:r>
      <w:r w:rsidRPr="0092385B">
        <w:rPr>
          <w:rFonts w:ascii="Arial" w:hAnsi="Arial" w:cs="Arial"/>
          <w:spacing w:val="-6"/>
          <w:sz w:val="24"/>
          <w:szCs w:val="24"/>
        </w:rPr>
        <w:t>je</w:t>
      </w:r>
      <w:r w:rsidRPr="0092385B">
        <w:rPr>
          <w:rFonts w:ascii="Arial" w:hAnsi="Arial" w:cs="Arial"/>
          <w:sz w:val="24"/>
          <w:szCs w:val="24"/>
        </w:rPr>
        <w:tab/>
      </w:r>
      <w:r w:rsidRPr="0092385B">
        <w:rPr>
          <w:rFonts w:ascii="Arial" w:hAnsi="Arial" w:cs="Arial"/>
          <w:spacing w:val="-2"/>
          <w:sz w:val="24"/>
          <w:szCs w:val="24"/>
        </w:rPr>
        <w:t>počítáno</w:t>
      </w:r>
      <w:r w:rsidRPr="0092385B">
        <w:rPr>
          <w:rFonts w:ascii="Arial" w:hAnsi="Arial" w:cs="Arial"/>
          <w:sz w:val="24"/>
          <w:szCs w:val="24"/>
        </w:rPr>
        <w:tab/>
        <w:t>s finančními</w:t>
      </w:r>
      <w:r w:rsidRPr="0092385B">
        <w:rPr>
          <w:rFonts w:ascii="Arial" w:hAnsi="Arial" w:cs="Arial"/>
          <w:sz w:val="24"/>
          <w:szCs w:val="24"/>
        </w:rPr>
        <w:tab/>
      </w:r>
      <w:r w:rsidRPr="0092385B">
        <w:rPr>
          <w:rFonts w:ascii="Arial" w:hAnsi="Arial" w:cs="Arial"/>
          <w:spacing w:val="-2"/>
          <w:sz w:val="24"/>
          <w:szCs w:val="24"/>
        </w:rPr>
        <w:t>prostředky</w:t>
      </w:r>
      <w:r w:rsidRPr="0092385B">
        <w:rPr>
          <w:rFonts w:ascii="Arial" w:hAnsi="Arial" w:cs="Arial"/>
          <w:sz w:val="24"/>
          <w:szCs w:val="24"/>
        </w:rPr>
        <w:tab/>
      </w:r>
      <w:r w:rsidRPr="0092385B">
        <w:rPr>
          <w:rFonts w:ascii="Arial" w:hAnsi="Arial" w:cs="Arial"/>
          <w:spacing w:val="-6"/>
          <w:sz w:val="24"/>
          <w:szCs w:val="24"/>
        </w:rPr>
        <w:t>na</w:t>
      </w:r>
      <w:r w:rsidRPr="0092385B">
        <w:rPr>
          <w:rFonts w:ascii="Arial" w:hAnsi="Arial" w:cs="Arial"/>
          <w:sz w:val="24"/>
          <w:szCs w:val="24"/>
        </w:rPr>
        <w:tab/>
      </w:r>
      <w:r w:rsidRPr="0092385B">
        <w:rPr>
          <w:rFonts w:ascii="Arial" w:hAnsi="Arial" w:cs="Arial"/>
          <w:spacing w:val="-2"/>
          <w:sz w:val="24"/>
          <w:szCs w:val="24"/>
        </w:rPr>
        <w:t>zajištění</w:t>
      </w:r>
      <w:r w:rsidRPr="0092385B">
        <w:rPr>
          <w:rFonts w:ascii="Arial" w:hAnsi="Arial" w:cs="Arial"/>
          <w:sz w:val="24"/>
          <w:szCs w:val="24"/>
        </w:rPr>
        <w:tab/>
      </w:r>
      <w:r w:rsidRPr="0092385B">
        <w:rPr>
          <w:rFonts w:ascii="Arial" w:hAnsi="Arial" w:cs="Arial"/>
          <w:spacing w:val="-2"/>
          <w:sz w:val="24"/>
          <w:szCs w:val="24"/>
        </w:rPr>
        <w:t xml:space="preserve">projektové </w:t>
      </w:r>
      <w:r w:rsidRPr="0092385B">
        <w:rPr>
          <w:rFonts w:ascii="Arial" w:hAnsi="Arial" w:cs="Arial"/>
          <w:sz w:val="24"/>
          <w:szCs w:val="24"/>
        </w:rPr>
        <w:t>dokumentace v</w:t>
      </w:r>
      <w:r w:rsidRPr="0092385B">
        <w:rPr>
          <w:rFonts w:ascii="Arial" w:hAnsi="Arial" w:cs="Arial"/>
          <w:spacing w:val="-5"/>
          <w:sz w:val="24"/>
          <w:szCs w:val="24"/>
        </w:rPr>
        <w:t xml:space="preserve"> </w:t>
      </w:r>
      <w:r w:rsidRPr="0092385B">
        <w:rPr>
          <w:rFonts w:ascii="Arial" w:hAnsi="Arial" w:cs="Arial"/>
          <w:sz w:val="24"/>
          <w:szCs w:val="24"/>
        </w:rPr>
        <w:t>příštím roce a zahájením rekonstrukce domů v</w:t>
      </w:r>
      <w:r w:rsidRPr="0092385B">
        <w:rPr>
          <w:rFonts w:ascii="Arial" w:hAnsi="Arial" w:cs="Arial"/>
          <w:spacing w:val="-5"/>
          <w:sz w:val="24"/>
          <w:szCs w:val="24"/>
        </w:rPr>
        <w:t xml:space="preserve"> </w:t>
      </w:r>
      <w:r w:rsidRPr="0092385B">
        <w:rPr>
          <w:rFonts w:ascii="Arial" w:hAnsi="Arial" w:cs="Arial"/>
          <w:sz w:val="24"/>
          <w:szCs w:val="24"/>
        </w:rPr>
        <w:t>r. 2025. Na Státním fondu podpory</w:t>
      </w:r>
      <w:r w:rsidRPr="0092385B">
        <w:rPr>
          <w:rFonts w:ascii="Arial" w:hAnsi="Arial" w:cs="Arial"/>
          <w:spacing w:val="40"/>
          <w:sz w:val="24"/>
          <w:szCs w:val="24"/>
        </w:rPr>
        <w:t xml:space="preserve"> </w:t>
      </w:r>
      <w:r w:rsidRPr="0092385B">
        <w:rPr>
          <w:rFonts w:ascii="Arial" w:hAnsi="Arial" w:cs="Arial"/>
          <w:sz w:val="24"/>
          <w:szCs w:val="24"/>
        </w:rPr>
        <w:t>investic</w:t>
      </w:r>
      <w:r w:rsidRPr="0092385B">
        <w:rPr>
          <w:rFonts w:ascii="Arial" w:hAnsi="Arial" w:cs="Arial"/>
          <w:spacing w:val="40"/>
          <w:sz w:val="24"/>
          <w:szCs w:val="24"/>
        </w:rPr>
        <w:t xml:space="preserve"> </w:t>
      </w:r>
      <w:r w:rsidRPr="0092385B">
        <w:rPr>
          <w:rFonts w:ascii="Arial" w:hAnsi="Arial" w:cs="Arial"/>
          <w:sz w:val="24"/>
          <w:szCs w:val="24"/>
        </w:rPr>
        <w:t>a</w:t>
      </w:r>
      <w:r w:rsidRPr="0092385B">
        <w:rPr>
          <w:rFonts w:ascii="Arial" w:hAnsi="Arial" w:cs="Arial"/>
          <w:spacing w:val="40"/>
          <w:sz w:val="24"/>
          <w:szCs w:val="24"/>
        </w:rPr>
        <w:t xml:space="preserve"> </w:t>
      </w:r>
      <w:r w:rsidRPr="0092385B">
        <w:rPr>
          <w:rFonts w:ascii="Arial" w:hAnsi="Arial" w:cs="Arial"/>
          <w:sz w:val="24"/>
          <w:szCs w:val="24"/>
        </w:rPr>
        <w:t>Ministerstvu</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40"/>
          <w:sz w:val="24"/>
          <w:szCs w:val="24"/>
        </w:rPr>
        <w:t xml:space="preserve"> </w:t>
      </w:r>
      <w:r w:rsidRPr="0092385B">
        <w:rPr>
          <w:rFonts w:ascii="Arial" w:hAnsi="Arial" w:cs="Arial"/>
          <w:sz w:val="24"/>
          <w:szCs w:val="24"/>
        </w:rPr>
        <w:t>místní</w:t>
      </w:r>
      <w:r w:rsidRPr="0092385B">
        <w:rPr>
          <w:rFonts w:ascii="Arial" w:hAnsi="Arial" w:cs="Arial"/>
          <w:spacing w:val="40"/>
          <w:sz w:val="24"/>
          <w:szCs w:val="24"/>
        </w:rPr>
        <w:t xml:space="preserve"> </w:t>
      </w:r>
      <w:r w:rsidRPr="0092385B">
        <w:rPr>
          <w:rFonts w:ascii="Arial" w:hAnsi="Arial" w:cs="Arial"/>
          <w:sz w:val="24"/>
          <w:szCs w:val="24"/>
        </w:rPr>
        <w:t>rozvoj</w:t>
      </w:r>
      <w:r w:rsidRPr="0092385B">
        <w:rPr>
          <w:rFonts w:ascii="Arial" w:hAnsi="Arial" w:cs="Arial"/>
          <w:spacing w:val="40"/>
          <w:sz w:val="24"/>
          <w:szCs w:val="24"/>
        </w:rPr>
        <w:t xml:space="preserve"> </w:t>
      </w:r>
      <w:r w:rsidRPr="0092385B">
        <w:rPr>
          <w:rFonts w:ascii="Arial" w:hAnsi="Arial" w:cs="Arial"/>
          <w:sz w:val="24"/>
          <w:szCs w:val="24"/>
        </w:rPr>
        <w:t>jsou</w:t>
      </w:r>
      <w:r w:rsidRPr="0092385B">
        <w:rPr>
          <w:rFonts w:ascii="Arial" w:hAnsi="Arial" w:cs="Arial"/>
          <w:spacing w:val="40"/>
          <w:sz w:val="24"/>
          <w:szCs w:val="24"/>
        </w:rPr>
        <w:t xml:space="preserve"> </w:t>
      </w:r>
      <w:r w:rsidRPr="0092385B">
        <w:rPr>
          <w:rFonts w:ascii="Arial" w:hAnsi="Arial" w:cs="Arial"/>
          <w:sz w:val="24"/>
          <w:szCs w:val="24"/>
        </w:rPr>
        <w:t>v</w:t>
      </w:r>
      <w:r w:rsidRPr="0092385B">
        <w:rPr>
          <w:rFonts w:ascii="Arial" w:hAnsi="Arial" w:cs="Arial"/>
          <w:spacing w:val="-4"/>
          <w:sz w:val="24"/>
          <w:szCs w:val="24"/>
        </w:rPr>
        <w:t xml:space="preserve"> </w:t>
      </w:r>
      <w:r w:rsidRPr="0092385B">
        <w:rPr>
          <w:rFonts w:ascii="Arial" w:hAnsi="Arial" w:cs="Arial"/>
          <w:sz w:val="24"/>
          <w:szCs w:val="24"/>
        </w:rPr>
        <w:t>současné</w:t>
      </w:r>
      <w:r w:rsidRPr="0092385B">
        <w:rPr>
          <w:rFonts w:ascii="Arial" w:hAnsi="Arial" w:cs="Arial"/>
          <w:spacing w:val="40"/>
          <w:sz w:val="24"/>
          <w:szCs w:val="24"/>
        </w:rPr>
        <w:t xml:space="preserve"> </w:t>
      </w:r>
      <w:r w:rsidRPr="0092385B">
        <w:rPr>
          <w:rFonts w:ascii="Arial" w:hAnsi="Arial" w:cs="Arial"/>
          <w:sz w:val="24"/>
          <w:szCs w:val="24"/>
        </w:rPr>
        <w:t>době</w:t>
      </w:r>
      <w:r w:rsidRPr="0092385B">
        <w:rPr>
          <w:rFonts w:ascii="Arial" w:hAnsi="Arial" w:cs="Arial"/>
          <w:spacing w:val="40"/>
          <w:sz w:val="24"/>
          <w:szCs w:val="24"/>
        </w:rPr>
        <w:t xml:space="preserve"> </w:t>
      </w:r>
      <w:r w:rsidRPr="0092385B">
        <w:rPr>
          <w:rFonts w:ascii="Arial" w:hAnsi="Arial" w:cs="Arial"/>
          <w:sz w:val="24"/>
          <w:szCs w:val="24"/>
        </w:rPr>
        <w:t>připravovány</w:t>
      </w:r>
      <w:r w:rsidRPr="0092385B">
        <w:rPr>
          <w:rFonts w:ascii="Arial" w:hAnsi="Arial" w:cs="Arial"/>
          <w:spacing w:val="80"/>
          <w:sz w:val="24"/>
          <w:szCs w:val="24"/>
        </w:rPr>
        <w:t xml:space="preserve"> </w:t>
      </w:r>
      <w:r w:rsidRPr="0092385B">
        <w:rPr>
          <w:rFonts w:ascii="Arial" w:hAnsi="Arial" w:cs="Arial"/>
          <w:sz w:val="24"/>
          <w:szCs w:val="24"/>
        </w:rPr>
        <w:t>aktivity</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40"/>
          <w:sz w:val="24"/>
          <w:szCs w:val="24"/>
        </w:rPr>
        <w:t xml:space="preserve"> </w:t>
      </w:r>
      <w:r w:rsidRPr="0092385B">
        <w:rPr>
          <w:rFonts w:ascii="Arial" w:hAnsi="Arial" w:cs="Arial"/>
          <w:sz w:val="24"/>
          <w:szCs w:val="24"/>
        </w:rPr>
        <w:t>rozvoj</w:t>
      </w:r>
      <w:r w:rsidRPr="0092385B">
        <w:rPr>
          <w:rFonts w:ascii="Arial" w:hAnsi="Arial" w:cs="Arial"/>
          <w:spacing w:val="40"/>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výstavbu,</w:t>
      </w:r>
      <w:r w:rsidRPr="0092385B">
        <w:rPr>
          <w:rFonts w:ascii="Arial" w:hAnsi="Arial" w:cs="Arial"/>
          <w:spacing w:val="40"/>
          <w:sz w:val="24"/>
          <w:szCs w:val="24"/>
        </w:rPr>
        <w:t xml:space="preserve"> </w:t>
      </w:r>
      <w:r w:rsidRPr="0092385B">
        <w:rPr>
          <w:rFonts w:ascii="Arial" w:hAnsi="Arial" w:cs="Arial"/>
          <w:sz w:val="24"/>
          <w:szCs w:val="24"/>
        </w:rPr>
        <w:t>rekonstrukce</w:t>
      </w:r>
      <w:r w:rsidRPr="0092385B">
        <w:rPr>
          <w:rFonts w:ascii="Arial" w:hAnsi="Arial" w:cs="Arial"/>
          <w:spacing w:val="40"/>
          <w:sz w:val="24"/>
          <w:szCs w:val="24"/>
        </w:rPr>
        <w:t xml:space="preserve"> </w:t>
      </w:r>
      <w:r w:rsidRPr="0092385B">
        <w:rPr>
          <w:rFonts w:ascii="Arial" w:hAnsi="Arial" w:cs="Arial"/>
          <w:sz w:val="24"/>
          <w:szCs w:val="24"/>
        </w:rPr>
        <w:t>nebo</w:t>
      </w:r>
      <w:r w:rsidRPr="0092385B">
        <w:rPr>
          <w:rFonts w:ascii="Arial" w:hAnsi="Arial" w:cs="Arial"/>
          <w:spacing w:val="40"/>
          <w:sz w:val="24"/>
          <w:szCs w:val="24"/>
        </w:rPr>
        <w:t xml:space="preserve"> </w:t>
      </w:r>
      <w:r w:rsidRPr="0092385B">
        <w:rPr>
          <w:rFonts w:ascii="Arial" w:hAnsi="Arial" w:cs="Arial"/>
          <w:sz w:val="24"/>
          <w:szCs w:val="24"/>
        </w:rPr>
        <w:t>nákup</w:t>
      </w:r>
      <w:r w:rsidRPr="0092385B">
        <w:rPr>
          <w:rFonts w:ascii="Arial" w:hAnsi="Arial" w:cs="Arial"/>
          <w:spacing w:val="40"/>
          <w:sz w:val="24"/>
          <w:szCs w:val="24"/>
        </w:rPr>
        <w:t xml:space="preserve"> </w:t>
      </w:r>
      <w:r w:rsidRPr="0092385B">
        <w:rPr>
          <w:rFonts w:ascii="Arial" w:hAnsi="Arial" w:cs="Arial"/>
          <w:sz w:val="24"/>
          <w:szCs w:val="24"/>
        </w:rPr>
        <w:t>–</w:t>
      </w:r>
      <w:r w:rsidRPr="0092385B">
        <w:rPr>
          <w:rFonts w:ascii="Arial" w:hAnsi="Arial" w:cs="Arial"/>
          <w:spacing w:val="40"/>
          <w:sz w:val="24"/>
          <w:szCs w:val="24"/>
        </w:rPr>
        <w:t xml:space="preserve"> </w:t>
      </w:r>
      <w:r w:rsidRPr="0092385B">
        <w:rPr>
          <w:rFonts w:ascii="Arial" w:hAnsi="Arial" w:cs="Arial"/>
          <w:sz w:val="24"/>
          <w:szCs w:val="24"/>
        </w:rPr>
        <w:t>bytů</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40"/>
          <w:sz w:val="24"/>
          <w:szCs w:val="24"/>
        </w:rPr>
        <w:t xml:space="preserve"> </w:t>
      </w:r>
      <w:r w:rsidRPr="0092385B">
        <w:rPr>
          <w:rFonts w:ascii="Arial" w:hAnsi="Arial" w:cs="Arial"/>
          <w:sz w:val="24"/>
          <w:szCs w:val="24"/>
        </w:rPr>
        <w:t>dostupné</w:t>
      </w:r>
      <w:r w:rsidRPr="0092385B">
        <w:rPr>
          <w:rFonts w:ascii="Arial" w:hAnsi="Arial" w:cs="Arial"/>
          <w:spacing w:val="40"/>
          <w:sz w:val="24"/>
          <w:szCs w:val="24"/>
        </w:rPr>
        <w:t xml:space="preserve"> </w:t>
      </w:r>
      <w:r w:rsidRPr="0092385B">
        <w:rPr>
          <w:rFonts w:ascii="Arial" w:hAnsi="Arial" w:cs="Arial"/>
          <w:sz w:val="24"/>
          <w:szCs w:val="24"/>
        </w:rPr>
        <w:t>nájemní bydlení.</w:t>
      </w:r>
      <w:r w:rsidRPr="0092385B">
        <w:rPr>
          <w:rFonts w:ascii="Arial" w:hAnsi="Arial" w:cs="Arial"/>
          <w:spacing w:val="78"/>
          <w:sz w:val="24"/>
          <w:szCs w:val="24"/>
        </w:rPr>
        <w:t xml:space="preserve"> </w:t>
      </w:r>
      <w:r w:rsidRPr="0092385B">
        <w:rPr>
          <w:rFonts w:ascii="Arial" w:hAnsi="Arial" w:cs="Arial"/>
          <w:sz w:val="24"/>
          <w:szCs w:val="24"/>
        </w:rPr>
        <w:t>V</w:t>
      </w:r>
      <w:r w:rsidRPr="0092385B">
        <w:rPr>
          <w:rFonts w:ascii="Arial" w:hAnsi="Arial" w:cs="Arial"/>
          <w:spacing w:val="78"/>
          <w:sz w:val="24"/>
          <w:szCs w:val="24"/>
        </w:rPr>
        <w:t xml:space="preserve"> </w:t>
      </w:r>
      <w:r w:rsidRPr="0092385B">
        <w:rPr>
          <w:rFonts w:ascii="Arial" w:hAnsi="Arial" w:cs="Arial"/>
          <w:sz w:val="24"/>
          <w:szCs w:val="24"/>
        </w:rPr>
        <w:t>souvislosti</w:t>
      </w:r>
      <w:r w:rsidRPr="0092385B">
        <w:rPr>
          <w:rFonts w:ascii="Arial" w:hAnsi="Arial" w:cs="Arial"/>
          <w:spacing w:val="78"/>
          <w:sz w:val="24"/>
          <w:szCs w:val="24"/>
        </w:rPr>
        <w:t xml:space="preserve"> </w:t>
      </w:r>
      <w:r w:rsidRPr="0092385B">
        <w:rPr>
          <w:rFonts w:ascii="Arial" w:hAnsi="Arial" w:cs="Arial"/>
          <w:sz w:val="24"/>
          <w:szCs w:val="24"/>
        </w:rPr>
        <w:t>s</w:t>
      </w:r>
      <w:r w:rsidRPr="0092385B">
        <w:rPr>
          <w:rFonts w:ascii="Arial" w:hAnsi="Arial" w:cs="Arial"/>
          <w:spacing w:val="78"/>
          <w:sz w:val="24"/>
          <w:szCs w:val="24"/>
        </w:rPr>
        <w:t xml:space="preserve"> </w:t>
      </w:r>
      <w:r w:rsidRPr="0092385B">
        <w:rPr>
          <w:rFonts w:ascii="Arial" w:hAnsi="Arial" w:cs="Arial"/>
          <w:sz w:val="24"/>
          <w:szCs w:val="24"/>
        </w:rPr>
        <w:t>tím</w:t>
      </w:r>
      <w:r w:rsidRPr="0092385B">
        <w:rPr>
          <w:rFonts w:ascii="Arial" w:hAnsi="Arial" w:cs="Arial"/>
          <w:spacing w:val="76"/>
          <w:sz w:val="24"/>
          <w:szCs w:val="24"/>
        </w:rPr>
        <w:t xml:space="preserve"> </w:t>
      </w:r>
      <w:r w:rsidRPr="0092385B">
        <w:rPr>
          <w:rFonts w:ascii="Arial" w:hAnsi="Arial" w:cs="Arial"/>
          <w:sz w:val="24"/>
          <w:szCs w:val="24"/>
        </w:rPr>
        <w:t>vzniknou</w:t>
      </w:r>
      <w:r w:rsidRPr="0092385B">
        <w:rPr>
          <w:rFonts w:ascii="Arial" w:hAnsi="Arial" w:cs="Arial"/>
          <w:spacing w:val="80"/>
          <w:sz w:val="24"/>
          <w:szCs w:val="24"/>
        </w:rPr>
        <w:t xml:space="preserve"> </w:t>
      </w:r>
      <w:r w:rsidRPr="0092385B">
        <w:rPr>
          <w:rFonts w:ascii="Arial" w:hAnsi="Arial" w:cs="Arial"/>
          <w:sz w:val="24"/>
          <w:szCs w:val="24"/>
        </w:rPr>
        <w:t>regionální</w:t>
      </w:r>
      <w:r w:rsidRPr="0092385B">
        <w:rPr>
          <w:rFonts w:ascii="Arial" w:hAnsi="Arial" w:cs="Arial"/>
          <w:spacing w:val="76"/>
          <w:sz w:val="24"/>
          <w:szCs w:val="24"/>
        </w:rPr>
        <w:t xml:space="preserve"> </w:t>
      </w:r>
      <w:r w:rsidRPr="0092385B">
        <w:rPr>
          <w:rFonts w:ascii="Arial" w:hAnsi="Arial" w:cs="Arial"/>
          <w:sz w:val="24"/>
          <w:szCs w:val="24"/>
        </w:rPr>
        <w:t>centra</w:t>
      </w:r>
      <w:r w:rsidRPr="0092385B">
        <w:rPr>
          <w:rFonts w:ascii="Arial" w:hAnsi="Arial" w:cs="Arial"/>
          <w:spacing w:val="76"/>
          <w:sz w:val="24"/>
          <w:szCs w:val="24"/>
        </w:rPr>
        <w:t xml:space="preserve"> </w:t>
      </w:r>
      <w:r w:rsidRPr="0092385B">
        <w:rPr>
          <w:rFonts w:ascii="Arial" w:hAnsi="Arial" w:cs="Arial"/>
          <w:sz w:val="24"/>
          <w:szCs w:val="24"/>
        </w:rPr>
        <w:t>s</w:t>
      </w:r>
      <w:r w:rsidRPr="0092385B">
        <w:rPr>
          <w:rFonts w:ascii="Arial" w:hAnsi="Arial" w:cs="Arial"/>
          <w:spacing w:val="-2"/>
          <w:sz w:val="24"/>
          <w:szCs w:val="24"/>
        </w:rPr>
        <w:t xml:space="preserve"> </w:t>
      </w:r>
      <w:r w:rsidRPr="0092385B">
        <w:rPr>
          <w:rFonts w:ascii="Arial" w:hAnsi="Arial" w:cs="Arial"/>
          <w:sz w:val="24"/>
          <w:szCs w:val="24"/>
        </w:rPr>
        <w:t>konzultačním</w:t>
      </w:r>
      <w:r w:rsidRPr="0092385B">
        <w:rPr>
          <w:rFonts w:ascii="Arial" w:hAnsi="Arial" w:cs="Arial"/>
          <w:spacing w:val="77"/>
          <w:sz w:val="24"/>
          <w:szCs w:val="24"/>
        </w:rPr>
        <w:t xml:space="preserve"> </w:t>
      </w:r>
      <w:r w:rsidRPr="0092385B">
        <w:rPr>
          <w:rFonts w:ascii="Arial" w:hAnsi="Arial" w:cs="Arial"/>
          <w:sz w:val="24"/>
          <w:szCs w:val="24"/>
        </w:rPr>
        <w:t>a</w:t>
      </w:r>
      <w:r w:rsidRPr="0092385B">
        <w:rPr>
          <w:rFonts w:ascii="Arial" w:hAnsi="Arial" w:cs="Arial"/>
          <w:spacing w:val="78"/>
          <w:sz w:val="24"/>
          <w:szCs w:val="24"/>
        </w:rPr>
        <w:t xml:space="preserve"> </w:t>
      </w:r>
      <w:r w:rsidRPr="0092385B">
        <w:rPr>
          <w:rFonts w:ascii="Arial" w:hAnsi="Arial" w:cs="Arial"/>
          <w:sz w:val="24"/>
          <w:szCs w:val="24"/>
        </w:rPr>
        <w:t>podpůrným přesahem</w:t>
      </w:r>
      <w:r w:rsidRPr="0092385B">
        <w:rPr>
          <w:rFonts w:ascii="Arial" w:hAnsi="Arial" w:cs="Arial"/>
          <w:spacing w:val="77"/>
          <w:sz w:val="24"/>
          <w:szCs w:val="24"/>
        </w:rPr>
        <w:t xml:space="preserve"> </w:t>
      </w:r>
      <w:r w:rsidRPr="0092385B">
        <w:rPr>
          <w:rFonts w:ascii="Arial" w:hAnsi="Arial" w:cs="Arial"/>
          <w:sz w:val="24"/>
          <w:szCs w:val="24"/>
        </w:rPr>
        <w:t>pro</w:t>
      </w:r>
      <w:r w:rsidRPr="0092385B">
        <w:rPr>
          <w:rFonts w:ascii="Arial" w:hAnsi="Arial" w:cs="Arial"/>
          <w:spacing w:val="73"/>
          <w:sz w:val="24"/>
          <w:szCs w:val="24"/>
        </w:rPr>
        <w:t xml:space="preserve"> </w:t>
      </w:r>
      <w:r w:rsidRPr="0092385B">
        <w:rPr>
          <w:rFonts w:ascii="Arial" w:hAnsi="Arial" w:cs="Arial"/>
          <w:sz w:val="24"/>
          <w:szCs w:val="24"/>
        </w:rPr>
        <w:t>investory/žadatele</w:t>
      </w:r>
      <w:r w:rsidRPr="0092385B">
        <w:rPr>
          <w:rFonts w:ascii="Arial" w:hAnsi="Arial" w:cs="Arial"/>
          <w:spacing w:val="73"/>
          <w:sz w:val="24"/>
          <w:szCs w:val="24"/>
        </w:rPr>
        <w:t xml:space="preserve"> </w:t>
      </w:r>
      <w:r w:rsidRPr="0092385B">
        <w:rPr>
          <w:rFonts w:ascii="Arial" w:hAnsi="Arial" w:cs="Arial"/>
          <w:sz w:val="24"/>
          <w:szCs w:val="24"/>
        </w:rPr>
        <w:t>o</w:t>
      </w:r>
      <w:r w:rsidRPr="0092385B">
        <w:rPr>
          <w:rFonts w:ascii="Arial" w:hAnsi="Arial" w:cs="Arial"/>
          <w:spacing w:val="76"/>
          <w:sz w:val="24"/>
          <w:szCs w:val="24"/>
        </w:rPr>
        <w:t xml:space="preserve"> </w:t>
      </w:r>
      <w:r w:rsidRPr="0092385B">
        <w:rPr>
          <w:rFonts w:ascii="Arial" w:hAnsi="Arial" w:cs="Arial"/>
          <w:sz w:val="24"/>
          <w:szCs w:val="24"/>
        </w:rPr>
        <w:t>dotace</w:t>
      </w:r>
      <w:r w:rsidRPr="0092385B">
        <w:rPr>
          <w:rFonts w:ascii="Arial" w:hAnsi="Arial" w:cs="Arial"/>
          <w:spacing w:val="72"/>
          <w:sz w:val="24"/>
          <w:szCs w:val="24"/>
        </w:rPr>
        <w:t xml:space="preserve"> </w:t>
      </w:r>
      <w:r w:rsidRPr="0092385B">
        <w:rPr>
          <w:rFonts w:ascii="Arial" w:hAnsi="Arial" w:cs="Arial"/>
          <w:sz w:val="24"/>
          <w:szCs w:val="24"/>
        </w:rPr>
        <w:t>na</w:t>
      </w:r>
      <w:r w:rsidRPr="0092385B">
        <w:rPr>
          <w:rFonts w:ascii="Arial" w:hAnsi="Arial" w:cs="Arial"/>
          <w:spacing w:val="76"/>
          <w:sz w:val="24"/>
          <w:szCs w:val="24"/>
        </w:rPr>
        <w:t xml:space="preserve"> </w:t>
      </w:r>
      <w:r w:rsidRPr="0092385B">
        <w:rPr>
          <w:rFonts w:ascii="Arial" w:hAnsi="Arial" w:cs="Arial"/>
          <w:sz w:val="24"/>
          <w:szCs w:val="24"/>
        </w:rPr>
        <w:t>projektové</w:t>
      </w:r>
      <w:r w:rsidRPr="0092385B">
        <w:rPr>
          <w:rFonts w:ascii="Arial" w:hAnsi="Arial" w:cs="Arial"/>
          <w:spacing w:val="73"/>
          <w:sz w:val="24"/>
          <w:szCs w:val="24"/>
        </w:rPr>
        <w:t xml:space="preserve"> </w:t>
      </w:r>
      <w:r w:rsidRPr="0092385B">
        <w:rPr>
          <w:rFonts w:ascii="Arial" w:hAnsi="Arial" w:cs="Arial"/>
          <w:sz w:val="24"/>
          <w:szCs w:val="24"/>
        </w:rPr>
        <w:t>aktivity</w:t>
      </w:r>
      <w:r w:rsidRPr="0092385B">
        <w:rPr>
          <w:rFonts w:ascii="Arial" w:hAnsi="Arial" w:cs="Arial"/>
          <w:spacing w:val="71"/>
          <w:sz w:val="24"/>
          <w:szCs w:val="24"/>
        </w:rPr>
        <w:t xml:space="preserve"> </w:t>
      </w:r>
      <w:r w:rsidRPr="0092385B">
        <w:rPr>
          <w:rFonts w:ascii="Arial" w:hAnsi="Arial" w:cs="Arial"/>
          <w:sz w:val="24"/>
          <w:szCs w:val="24"/>
        </w:rPr>
        <w:t>týkající</w:t>
      </w:r>
      <w:r w:rsidRPr="0092385B">
        <w:rPr>
          <w:rFonts w:ascii="Arial" w:hAnsi="Arial" w:cs="Arial"/>
          <w:spacing w:val="73"/>
          <w:sz w:val="24"/>
          <w:szCs w:val="24"/>
        </w:rPr>
        <w:t xml:space="preserve"> </w:t>
      </w:r>
      <w:r w:rsidRPr="0092385B">
        <w:rPr>
          <w:rFonts w:ascii="Arial" w:hAnsi="Arial" w:cs="Arial"/>
          <w:sz w:val="24"/>
          <w:szCs w:val="24"/>
        </w:rPr>
        <w:t>se</w:t>
      </w:r>
      <w:r w:rsidRPr="0092385B">
        <w:rPr>
          <w:rFonts w:ascii="Arial" w:hAnsi="Arial" w:cs="Arial"/>
          <w:spacing w:val="76"/>
          <w:sz w:val="24"/>
          <w:szCs w:val="24"/>
        </w:rPr>
        <w:t xml:space="preserve"> </w:t>
      </w:r>
      <w:r w:rsidRPr="0092385B">
        <w:rPr>
          <w:rFonts w:ascii="Arial" w:hAnsi="Arial" w:cs="Arial"/>
          <w:sz w:val="24"/>
          <w:szCs w:val="24"/>
        </w:rPr>
        <w:t>zajištění dostupného</w:t>
      </w:r>
      <w:r w:rsidRPr="0092385B">
        <w:rPr>
          <w:rFonts w:ascii="Arial" w:hAnsi="Arial" w:cs="Arial"/>
          <w:spacing w:val="12"/>
          <w:sz w:val="24"/>
          <w:szCs w:val="24"/>
        </w:rPr>
        <w:t xml:space="preserve"> </w:t>
      </w:r>
      <w:r w:rsidRPr="0092385B">
        <w:rPr>
          <w:rFonts w:ascii="Arial" w:hAnsi="Arial" w:cs="Arial"/>
          <w:sz w:val="24"/>
          <w:szCs w:val="24"/>
        </w:rPr>
        <w:t>nájemního</w:t>
      </w:r>
      <w:r w:rsidRPr="0092385B">
        <w:rPr>
          <w:rFonts w:ascii="Arial" w:hAnsi="Arial" w:cs="Arial"/>
          <w:spacing w:val="11"/>
          <w:sz w:val="24"/>
          <w:szCs w:val="24"/>
        </w:rPr>
        <w:t xml:space="preserve"> </w:t>
      </w:r>
      <w:r w:rsidRPr="0092385B">
        <w:rPr>
          <w:rFonts w:ascii="Arial" w:hAnsi="Arial" w:cs="Arial"/>
          <w:sz w:val="24"/>
          <w:szCs w:val="24"/>
        </w:rPr>
        <w:t>bydlení</w:t>
      </w:r>
      <w:r w:rsidRPr="0092385B">
        <w:rPr>
          <w:rFonts w:ascii="Arial" w:hAnsi="Arial" w:cs="Arial"/>
          <w:spacing w:val="11"/>
          <w:sz w:val="24"/>
          <w:szCs w:val="24"/>
        </w:rPr>
        <w:t xml:space="preserve"> </w:t>
      </w:r>
      <w:r w:rsidRPr="0092385B">
        <w:rPr>
          <w:rFonts w:ascii="Arial" w:hAnsi="Arial" w:cs="Arial"/>
          <w:sz w:val="24"/>
          <w:szCs w:val="24"/>
        </w:rPr>
        <w:t>nebo</w:t>
      </w:r>
      <w:r w:rsidRPr="0092385B">
        <w:rPr>
          <w:rFonts w:ascii="Arial" w:hAnsi="Arial" w:cs="Arial"/>
          <w:spacing w:val="11"/>
          <w:sz w:val="24"/>
          <w:szCs w:val="24"/>
        </w:rPr>
        <w:t xml:space="preserve"> </w:t>
      </w:r>
      <w:r w:rsidRPr="0092385B">
        <w:rPr>
          <w:rFonts w:ascii="Arial" w:hAnsi="Arial" w:cs="Arial"/>
          <w:sz w:val="24"/>
          <w:szCs w:val="24"/>
        </w:rPr>
        <w:t>dotaci</w:t>
      </w:r>
      <w:r w:rsidRPr="0092385B">
        <w:rPr>
          <w:rFonts w:ascii="Arial" w:hAnsi="Arial" w:cs="Arial"/>
          <w:spacing w:val="10"/>
          <w:sz w:val="24"/>
          <w:szCs w:val="24"/>
        </w:rPr>
        <w:t xml:space="preserve"> </w:t>
      </w:r>
      <w:r w:rsidRPr="0092385B">
        <w:rPr>
          <w:rFonts w:ascii="Arial" w:hAnsi="Arial" w:cs="Arial"/>
          <w:sz w:val="24"/>
          <w:szCs w:val="24"/>
        </w:rPr>
        <w:t>na</w:t>
      </w:r>
      <w:r w:rsidRPr="0092385B">
        <w:rPr>
          <w:rFonts w:ascii="Arial" w:hAnsi="Arial" w:cs="Arial"/>
          <w:spacing w:val="13"/>
          <w:sz w:val="24"/>
          <w:szCs w:val="24"/>
        </w:rPr>
        <w:t xml:space="preserve"> </w:t>
      </w:r>
      <w:r w:rsidRPr="0092385B">
        <w:rPr>
          <w:rFonts w:ascii="Arial" w:hAnsi="Arial" w:cs="Arial"/>
          <w:sz w:val="24"/>
          <w:szCs w:val="24"/>
        </w:rPr>
        <w:t>realizaci</w:t>
      </w:r>
      <w:r w:rsidRPr="0092385B">
        <w:rPr>
          <w:rFonts w:ascii="Arial" w:hAnsi="Arial" w:cs="Arial"/>
          <w:spacing w:val="11"/>
          <w:sz w:val="24"/>
          <w:szCs w:val="24"/>
        </w:rPr>
        <w:t xml:space="preserve"> </w:t>
      </w:r>
      <w:r w:rsidRPr="0092385B">
        <w:rPr>
          <w:rFonts w:ascii="Arial" w:hAnsi="Arial" w:cs="Arial"/>
          <w:sz w:val="24"/>
          <w:szCs w:val="24"/>
        </w:rPr>
        <w:t>projektu.</w:t>
      </w:r>
      <w:r w:rsidRPr="0092385B">
        <w:rPr>
          <w:rFonts w:ascii="Arial" w:hAnsi="Arial" w:cs="Arial"/>
          <w:spacing w:val="11"/>
          <w:sz w:val="24"/>
          <w:szCs w:val="24"/>
        </w:rPr>
        <w:t xml:space="preserve"> </w:t>
      </w:r>
      <w:r w:rsidRPr="0092385B">
        <w:rPr>
          <w:rFonts w:ascii="Arial" w:hAnsi="Arial" w:cs="Arial"/>
          <w:sz w:val="24"/>
          <w:szCs w:val="24"/>
        </w:rPr>
        <w:t>Dne</w:t>
      </w:r>
      <w:r w:rsidRPr="0092385B">
        <w:rPr>
          <w:rFonts w:ascii="Arial" w:hAnsi="Arial" w:cs="Arial"/>
          <w:spacing w:val="14"/>
          <w:sz w:val="24"/>
          <w:szCs w:val="24"/>
        </w:rPr>
        <w:t xml:space="preserve"> </w:t>
      </w:r>
      <w:r w:rsidRPr="0092385B">
        <w:rPr>
          <w:rFonts w:ascii="Arial" w:hAnsi="Arial" w:cs="Arial"/>
          <w:sz w:val="24"/>
          <w:szCs w:val="24"/>
        </w:rPr>
        <w:t>11.</w:t>
      </w:r>
      <w:r w:rsidRPr="0092385B">
        <w:rPr>
          <w:rFonts w:ascii="Arial" w:hAnsi="Arial" w:cs="Arial"/>
          <w:spacing w:val="11"/>
          <w:sz w:val="24"/>
          <w:szCs w:val="24"/>
        </w:rPr>
        <w:t xml:space="preserve"> </w:t>
      </w:r>
      <w:r w:rsidRPr="0092385B">
        <w:rPr>
          <w:rFonts w:ascii="Arial" w:hAnsi="Arial" w:cs="Arial"/>
          <w:sz w:val="24"/>
          <w:szCs w:val="24"/>
        </w:rPr>
        <w:t>9.</w:t>
      </w:r>
      <w:r w:rsidRPr="0092385B">
        <w:rPr>
          <w:rFonts w:ascii="Arial" w:hAnsi="Arial" w:cs="Arial"/>
          <w:spacing w:val="14"/>
          <w:sz w:val="24"/>
          <w:szCs w:val="24"/>
        </w:rPr>
        <w:t xml:space="preserve"> </w:t>
      </w:r>
      <w:r w:rsidRPr="0092385B">
        <w:rPr>
          <w:rFonts w:ascii="Arial" w:hAnsi="Arial" w:cs="Arial"/>
          <w:sz w:val="24"/>
          <w:szCs w:val="24"/>
        </w:rPr>
        <w:t>se</w:t>
      </w:r>
      <w:r w:rsidRPr="0092385B">
        <w:rPr>
          <w:rFonts w:ascii="Arial" w:hAnsi="Arial" w:cs="Arial"/>
          <w:spacing w:val="11"/>
          <w:sz w:val="24"/>
          <w:szCs w:val="24"/>
        </w:rPr>
        <w:t xml:space="preserve"> </w:t>
      </w:r>
      <w:r w:rsidRPr="0092385B">
        <w:rPr>
          <w:rFonts w:ascii="Arial" w:hAnsi="Arial" w:cs="Arial"/>
          <w:sz w:val="24"/>
          <w:szCs w:val="24"/>
        </w:rPr>
        <w:t>na</w:t>
      </w:r>
      <w:r w:rsidRPr="0092385B">
        <w:rPr>
          <w:rFonts w:ascii="Arial" w:hAnsi="Arial" w:cs="Arial"/>
          <w:spacing w:val="12"/>
          <w:sz w:val="24"/>
          <w:szCs w:val="24"/>
        </w:rPr>
        <w:t xml:space="preserve"> </w:t>
      </w:r>
      <w:r w:rsidRPr="0092385B">
        <w:rPr>
          <w:rFonts w:ascii="Arial" w:hAnsi="Arial" w:cs="Arial"/>
          <w:spacing w:val="-2"/>
          <w:sz w:val="24"/>
          <w:szCs w:val="24"/>
        </w:rPr>
        <w:t>našem</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magistrátu uskutečnila schůzka na žádost SFPI a MMR, které jsme se rovněž zúčastnili a na níž byli přítomni mj. projektová manažerka SFPI, ředitel SFPI a ředitel sekce podpor MMR. Na schůzce byly konzultovány možnosti realizace dostupného nájemního bydlení – možnosti financování mj. také možnost čerpat dotační prostředky i na projektové – přípravné</w:t>
      </w:r>
      <w:r w:rsidRPr="0092385B">
        <w:rPr>
          <w:rFonts w:ascii="Arial" w:hAnsi="Arial" w:cs="Arial"/>
          <w:spacing w:val="40"/>
          <w:sz w:val="24"/>
          <w:szCs w:val="24"/>
        </w:rPr>
        <w:t xml:space="preserve"> </w:t>
      </w:r>
      <w:r w:rsidRPr="0092385B">
        <w:rPr>
          <w:rFonts w:ascii="Arial" w:hAnsi="Arial" w:cs="Arial"/>
          <w:sz w:val="24"/>
          <w:szCs w:val="24"/>
        </w:rPr>
        <w:t>práce,</w:t>
      </w:r>
      <w:r w:rsidRPr="0092385B">
        <w:rPr>
          <w:rFonts w:ascii="Arial" w:hAnsi="Arial" w:cs="Arial"/>
          <w:spacing w:val="40"/>
          <w:sz w:val="24"/>
          <w:szCs w:val="24"/>
        </w:rPr>
        <w:t xml:space="preserve"> </w:t>
      </w:r>
      <w:r w:rsidRPr="0092385B">
        <w:rPr>
          <w:rFonts w:ascii="Arial" w:hAnsi="Arial" w:cs="Arial"/>
          <w:sz w:val="24"/>
          <w:szCs w:val="24"/>
        </w:rPr>
        <w:t>což</w:t>
      </w:r>
      <w:r w:rsidRPr="0092385B">
        <w:rPr>
          <w:rFonts w:ascii="Arial" w:hAnsi="Arial" w:cs="Arial"/>
          <w:spacing w:val="40"/>
          <w:sz w:val="24"/>
          <w:szCs w:val="24"/>
        </w:rPr>
        <w:t xml:space="preserve"> </w:t>
      </w:r>
      <w:r w:rsidRPr="0092385B">
        <w:rPr>
          <w:rFonts w:ascii="Arial" w:hAnsi="Arial" w:cs="Arial"/>
          <w:sz w:val="24"/>
          <w:szCs w:val="24"/>
        </w:rPr>
        <w:t>může</w:t>
      </w:r>
      <w:r w:rsidRPr="0092385B">
        <w:rPr>
          <w:rFonts w:ascii="Arial" w:hAnsi="Arial" w:cs="Arial"/>
          <w:spacing w:val="40"/>
          <w:sz w:val="24"/>
          <w:szCs w:val="24"/>
        </w:rPr>
        <w:t xml:space="preserve"> </w:t>
      </w:r>
      <w:r w:rsidRPr="0092385B">
        <w:rPr>
          <w:rFonts w:ascii="Arial" w:hAnsi="Arial" w:cs="Arial"/>
          <w:sz w:val="24"/>
          <w:szCs w:val="24"/>
        </w:rPr>
        <w:t>být</w:t>
      </w:r>
      <w:r w:rsidRPr="0092385B">
        <w:rPr>
          <w:rFonts w:ascii="Arial" w:hAnsi="Arial" w:cs="Arial"/>
          <w:spacing w:val="40"/>
          <w:sz w:val="24"/>
          <w:szCs w:val="24"/>
        </w:rPr>
        <w:t xml:space="preserve"> </w:t>
      </w:r>
      <w:r w:rsidRPr="0092385B">
        <w:rPr>
          <w:rFonts w:ascii="Arial" w:hAnsi="Arial" w:cs="Arial"/>
          <w:sz w:val="24"/>
          <w:szCs w:val="24"/>
        </w:rPr>
        <w:t>pro</w:t>
      </w:r>
      <w:r w:rsidRPr="0092385B">
        <w:rPr>
          <w:rFonts w:ascii="Arial" w:hAnsi="Arial" w:cs="Arial"/>
          <w:spacing w:val="40"/>
          <w:sz w:val="24"/>
          <w:szCs w:val="24"/>
        </w:rPr>
        <w:t xml:space="preserve"> </w:t>
      </w:r>
      <w:r w:rsidRPr="0092385B">
        <w:rPr>
          <w:rFonts w:ascii="Arial" w:hAnsi="Arial" w:cs="Arial"/>
          <w:sz w:val="24"/>
          <w:szCs w:val="24"/>
        </w:rPr>
        <w:t>město</w:t>
      </w:r>
      <w:r w:rsidRPr="0092385B">
        <w:rPr>
          <w:rFonts w:ascii="Arial" w:hAnsi="Arial" w:cs="Arial"/>
          <w:spacing w:val="40"/>
          <w:sz w:val="24"/>
          <w:szCs w:val="24"/>
        </w:rPr>
        <w:t xml:space="preserve"> </w:t>
      </w:r>
      <w:r w:rsidRPr="0092385B">
        <w:rPr>
          <w:rFonts w:ascii="Arial" w:hAnsi="Arial" w:cs="Arial"/>
          <w:sz w:val="24"/>
          <w:szCs w:val="24"/>
        </w:rPr>
        <w:t>zajímavé,</w:t>
      </w:r>
      <w:r w:rsidRPr="0092385B">
        <w:rPr>
          <w:rFonts w:ascii="Arial" w:hAnsi="Arial" w:cs="Arial"/>
          <w:spacing w:val="40"/>
          <w:sz w:val="24"/>
          <w:szCs w:val="24"/>
        </w:rPr>
        <w:t xml:space="preserve"> </w:t>
      </w:r>
      <w:r w:rsidRPr="0092385B">
        <w:rPr>
          <w:rFonts w:ascii="Arial" w:hAnsi="Arial" w:cs="Arial"/>
          <w:sz w:val="24"/>
          <w:szCs w:val="24"/>
        </w:rPr>
        <w:t>protože</w:t>
      </w:r>
      <w:r w:rsidRPr="0092385B">
        <w:rPr>
          <w:rFonts w:ascii="Arial" w:hAnsi="Arial" w:cs="Arial"/>
          <w:spacing w:val="40"/>
          <w:sz w:val="24"/>
          <w:szCs w:val="24"/>
        </w:rPr>
        <w:t xml:space="preserve"> </w:t>
      </w:r>
      <w:r w:rsidRPr="0092385B">
        <w:rPr>
          <w:rFonts w:ascii="Arial" w:hAnsi="Arial" w:cs="Arial"/>
          <w:sz w:val="24"/>
          <w:szCs w:val="24"/>
        </w:rPr>
        <w:t>tato</w:t>
      </w:r>
      <w:r w:rsidRPr="0092385B">
        <w:rPr>
          <w:rFonts w:ascii="Arial" w:hAnsi="Arial" w:cs="Arial"/>
          <w:spacing w:val="40"/>
          <w:sz w:val="24"/>
          <w:szCs w:val="24"/>
        </w:rPr>
        <w:t xml:space="preserve"> </w:t>
      </w:r>
      <w:r w:rsidRPr="0092385B">
        <w:rPr>
          <w:rFonts w:ascii="Arial" w:hAnsi="Arial" w:cs="Arial"/>
          <w:sz w:val="24"/>
          <w:szCs w:val="24"/>
        </w:rPr>
        <w:t>činnost</w:t>
      </w:r>
      <w:r w:rsidRPr="0092385B">
        <w:rPr>
          <w:rFonts w:ascii="Arial" w:hAnsi="Arial" w:cs="Arial"/>
          <w:spacing w:val="40"/>
          <w:sz w:val="24"/>
          <w:szCs w:val="24"/>
        </w:rPr>
        <w:t xml:space="preserve"> </w:t>
      </w:r>
      <w:r w:rsidRPr="0092385B">
        <w:rPr>
          <w:rFonts w:ascii="Arial" w:hAnsi="Arial" w:cs="Arial"/>
          <w:sz w:val="24"/>
          <w:szCs w:val="24"/>
        </w:rPr>
        <w:t>je</w:t>
      </w:r>
      <w:r w:rsidRPr="0092385B">
        <w:rPr>
          <w:rFonts w:ascii="Arial" w:hAnsi="Arial" w:cs="Arial"/>
          <w:spacing w:val="40"/>
          <w:sz w:val="24"/>
          <w:szCs w:val="24"/>
        </w:rPr>
        <w:t xml:space="preserve"> </w:t>
      </w:r>
      <w:r w:rsidRPr="0092385B">
        <w:rPr>
          <w:rFonts w:ascii="Arial" w:hAnsi="Arial" w:cs="Arial"/>
          <w:sz w:val="24"/>
          <w:szCs w:val="24"/>
        </w:rPr>
        <w:t>nákladná.</w:t>
      </w:r>
      <w:r w:rsidRPr="0092385B">
        <w:rPr>
          <w:rFonts w:ascii="Arial" w:hAnsi="Arial" w:cs="Arial"/>
          <w:spacing w:val="40"/>
          <w:sz w:val="24"/>
          <w:szCs w:val="24"/>
        </w:rPr>
        <w:t xml:space="preserve"> </w:t>
      </w:r>
      <w:r w:rsidRPr="0092385B">
        <w:rPr>
          <w:rFonts w:ascii="Arial" w:hAnsi="Arial" w:cs="Arial"/>
          <w:sz w:val="24"/>
          <w:szCs w:val="24"/>
        </w:rPr>
        <w:t>V</w:t>
      </w:r>
      <w:r w:rsidRPr="0092385B">
        <w:rPr>
          <w:rFonts w:ascii="Arial" w:hAnsi="Arial" w:cs="Arial"/>
          <w:spacing w:val="-2"/>
          <w:sz w:val="24"/>
          <w:szCs w:val="24"/>
        </w:rPr>
        <w:t xml:space="preserve"> </w:t>
      </w:r>
      <w:r w:rsidRPr="0092385B">
        <w:rPr>
          <w:rFonts w:ascii="Arial" w:hAnsi="Arial" w:cs="Arial"/>
          <w:sz w:val="24"/>
          <w:szCs w:val="24"/>
        </w:rPr>
        <w:t>souvislosti s</w:t>
      </w:r>
      <w:r w:rsidRPr="0092385B">
        <w:rPr>
          <w:rFonts w:ascii="Arial" w:hAnsi="Arial" w:cs="Arial"/>
          <w:spacing w:val="-2"/>
          <w:sz w:val="24"/>
          <w:szCs w:val="24"/>
        </w:rPr>
        <w:t xml:space="preserve"> </w:t>
      </w:r>
      <w:r w:rsidRPr="0092385B">
        <w:rPr>
          <w:rFonts w:ascii="Arial" w:hAnsi="Arial" w:cs="Arial"/>
          <w:sz w:val="24"/>
          <w:szCs w:val="24"/>
        </w:rPr>
        <w:t>rekonstrukcí domů bude nezbytné domy vyklidit a nájemce přestěhovat. Pozastavili jsme proto poskytování městských bytů v</w:t>
      </w:r>
      <w:r w:rsidRPr="0092385B">
        <w:rPr>
          <w:rFonts w:ascii="Arial" w:hAnsi="Arial" w:cs="Arial"/>
          <w:spacing w:val="-4"/>
          <w:sz w:val="24"/>
          <w:szCs w:val="24"/>
        </w:rPr>
        <w:t xml:space="preserve"> </w:t>
      </w:r>
      <w:r w:rsidRPr="0092385B">
        <w:rPr>
          <w:rFonts w:ascii="Arial" w:hAnsi="Arial" w:cs="Arial"/>
          <w:sz w:val="24"/>
          <w:szCs w:val="24"/>
        </w:rPr>
        <w:t>DPS dle pořadníků s</w:t>
      </w:r>
      <w:r w:rsidRPr="0092385B">
        <w:rPr>
          <w:rFonts w:ascii="Arial" w:hAnsi="Arial" w:cs="Arial"/>
          <w:spacing w:val="-1"/>
          <w:sz w:val="24"/>
          <w:szCs w:val="24"/>
        </w:rPr>
        <w:t xml:space="preserve"> </w:t>
      </w:r>
      <w:r w:rsidRPr="0092385B">
        <w:rPr>
          <w:rFonts w:ascii="Arial" w:hAnsi="Arial" w:cs="Arial"/>
          <w:sz w:val="24"/>
          <w:szCs w:val="24"/>
        </w:rPr>
        <w:t>tím, že přednostně budou přestěhováni nájemci z</w:t>
      </w:r>
      <w:r w:rsidRPr="0092385B">
        <w:rPr>
          <w:rFonts w:ascii="Arial" w:hAnsi="Arial" w:cs="Arial"/>
          <w:spacing w:val="-5"/>
          <w:sz w:val="24"/>
          <w:szCs w:val="24"/>
        </w:rPr>
        <w:t xml:space="preserve"> </w:t>
      </w:r>
      <w:r w:rsidRPr="0092385B">
        <w:rPr>
          <w:rFonts w:ascii="Arial" w:hAnsi="Arial" w:cs="Arial"/>
          <w:sz w:val="24"/>
          <w:szCs w:val="24"/>
        </w:rPr>
        <w:t>předmětných DPS do jiných bytů. V</w:t>
      </w:r>
      <w:r w:rsidRPr="0092385B">
        <w:rPr>
          <w:rFonts w:ascii="Arial" w:hAnsi="Arial" w:cs="Arial"/>
          <w:spacing w:val="-4"/>
          <w:sz w:val="24"/>
          <w:szCs w:val="24"/>
        </w:rPr>
        <w:t xml:space="preserve"> </w:t>
      </w:r>
      <w:r w:rsidRPr="0092385B">
        <w:rPr>
          <w:rFonts w:ascii="Arial" w:hAnsi="Arial" w:cs="Arial"/>
          <w:sz w:val="24"/>
          <w:szCs w:val="24"/>
        </w:rPr>
        <w:t>domě B. Němcové 4 se nachází 12 bytů (všechny obsazené), v</w:t>
      </w:r>
      <w:r w:rsidRPr="0092385B">
        <w:rPr>
          <w:rFonts w:ascii="Arial" w:hAnsi="Arial" w:cs="Arial"/>
          <w:spacing w:val="-4"/>
          <w:sz w:val="24"/>
          <w:szCs w:val="24"/>
        </w:rPr>
        <w:t xml:space="preserve"> </w:t>
      </w:r>
      <w:r w:rsidRPr="0092385B">
        <w:rPr>
          <w:rFonts w:ascii="Arial" w:hAnsi="Arial" w:cs="Arial"/>
          <w:sz w:val="24"/>
          <w:szCs w:val="24"/>
        </w:rPr>
        <w:t>domě K. Světlé 15 také 12 bytů (7 bytů je volných), v</w:t>
      </w:r>
      <w:r w:rsidRPr="0092385B">
        <w:rPr>
          <w:rFonts w:ascii="Arial" w:hAnsi="Arial" w:cs="Arial"/>
          <w:spacing w:val="-5"/>
          <w:sz w:val="24"/>
          <w:szCs w:val="24"/>
        </w:rPr>
        <w:t xml:space="preserve"> </w:t>
      </w:r>
      <w:r w:rsidRPr="0092385B">
        <w:rPr>
          <w:rFonts w:ascii="Arial" w:hAnsi="Arial" w:cs="Arial"/>
          <w:sz w:val="24"/>
          <w:szCs w:val="24"/>
        </w:rPr>
        <w:t>domě K. Světlé 13 je 11 bytů (3 byty jsou volné). Volné byty v</w:t>
      </w:r>
      <w:r w:rsidRPr="0092385B">
        <w:rPr>
          <w:rFonts w:ascii="Arial" w:hAnsi="Arial" w:cs="Arial"/>
          <w:spacing w:val="-5"/>
          <w:sz w:val="24"/>
          <w:szCs w:val="24"/>
        </w:rPr>
        <w:t xml:space="preserve"> </w:t>
      </w:r>
      <w:r w:rsidRPr="0092385B">
        <w:rPr>
          <w:rFonts w:ascii="Arial" w:hAnsi="Arial" w:cs="Arial"/>
          <w:sz w:val="24"/>
          <w:szCs w:val="24"/>
        </w:rPr>
        <w:t>těchto DPS již nebudou do rekonstrukce pronajímány.</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Pronájem</w:t>
      </w:r>
      <w:r w:rsidRPr="00270415">
        <w:rPr>
          <w:rFonts w:ascii="Arial" w:hAnsi="Arial" w:cs="Arial"/>
          <w:color w:val="auto"/>
          <w:spacing w:val="-1"/>
          <w:sz w:val="24"/>
          <w:szCs w:val="24"/>
        </w:rPr>
        <w:t xml:space="preserve"> </w:t>
      </w:r>
      <w:r w:rsidRPr="00270415">
        <w:rPr>
          <w:rFonts w:ascii="Arial" w:hAnsi="Arial" w:cs="Arial"/>
          <w:color w:val="auto"/>
          <w:sz w:val="24"/>
          <w:szCs w:val="24"/>
        </w:rPr>
        <w:t>bytů</w:t>
      </w:r>
      <w:r w:rsidRPr="00270415">
        <w:rPr>
          <w:rFonts w:ascii="Arial" w:hAnsi="Arial" w:cs="Arial"/>
          <w:color w:val="auto"/>
          <w:spacing w:val="1"/>
          <w:sz w:val="24"/>
          <w:szCs w:val="24"/>
        </w:rPr>
        <w:t xml:space="preserve"> </w:t>
      </w:r>
      <w:r w:rsidRPr="00270415">
        <w:rPr>
          <w:rFonts w:ascii="Arial" w:hAnsi="Arial" w:cs="Arial"/>
          <w:color w:val="auto"/>
          <w:sz w:val="24"/>
          <w:szCs w:val="24"/>
        </w:rPr>
        <w:t>v</w:t>
      </w:r>
      <w:r w:rsidRPr="00270415">
        <w:rPr>
          <w:rFonts w:ascii="Arial" w:hAnsi="Arial" w:cs="Arial"/>
          <w:color w:val="auto"/>
          <w:spacing w:val="-5"/>
          <w:sz w:val="24"/>
          <w:szCs w:val="24"/>
        </w:rPr>
        <w:t xml:space="preserve"> </w:t>
      </w:r>
      <w:r w:rsidRPr="00270415">
        <w:rPr>
          <w:rFonts w:ascii="Arial" w:hAnsi="Arial" w:cs="Arial"/>
          <w:color w:val="auto"/>
          <w:sz w:val="24"/>
          <w:szCs w:val="24"/>
        </w:rPr>
        <w:t>rekonstruovaném</w:t>
      </w:r>
      <w:r w:rsidRPr="00270415">
        <w:rPr>
          <w:rFonts w:ascii="Arial" w:hAnsi="Arial" w:cs="Arial"/>
          <w:color w:val="auto"/>
          <w:spacing w:val="-1"/>
          <w:sz w:val="24"/>
          <w:szCs w:val="24"/>
        </w:rPr>
        <w:t xml:space="preserve"> </w:t>
      </w:r>
      <w:r w:rsidRPr="00270415">
        <w:rPr>
          <w:rFonts w:ascii="Arial" w:hAnsi="Arial" w:cs="Arial"/>
          <w:color w:val="auto"/>
          <w:sz w:val="24"/>
          <w:szCs w:val="24"/>
        </w:rPr>
        <w:t>domě</w:t>
      </w:r>
      <w:r w:rsidRPr="00270415">
        <w:rPr>
          <w:rFonts w:ascii="Arial" w:hAnsi="Arial" w:cs="Arial"/>
          <w:color w:val="auto"/>
          <w:spacing w:val="-1"/>
          <w:sz w:val="24"/>
          <w:szCs w:val="24"/>
        </w:rPr>
        <w:t xml:space="preserve"> </w:t>
      </w:r>
      <w:r w:rsidRPr="00270415">
        <w:rPr>
          <w:rFonts w:ascii="Arial" w:hAnsi="Arial" w:cs="Arial"/>
          <w:color w:val="auto"/>
          <w:sz w:val="24"/>
          <w:szCs w:val="24"/>
        </w:rPr>
        <w:t xml:space="preserve">Husova </w:t>
      </w:r>
      <w:r w:rsidRPr="00270415">
        <w:rPr>
          <w:rFonts w:ascii="Arial" w:hAnsi="Arial" w:cs="Arial"/>
          <w:color w:val="auto"/>
          <w:spacing w:val="-5"/>
          <w:sz w:val="24"/>
          <w:szCs w:val="24"/>
        </w:rPr>
        <w:t>31</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V</w:t>
      </w:r>
      <w:r w:rsidRPr="0092385B">
        <w:rPr>
          <w:rFonts w:ascii="Arial" w:hAnsi="Arial" w:cs="Arial"/>
          <w:spacing w:val="-1"/>
          <w:sz w:val="24"/>
          <w:szCs w:val="24"/>
        </w:rPr>
        <w:t xml:space="preserve"> </w:t>
      </w:r>
      <w:r w:rsidRPr="0092385B">
        <w:rPr>
          <w:rFonts w:ascii="Arial" w:hAnsi="Arial" w:cs="Arial"/>
          <w:sz w:val="24"/>
          <w:szCs w:val="24"/>
        </w:rPr>
        <w:t>domě se nachází 6 bytů, v</w:t>
      </w:r>
      <w:r w:rsidRPr="0092385B">
        <w:rPr>
          <w:rFonts w:ascii="Arial" w:hAnsi="Arial" w:cs="Arial"/>
          <w:spacing w:val="-4"/>
          <w:sz w:val="24"/>
          <w:szCs w:val="24"/>
        </w:rPr>
        <w:t xml:space="preserve"> </w:t>
      </w:r>
      <w:r w:rsidRPr="0092385B">
        <w:rPr>
          <w:rFonts w:ascii="Arial" w:hAnsi="Arial" w:cs="Arial"/>
          <w:sz w:val="24"/>
          <w:szCs w:val="24"/>
        </w:rPr>
        <w:t>současné době jsou všechny pronajaty, z</w:t>
      </w:r>
      <w:r w:rsidRPr="0092385B">
        <w:rPr>
          <w:rFonts w:ascii="Arial" w:hAnsi="Arial" w:cs="Arial"/>
          <w:spacing w:val="-4"/>
          <w:sz w:val="24"/>
          <w:szCs w:val="24"/>
        </w:rPr>
        <w:t xml:space="preserve"> </w:t>
      </w:r>
      <w:r w:rsidRPr="0092385B">
        <w:rPr>
          <w:rFonts w:ascii="Arial" w:hAnsi="Arial" w:cs="Arial"/>
          <w:sz w:val="24"/>
          <w:szCs w:val="24"/>
        </w:rPr>
        <w:t>toho 3 byty zaměstnancům MMJ. Podle</w:t>
      </w:r>
      <w:r w:rsidRPr="0092385B">
        <w:rPr>
          <w:rFonts w:ascii="Arial" w:hAnsi="Arial" w:cs="Arial"/>
          <w:spacing w:val="-1"/>
          <w:sz w:val="24"/>
          <w:szCs w:val="24"/>
        </w:rPr>
        <w:t xml:space="preserve"> </w:t>
      </w:r>
      <w:r w:rsidRPr="0092385B">
        <w:rPr>
          <w:rFonts w:ascii="Arial" w:hAnsi="Arial" w:cs="Arial"/>
          <w:sz w:val="24"/>
          <w:szCs w:val="24"/>
        </w:rPr>
        <w:t>Čl.</w:t>
      </w:r>
      <w:r w:rsidRPr="0092385B">
        <w:rPr>
          <w:rFonts w:ascii="Arial" w:hAnsi="Arial" w:cs="Arial"/>
          <w:spacing w:val="-1"/>
          <w:sz w:val="24"/>
          <w:szCs w:val="24"/>
        </w:rPr>
        <w:t xml:space="preserve"> </w:t>
      </w:r>
      <w:r w:rsidRPr="0092385B">
        <w:rPr>
          <w:rFonts w:ascii="Arial" w:hAnsi="Arial" w:cs="Arial"/>
          <w:sz w:val="24"/>
          <w:szCs w:val="24"/>
        </w:rPr>
        <w:t>2</w:t>
      </w:r>
      <w:r w:rsidRPr="0092385B">
        <w:rPr>
          <w:rFonts w:ascii="Arial" w:hAnsi="Arial" w:cs="Arial"/>
          <w:spacing w:val="-3"/>
          <w:sz w:val="24"/>
          <w:szCs w:val="24"/>
        </w:rPr>
        <w:t xml:space="preserve"> </w:t>
      </w:r>
      <w:r w:rsidRPr="0092385B">
        <w:rPr>
          <w:rFonts w:ascii="Arial" w:hAnsi="Arial" w:cs="Arial"/>
          <w:sz w:val="24"/>
          <w:szCs w:val="24"/>
        </w:rPr>
        <w:t>Kapitoly</w:t>
      </w:r>
      <w:r w:rsidRPr="0092385B">
        <w:rPr>
          <w:rFonts w:ascii="Arial" w:hAnsi="Arial" w:cs="Arial"/>
          <w:spacing w:val="-3"/>
          <w:sz w:val="24"/>
          <w:szCs w:val="24"/>
        </w:rPr>
        <w:t xml:space="preserve"> </w:t>
      </w:r>
      <w:r w:rsidRPr="0092385B">
        <w:rPr>
          <w:rFonts w:ascii="Arial" w:hAnsi="Arial" w:cs="Arial"/>
          <w:sz w:val="24"/>
          <w:szCs w:val="24"/>
        </w:rPr>
        <w:t>3 Mechanismu hospodaření</w:t>
      </w:r>
      <w:r w:rsidRPr="0092385B">
        <w:rPr>
          <w:rFonts w:ascii="Arial" w:hAnsi="Arial" w:cs="Arial"/>
          <w:spacing w:val="-1"/>
          <w:sz w:val="24"/>
          <w:szCs w:val="24"/>
        </w:rPr>
        <w:t xml:space="preserve"> </w:t>
      </w:r>
      <w:r w:rsidRPr="0092385B">
        <w:rPr>
          <w:rFonts w:ascii="Arial" w:hAnsi="Arial" w:cs="Arial"/>
          <w:sz w:val="24"/>
          <w:szCs w:val="24"/>
        </w:rPr>
        <w:t>s</w:t>
      </w:r>
      <w:r w:rsidRPr="0092385B">
        <w:rPr>
          <w:rFonts w:ascii="Arial" w:hAnsi="Arial" w:cs="Arial"/>
          <w:spacing w:val="-3"/>
          <w:sz w:val="24"/>
          <w:szCs w:val="24"/>
        </w:rPr>
        <w:t xml:space="preserve"> </w:t>
      </w:r>
      <w:r w:rsidRPr="0092385B">
        <w:rPr>
          <w:rFonts w:ascii="Arial" w:hAnsi="Arial" w:cs="Arial"/>
          <w:sz w:val="24"/>
          <w:szCs w:val="24"/>
        </w:rPr>
        <w:t>byty</w:t>
      </w:r>
      <w:r w:rsidRPr="0092385B">
        <w:rPr>
          <w:rFonts w:ascii="Arial" w:hAnsi="Arial" w:cs="Arial"/>
          <w:spacing w:val="-1"/>
          <w:sz w:val="24"/>
          <w:szCs w:val="24"/>
        </w:rPr>
        <w:t xml:space="preserve"> </w:t>
      </w:r>
      <w:r w:rsidRPr="0092385B">
        <w:rPr>
          <w:rFonts w:ascii="Arial" w:hAnsi="Arial" w:cs="Arial"/>
          <w:sz w:val="24"/>
          <w:szCs w:val="24"/>
        </w:rPr>
        <w:t>ve vlastnictví města může být byt poskytnut do nájmu z</w:t>
      </w:r>
      <w:r w:rsidRPr="0092385B">
        <w:rPr>
          <w:rFonts w:ascii="Arial" w:hAnsi="Arial" w:cs="Arial"/>
          <w:spacing w:val="-5"/>
          <w:sz w:val="24"/>
          <w:szCs w:val="24"/>
        </w:rPr>
        <w:t xml:space="preserve"> </w:t>
      </w:r>
      <w:r w:rsidRPr="0092385B">
        <w:rPr>
          <w:rFonts w:ascii="Arial" w:hAnsi="Arial" w:cs="Arial"/>
          <w:sz w:val="24"/>
          <w:szCs w:val="24"/>
        </w:rPr>
        <w:t>důvodu zájmu města Jihlavy fyzickým osobám vykonávajícím práci v</w:t>
      </w:r>
      <w:r w:rsidRPr="0092385B">
        <w:rPr>
          <w:rFonts w:ascii="Arial" w:hAnsi="Arial" w:cs="Arial"/>
          <w:spacing w:val="-2"/>
          <w:sz w:val="24"/>
          <w:szCs w:val="24"/>
        </w:rPr>
        <w:t xml:space="preserve"> </w:t>
      </w:r>
      <w:r w:rsidRPr="0092385B">
        <w:rPr>
          <w:rFonts w:ascii="Arial" w:hAnsi="Arial" w:cs="Arial"/>
          <w:sz w:val="24"/>
          <w:szCs w:val="24"/>
        </w:rPr>
        <w:t>zaměstnaneckém či obdobném poměru pro město. Nájemní</w:t>
      </w:r>
      <w:r w:rsidRPr="0092385B">
        <w:rPr>
          <w:rFonts w:ascii="Arial" w:hAnsi="Arial" w:cs="Arial"/>
          <w:spacing w:val="40"/>
          <w:sz w:val="24"/>
          <w:szCs w:val="24"/>
        </w:rPr>
        <w:t xml:space="preserve"> </w:t>
      </w:r>
      <w:r w:rsidRPr="0092385B">
        <w:rPr>
          <w:rFonts w:ascii="Arial" w:hAnsi="Arial" w:cs="Arial"/>
          <w:sz w:val="24"/>
          <w:szCs w:val="24"/>
        </w:rPr>
        <w:t>smlouva se</w:t>
      </w:r>
      <w:r w:rsidRPr="0092385B">
        <w:rPr>
          <w:rFonts w:ascii="Arial" w:hAnsi="Arial" w:cs="Arial"/>
          <w:spacing w:val="-2"/>
          <w:sz w:val="24"/>
          <w:szCs w:val="24"/>
        </w:rPr>
        <w:t xml:space="preserve"> </w:t>
      </w:r>
      <w:r w:rsidRPr="0092385B">
        <w:rPr>
          <w:rFonts w:ascii="Arial" w:hAnsi="Arial" w:cs="Arial"/>
          <w:sz w:val="24"/>
          <w:szCs w:val="24"/>
        </w:rPr>
        <w:t>uzavírá na</w:t>
      </w:r>
      <w:r w:rsidRPr="0092385B">
        <w:rPr>
          <w:rFonts w:ascii="Arial" w:hAnsi="Arial" w:cs="Arial"/>
          <w:spacing w:val="-1"/>
          <w:sz w:val="24"/>
          <w:szCs w:val="24"/>
        </w:rPr>
        <w:t xml:space="preserve"> </w:t>
      </w:r>
      <w:r w:rsidRPr="0092385B">
        <w:rPr>
          <w:rFonts w:ascii="Arial" w:hAnsi="Arial" w:cs="Arial"/>
          <w:sz w:val="24"/>
          <w:szCs w:val="24"/>
        </w:rPr>
        <w:t>dobu určitou</w:t>
      </w:r>
      <w:r w:rsidRPr="0092385B">
        <w:rPr>
          <w:rFonts w:ascii="Arial" w:hAnsi="Arial" w:cs="Arial"/>
          <w:spacing w:val="-2"/>
          <w:sz w:val="24"/>
          <w:szCs w:val="24"/>
        </w:rPr>
        <w:t xml:space="preserve"> </w:t>
      </w:r>
      <w:r w:rsidRPr="0092385B">
        <w:rPr>
          <w:rFonts w:ascii="Arial" w:hAnsi="Arial" w:cs="Arial"/>
          <w:sz w:val="24"/>
          <w:szCs w:val="24"/>
        </w:rPr>
        <w:t>1 roku</w:t>
      </w:r>
      <w:r w:rsidRPr="0092385B">
        <w:rPr>
          <w:rFonts w:ascii="Arial" w:hAnsi="Arial" w:cs="Arial"/>
          <w:spacing w:val="-1"/>
          <w:sz w:val="24"/>
          <w:szCs w:val="24"/>
        </w:rPr>
        <w:t xml:space="preserve"> </w:t>
      </w:r>
      <w:r w:rsidRPr="0092385B">
        <w:rPr>
          <w:rFonts w:ascii="Arial" w:hAnsi="Arial" w:cs="Arial"/>
          <w:sz w:val="24"/>
          <w:szCs w:val="24"/>
        </w:rPr>
        <w:t>s</w:t>
      </w:r>
      <w:r w:rsidRPr="0092385B">
        <w:rPr>
          <w:rFonts w:ascii="Arial" w:hAnsi="Arial" w:cs="Arial"/>
          <w:spacing w:val="-4"/>
          <w:sz w:val="24"/>
          <w:szCs w:val="24"/>
        </w:rPr>
        <w:t xml:space="preserve"> </w:t>
      </w:r>
      <w:r w:rsidRPr="0092385B">
        <w:rPr>
          <w:rFonts w:ascii="Arial" w:hAnsi="Arial" w:cs="Arial"/>
          <w:sz w:val="24"/>
          <w:szCs w:val="24"/>
        </w:rPr>
        <w:t>možností</w:t>
      </w:r>
      <w:r w:rsidRPr="0092385B">
        <w:rPr>
          <w:rFonts w:ascii="Arial" w:hAnsi="Arial" w:cs="Arial"/>
          <w:spacing w:val="-1"/>
          <w:sz w:val="24"/>
          <w:szCs w:val="24"/>
        </w:rPr>
        <w:t xml:space="preserve"> </w:t>
      </w:r>
      <w:r w:rsidRPr="0092385B">
        <w:rPr>
          <w:rFonts w:ascii="Arial" w:hAnsi="Arial" w:cs="Arial"/>
          <w:sz w:val="24"/>
          <w:szCs w:val="24"/>
        </w:rPr>
        <w:t>prodloužení</w:t>
      </w:r>
      <w:r w:rsidRPr="0092385B">
        <w:rPr>
          <w:rFonts w:ascii="Arial" w:hAnsi="Arial" w:cs="Arial"/>
          <w:spacing w:val="-4"/>
          <w:sz w:val="24"/>
          <w:szCs w:val="24"/>
        </w:rPr>
        <w:t xml:space="preserve"> </w:t>
      </w:r>
      <w:r w:rsidRPr="0092385B">
        <w:rPr>
          <w:rFonts w:ascii="Arial" w:hAnsi="Arial" w:cs="Arial"/>
          <w:sz w:val="24"/>
          <w:szCs w:val="24"/>
        </w:rPr>
        <w:t>vždy</w:t>
      </w:r>
      <w:r w:rsidRPr="0092385B">
        <w:rPr>
          <w:rFonts w:ascii="Arial" w:hAnsi="Arial" w:cs="Arial"/>
          <w:spacing w:val="-2"/>
          <w:sz w:val="24"/>
          <w:szCs w:val="24"/>
        </w:rPr>
        <w:t xml:space="preserve"> </w:t>
      </w:r>
      <w:r w:rsidRPr="0092385B">
        <w:rPr>
          <w:rFonts w:ascii="Arial" w:hAnsi="Arial" w:cs="Arial"/>
          <w:sz w:val="24"/>
          <w:szCs w:val="24"/>
        </w:rPr>
        <w:t>o</w:t>
      </w:r>
      <w:r w:rsidRPr="0092385B">
        <w:rPr>
          <w:rFonts w:ascii="Arial" w:hAnsi="Arial" w:cs="Arial"/>
          <w:spacing w:val="-2"/>
          <w:sz w:val="24"/>
          <w:szCs w:val="24"/>
        </w:rPr>
        <w:t xml:space="preserve"> </w:t>
      </w:r>
      <w:r w:rsidRPr="0092385B">
        <w:rPr>
          <w:rFonts w:ascii="Arial" w:hAnsi="Arial" w:cs="Arial"/>
          <w:sz w:val="24"/>
          <w:szCs w:val="24"/>
        </w:rPr>
        <w:t>1 rok</w:t>
      </w:r>
      <w:r w:rsidRPr="0092385B">
        <w:rPr>
          <w:rFonts w:ascii="Arial" w:hAnsi="Arial" w:cs="Arial"/>
          <w:spacing w:val="-2"/>
          <w:sz w:val="24"/>
          <w:szCs w:val="24"/>
        </w:rPr>
        <w:t xml:space="preserve"> </w:t>
      </w:r>
      <w:r w:rsidRPr="0092385B">
        <w:rPr>
          <w:rFonts w:ascii="Arial" w:hAnsi="Arial" w:cs="Arial"/>
          <w:sz w:val="24"/>
          <w:szCs w:val="24"/>
        </w:rPr>
        <w:t>a</w:t>
      </w:r>
      <w:r w:rsidRPr="0092385B">
        <w:rPr>
          <w:rFonts w:ascii="Arial" w:hAnsi="Arial" w:cs="Arial"/>
          <w:spacing w:val="-1"/>
          <w:sz w:val="24"/>
          <w:szCs w:val="24"/>
        </w:rPr>
        <w:t xml:space="preserve"> </w:t>
      </w:r>
      <w:r w:rsidRPr="0092385B">
        <w:rPr>
          <w:rFonts w:ascii="Arial" w:hAnsi="Arial" w:cs="Arial"/>
          <w:sz w:val="24"/>
          <w:szCs w:val="24"/>
        </w:rPr>
        <w:t>nájemné činí 119,47 Kč/m</w:t>
      </w:r>
      <w:r w:rsidRPr="0092385B">
        <w:rPr>
          <w:rFonts w:ascii="Arial" w:hAnsi="Arial" w:cs="Arial"/>
          <w:position w:val="8"/>
          <w:sz w:val="24"/>
          <w:szCs w:val="24"/>
        </w:rPr>
        <w:t>2</w:t>
      </w:r>
      <w:r w:rsidRPr="0092385B">
        <w:rPr>
          <w:rFonts w:ascii="Arial" w:hAnsi="Arial" w:cs="Arial"/>
          <w:spacing w:val="22"/>
          <w:position w:val="8"/>
          <w:sz w:val="24"/>
          <w:szCs w:val="24"/>
        </w:rPr>
        <w:t xml:space="preserve"> </w:t>
      </w:r>
      <w:r w:rsidRPr="0092385B">
        <w:rPr>
          <w:rFonts w:ascii="Arial" w:hAnsi="Arial" w:cs="Arial"/>
          <w:sz w:val="24"/>
          <w:szCs w:val="24"/>
        </w:rPr>
        <w:t>za měsíc. V</w:t>
      </w:r>
      <w:r w:rsidRPr="0092385B">
        <w:rPr>
          <w:rFonts w:ascii="Arial" w:hAnsi="Arial" w:cs="Arial"/>
          <w:spacing w:val="-2"/>
          <w:sz w:val="24"/>
          <w:szCs w:val="24"/>
        </w:rPr>
        <w:t xml:space="preserve"> </w:t>
      </w:r>
      <w:r w:rsidRPr="0092385B">
        <w:rPr>
          <w:rFonts w:ascii="Arial" w:hAnsi="Arial" w:cs="Arial"/>
          <w:sz w:val="24"/>
          <w:szCs w:val="24"/>
        </w:rPr>
        <w:t>září byl pronajat poslední volný byt v</w:t>
      </w:r>
      <w:r w:rsidRPr="0092385B">
        <w:rPr>
          <w:rFonts w:ascii="Arial" w:hAnsi="Arial" w:cs="Arial"/>
          <w:spacing w:val="-5"/>
          <w:sz w:val="24"/>
          <w:szCs w:val="24"/>
        </w:rPr>
        <w:t xml:space="preserve"> </w:t>
      </w:r>
      <w:r w:rsidRPr="0092385B">
        <w:rPr>
          <w:rFonts w:ascii="Arial" w:hAnsi="Arial" w:cs="Arial"/>
          <w:sz w:val="24"/>
          <w:szCs w:val="24"/>
        </w:rPr>
        <w:t>domě, v</w:t>
      </w:r>
      <w:r w:rsidRPr="0092385B">
        <w:rPr>
          <w:rFonts w:ascii="Arial" w:hAnsi="Arial" w:cs="Arial"/>
          <w:spacing w:val="-5"/>
          <w:sz w:val="24"/>
          <w:szCs w:val="24"/>
        </w:rPr>
        <w:t xml:space="preserve"> </w:t>
      </w:r>
      <w:r w:rsidRPr="0092385B">
        <w:rPr>
          <w:rFonts w:ascii="Arial" w:hAnsi="Arial" w:cs="Arial"/>
          <w:sz w:val="24"/>
          <w:szCs w:val="24"/>
        </w:rPr>
        <w:t>přízemí, 2+kk společnosti Delta Projektconsult s.r.o. za účelem uspokojení bytových potřeb</w:t>
      </w:r>
      <w:r w:rsidRPr="0092385B">
        <w:rPr>
          <w:rFonts w:ascii="Arial" w:hAnsi="Arial" w:cs="Arial"/>
          <w:spacing w:val="80"/>
          <w:sz w:val="24"/>
          <w:szCs w:val="24"/>
        </w:rPr>
        <w:t xml:space="preserve"> </w:t>
      </w:r>
      <w:r w:rsidRPr="0092385B">
        <w:rPr>
          <w:rFonts w:ascii="Arial" w:hAnsi="Arial" w:cs="Arial"/>
          <w:sz w:val="24"/>
          <w:szCs w:val="24"/>
        </w:rPr>
        <w:t>zaměstnance (dozor HMA) za nájemné 143,37 Kč/m</w:t>
      </w:r>
      <w:r w:rsidRPr="0092385B">
        <w:rPr>
          <w:rFonts w:ascii="Arial" w:hAnsi="Arial" w:cs="Arial"/>
          <w:position w:val="8"/>
          <w:sz w:val="24"/>
          <w:szCs w:val="24"/>
        </w:rPr>
        <w:t>2</w:t>
      </w:r>
      <w:r w:rsidRPr="0092385B">
        <w:rPr>
          <w:rFonts w:ascii="Arial" w:hAnsi="Arial" w:cs="Arial"/>
          <w:spacing w:val="38"/>
          <w:position w:val="8"/>
          <w:sz w:val="24"/>
          <w:szCs w:val="24"/>
        </w:rPr>
        <w:t xml:space="preserve"> </w:t>
      </w:r>
      <w:r w:rsidRPr="0092385B">
        <w:rPr>
          <w:rFonts w:ascii="Arial" w:hAnsi="Arial" w:cs="Arial"/>
          <w:sz w:val="24"/>
          <w:szCs w:val="24"/>
        </w:rPr>
        <w:t>za měsíc.</w:t>
      </w:r>
    </w:p>
    <w:p w:rsidR="0092385B" w:rsidRPr="0092385B" w:rsidRDefault="0092385B" w:rsidP="00CD68A4">
      <w:pPr>
        <w:pStyle w:val="Zkladntext"/>
        <w:spacing w:after="0" w:line="240" w:lineRule="auto"/>
        <w:jc w:val="both"/>
        <w:rPr>
          <w:rFonts w:ascii="Arial" w:hAnsi="Arial" w:cs="Arial"/>
          <w:sz w:val="24"/>
          <w:szCs w:val="24"/>
        </w:rPr>
      </w:pPr>
    </w:p>
    <w:p w:rsidR="0092385B" w:rsidRPr="00270415" w:rsidRDefault="0092385B" w:rsidP="00CD68A4">
      <w:pPr>
        <w:pStyle w:val="Nadpis1"/>
        <w:spacing w:before="0" w:line="240" w:lineRule="auto"/>
        <w:jc w:val="both"/>
        <w:rPr>
          <w:rFonts w:ascii="Arial" w:hAnsi="Arial" w:cs="Arial"/>
          <w:color w:val="auto"/>
          <w:sz w:val="24"/>
          <w:szCs w:val="24"/>
        </w:rPr>
      </w:pPr>
      <w:r w:rsidRPr="00270415">
        <w:rPr>
          <w:rFonts w:ascii="Arial" w:hAnsi="Arial" w:cs="Arial"/>
          <w:color w:val="auto"/>
          <w:sz w:val="24"/>
          <w:szCs w:val="24"/>
        </w:rPr>
        <w:t>Oddělení</w:t>
      </w:r>
      <w:r w:rsidRPr="00270415">
        <w:rPr>
          <w:rFonts w:ascii="Arial" w:hAnsi="Arial" w:cs="Arial"/>
          <w:color w:val="auto"/>
          <w:spacing w:val="-4"/>
          <w:sz w:val="24"/>
          <w:szCs w:val="24"/>
        </w:rPr>
        <w:t xml:space="preserve"> </w:t>
      </w:r>
      <w:r w:rsidRPr="00270415">
        <w:rPr>
          <w:rFonts w:ascii="Arial" w:hAnsi="Arial" w:cs="Arial"/>
          <w:color w:val="auto"/>
          <w:spacing w:val="-2"/>
          <w:sz w:val="24"/>
          <w:szCs w:val="24"/>
        </w:rPr>
        <w:t>evidence</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Zařazování a vyřazování nemovitého majetku na základě smluvních vztahů – kupní smlouvy, darovací smlouvy, směnné smlouvy, smlouvy o bezúplatném převodu nemovitostí. Převod nemovitého majetku na základě předávacího protokolu mezi jednotlivými</w:t>
      </w:r>
      <w:r w:rsidRPr="0092385B">
        <w:rPr>
          <w:rFonts w:ascii="Arial" w:hAnsi="Arial" w:cs="Arial"/>
          <w:spacing w:val="-3"/>
          <w:sz w:val="24"/>
          <w:szCs w:val="24"/>
        </w:rPr>
        <w:t xml:space="preserve"> </w:t>
      </w:r>
      <w:r w:rsidRPr="0092385B">
        <w:rPr>
          <w:rFonts w:ascii="Arial" w:hAnsi="Arial" w:cs="Arial"/>
          <w:sz w:val="24"/>
          <w:szCs w:val="24"/>
        </w:rPr>
        <w:t>odbory</w:t>
      </w:r>
      <w:r w:rsidRPr="0092385B">
        <w:rPr>
          <w:rFonts w:ascii="Arial" w:hAnsi="Arial" w:cs="Arial"/>
          <w:spacing w:val="-4"/>
          <w:sz w:val="24"/>
          <w:szCs w:val="24"/>
        </w:rPr>
        <w:t xml:space="preserve"> </w:t>
      </w:r>
      <w:r w:rsidRPr="0092385B">
        <w:rPr>
          <w:rFonts w:ascii="Arial" w:hAnsi="Arial" w:cs="Arial"/>
          <w:sz w:val="24"/>
          <w:szCs w:val="24"/>
        </w:rPr>
        <w:t>nebo</w:t>
      </w:r>
      <w:r w:rsidRPr="0092385B">
        <w:rPr>
          <w:rFonts w:ascii="Arial" w:hAnsi="Arial" w:cs="Arial"/>
          <w:spacing w:val="1"/>
          <w:sz w:val="24"/>
          <w:szCs w:val="24"/>
        </w:rPr>
        <w:t xml:space="preserve"> </w:t>
      </w:r>
      <w:r w:rsidRPr="0092385B">
        <w:rPr>
          <w:rFonts w:ascii="Arial" w:hAnsi="Arial" w:cs="Arial"/>
          <w:sz w:val="24"/>
          <w:szCs w:val="24"/>
        </w:rPr>
        <w:t>mezi</w:t>
      </w:r>
      <w:r w:rsidRPr="0092385B">
        <w:rPr>
          <w:rFonts w:ascii="Arial" w:hAnsi="Arial" w:cs="Arial"/>
          <w:spacing w:val="-1"/>
          <w:sz w:val="24"/>
          <w:szCs w:val="24"/>
        </w:rPr>
        <w:t xml:space="preserve"> </w:t>
      </w:r>
      <w:r w:rsidRPr="0092385B">
        <w:rPr>
          <w:rFonts w:ascii="Arial" w:hAnsi="Arial" w:cs="Arial"/>
          <w:sz w:val="24"/>
          <w:szCs w:val="24"/>
        </w:rPr>
        <w:t>Statutárním</w:t>
      </w:r>
      <w:r w:rsidRPr="0092385B">
        <w:rPr>
          <w:rFonts w:ascii="Arial" w:hAnsi="Arial" w:cs="Arial"/>
          <w:spacing w:val="-1"/>
          <w:sz w:val="24"/>
          <w:szCs w:val="24"/>
        </w:rPr>
        <w:t xml:space="preserve"> </w:t>
      </w:r>
      <w:r w:rsidRPr="0092385B">
        <w:rPr>
          <w:rFonts w:ascii="Arial" w:hAnsi="Arial" w:cs="Arial"/>
          <w:sz w:val="24"/>
          <w:szCs w:val="24"/>
        </w:rPr>
        <w:t>městem Jihlava a</w:t>
      </w:r>
      <w:r w:rsidRPr="0092385B">
        <w:rPr>
          <w:rFonts w:ascii="Arial" w:hAnsi="Arial" w:cs="Arial"/>
          <w:spacing w:val="-1"/>
          <w:sz w:val="24"/>
          <w:szCs w:val="24"/>
        </w:rPr>
        <w:t xml:space="preserve"> </w:t>
      </w:r>
      <w:r w:rsidRPr="0092385B">
        <w:rPr>
          <w:rFonts w:ascii="Arial" w:hAnsi="Arial" w:cs="Arial"/>
          <w:sz w:val="24"/>
          <w:szCs w:val="24"/>
        </w:rPr>
        <w:t>příspěvkovými</w:t>
      </w:r>
      <w:r w:rsidRPr="0092385B">
        <w:rPr>
          <w:rFonts w:ascii="Arial" w:hAnsi="Arial" w:cs="Arial"/>
          <w:spacing w:val="-2"/>
          <w:sz w:val="24"/>
          <w:szCs w:val="24"/>
        </w:rPr>
        <w:t xml:space="preserve"> organizacemi.</w:t>
      </w:r>
    </w:p>
    <w:p w:rsidR="0092385B" w:rsidRPr="0092385B" w:rsidRDefault="0092385B" w:rsidP="00CD68A4">
      <w:pPr>
        <w:pStyle w:val="Zkladntext"/>
        <w:spacing w:after="0" w:line="240" w:lineRule="auto"/>
        <w:jc w:val="both"/>
        <w:rPr>
          <w:rFonts w:ascii="Arial" w:hAnsi="Arial" w:cs="Arial"/>
          <w:sz w:val="24"/>
          <w:szCs w:val="24"/>
        </w:rPr>
      </w:pPr>
    </w:p>
    <w:p w:rsidR="00270415" w:rsidRDefault="00270415" w:rsidP="00CD68A4">
      <w:pPr>
        <w:pStyle w:val="Zkladntext"/>
        <w:spacing w:after="0" w:line="240" w:lineRule="auto"/>
        <w:jc w:val="both"/>
        <w:rPr>
          <w:rFonts w:ascii="Arial" w:hAnsi="Arial" w:cs="Arial"/>
          <w:sz w:val="24"/>
          <w:szCs w:val="24"/>
        </w:rPr>
      </w:pP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Některé</w:t>
      </w:r>
      <w:r w:rsidRPr="0092385B">
        <w:rPr>
          <w:rFonts w:ascii="Arial" w:hAnsi="Arial" w:cs="Arial"/>
          <w:spacing w:val="-3"/>
          <w:sz w:val="24"/>
          <w:szCs w:val="24"/>
        </w:rPr>
        <w:t xml:space="preserve"> </w:t>
      </w:r>
      <w:r w:rsidRPr="0092385B">
        <w:rPr>
          <w:rFonts w:ascii="Arial" w:hAnsi="Arial" w:cs="Arial"/>
          <w:sz w:val="24"/>
          <w:szCs w:val="24"/>
        </w:rPr>
        <w:t>zařazené pozemky</w:t>
      </w:r>
      <w:r w:rsidRPr="0092385B">
        <w:rPr>
          <w:rFonts w:ascii="Arial" w:hAnsi="Arial" w:cs="Arial"/>
          <w:spacing w:val="-4"/>
          <w:sz w:val="24"/>
          <w:szCs w:val="24"/>
        </w:rPr>
        <w:t xml:space="preserve"> </w:t>
      </w:r>
      <w:r w:rsidRPr="0092385B">
        <w:rPr>
          <w:rFonts w:ascii="Arial" w:hAnsi="Arial" w:cs="Arial"/>
          <w:sz w:val="24"/>
          <w:szCs w:val="24"/>
        </w:rPr>
        <w:t>do evidence</w:t>
      </w:r>
      <w:r w:rsidRPr="0092385B">
        <w:rPr>
          <w:rFonts w:ascii="Arial" w:hAnsi="Arial" w:cs="Arial"/>
          <w:spacing w:val="-2"/>
          <w:sz w:val="24"/>
          <w:szCs w:val="24"/>
        </w:rPr>
        <w:t xml:space="preserve"> majetku:</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 Jihlava</w:t>
      </w:r>
      <w:r w:rsidRPr="0092385B">
        <w:rPr>
          <w:rFonts w:ascii="Arial" w:hAnsi="Arial" w:cs="Arial"/>
          <w:spacing w:val="1"/>
        </w:rPr>
        <w:t xml:space="preserve"> </w:t>
      </w:r>
      <w:r w:rsidRPr="0092385B">
        <w:rPr>
          <w:rFonts w:ascii="Arial" w:hAnsi="Arial" w:cs="Arial"/>
        </w:rPr>
        <w:t>–</w:t>
      </w:r>
      <w:r w:rsidRPr="0092385B">
        <w:rPr>
          <w:rFonts w:ascii="Arial" w:hAnsi="Arial" w:cs="Arial"/>
          <w:spacing w:val="-3"/>
        </w:rPr>
        <w:t xml:space="preserve"> </w:t>
      </w:r>
      <w:r w:rsidRPr="0092385B">
        <w:rPr>
          <w:rFonts w:ascii="Arial" w:hAnsi="Arial" w:cs="Arial"/>
        </w:rPr>
        <w:t>GPL</w:t>
      </w:r>
      <w:r w:rsidRPr="0092385B">
        <w:rPr>
          <w:rFonts w:ascii="Arial" w:hAnsi="Arial" w:cs="Arial"/>
          <w:spacing w:val="-2"/>
        </w:rPr>
        <w:t xml:space="preserve"> </w:t>
      </w:r>
      <w:r w:rsidRPr="0092385B">
        <w:rPr>
          <w:rFonts w:ascii="Arial" w:hAnsi="Arial" w:cs="Arial"/>
        </w:rPr>
        <w:t>8242-</w:t>
      </w:r>
      <w:r w:rsidRPr="0092385B">
        <w:rPr>
          <w:rFonts w:ascii="Arial" w:hAnsi="Arial" w:cs="Arial"/>
          <w:spacing w:val="-2"/>
        </w:rPr>
        <w:t>78/2022</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 Pávov</w:t>
      </w:r>
      <w:r w:rsidRPr="0092385B">
        <w:rPr>
          <w:rFonts w:ascii="Arial" w:hAnsi="Arial" w:cs="Arial"/>
          <w:spacing w:val="-1"/>
        </w:rPr>
        <w:t xml:space="preserve"> </w:t>
      </w:r>
      <w:r w:rsidRPr="0092385B">
        <w:rPr>
          <w:rFonts w:ascii="Arial" w:hAnsi="Arial" w:cs="Arial"/>
        </w:rPr>
        <w:t>– Darovací</w:t>
      </w:r>
      <w:r w:rsidRPr="0092385B">
        <w:rPr>
          <w:rFonts w:ascii="Arial" w:hAnsi="Arial" w:cs="Arial"/>
          <w:spacing w:val="-1"/>
        </w:rPr>
        <w:t xml:space="preserve"> </w:t>
      </w:r>
      <w:r w:rsidRPr="0092385B">
        <w:rPr>
          <w:rFonts w:ascii="Arial" w:hAnsi="Arial" w:cs="Arial"/>
        </w:rPr>
        <w:t>smlouva č.</w:t>
      </w:r>
      <w:r w:rsidRPr="0092385B">
        <w:rPr>
          <w:rFonts w:ascii="Arial" w:hAnsi="Arial" w:cs="Arial"/>
          <w:spacing w:val="-1"/>
        </w:rPr>
        <w:t xml:space="preserve"> </w:t>
      </w:r>
      <w:r w:rsidRPr="0092385B">
        <w:rPr>
          <w:rFonts w:ascii="Arial" w:hAnsi="Arial" w:cs="Arial"/>
          <w:spacing w:val="-2"/>
        </w:rPr>
        <w:t>575//MO/2023</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w:t>
      </w:r>
      <w:r w:rsidRPr="0092385B">
        <w:rPr>
          <w:rFonts w:ascii="Arial" w:hAnsi="Arial" w:cs="Arial"/>
          <w:spacing w:val="-1"/>
        </w:rPr>
        <w:t xml:space="preserve"> </w:t>
      </w:r>
      <w:r w:rsidRPr="0092385B">
        <w:rPr>
          <w:rFonts w:ascii="Arial" w:hAnsi="Arial" w:cs="Arial"/>
        </w:rPr>
        <w:t>Bedřichov</w:t>
      </w:r>
      <w:r w:rsidRPr="0092385B">
        <w:rPr>
          <w:rFonts w:ascii="Arial" w:hAnsi="Arial" w:cs="Arial"/>
          <w:spacing w:val="-3"/>
        </w:rPr>
        <w:t xml:space="preserve"> </w:t>
      </w:r>
      <w:r w:rsidRPr="0092385B">
        <w:rPr>
          <w:rFonts w:ascii="Arial" w:hAnsi="Arial" w:cs="Arial"/>
        </w:rPr>
        <w:t>u Jihlavy</w:t>
      </w:r>
      <w:r w:rsidRPr="0092385B">
        <w:rPr>
          <w:rFonts w:ascii="Arial" w:hAnsi="Arial" w:cs="Arial"/>
          <w:spacing w:val="-3"/>
        </w:rPr>
        <w:t xml:space="preserve"> </w:t>
      </w:r>
      <w:r w:rsidRPr="0092385B">
        <w:rPr>
          <w:rFonts w:ascii="Arial" w:hAnsi="Arial" w:cs="Arial"/>
        </w:rPr>
        <w:t>– Bezúplatný</w:t>
      </w:r>
      <w:r w:rsidRPr="0092385B">
        <w:rPr>
          <w:rFonts w:ascii="Arial" w:hAnsi="Arial" w:cs="Arial"/>
          <w:spacing w:val="-3"/>
        </w:rPr>
        <w:t xml:space="preserve"> </w:t>
      </w:r>
      <w:r w:rsidRPr="0092385B">
        <w:rPr>
          <w:rFonts w:ascii="Arial" w:hAnsi="Arial" w:cs="Arial"/>
        </w:rPr>
        <w:t xml:space="preserve">převod č. </w:t>
      </w:r>
      <w:r w:rsidRPr="0092385B">
        <w:rPr>
          <w:rFonts w:ascii="Arial" w:hAnsi="Arial" w:cs="Arial"/>
          <w:spacing w:val="-2"/>
        </w:rPr>
        <w:t>866/MO/2023</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 Horní</w:t>
      </w:r>
      <w:r w:rsidRPr="0092385B">
        <w:rPr>
          <w:rFonts w:ascii="Arial" w:hAnsi="Arial" w:cs="Arial"/>
          <w:spacing w:val="-2"/>
        </w:rPr>
        <w:t xml:space="preserve"> </w:t>
      </w:r>
      <w:r w:rsidRPr="0092385B">
        <w:rPr>
          <w:rFonts w:ascii="Arial" w:hAnsi="Arial" w:cs="Arial"/>
        </w:rPr>
        <w:t>Kosov</w:t>
      </w:r>
      <w:r w:rsidRPr="0092385B">
        <w:rPr>
          <w:rFonts w:ascii="Arial" w:hAnsi="Arial" w:cs="Arial"/>
          <w:spacing w:val="-4"/>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Bezúplatný</w:t>
      </w:r>
      <w:r w:rsidRPr="0092385B">
        <w:rPr>
          <w:rFonts w:ascii="Arial" w:hAnsi="Arial" w:cs="Arial"/>
          <w:spacing w:val="-1"/>
        </w:rPr>
        <w:t xml:space="preserve"> </w:t>
      </w:r>
      <w:r w:rsidRPr="0092385B">
        <w:rPr>
          <w:rFonts w:ascii="Arial" w:hAnsi="Arial" w:cs="Arial"/>
        </w:rPr>
        <w:t>převod</w:t>
      </w:r>
      <w:r w:rsidRPr="0092385B">
        <w:rPr>
          <w:rFonts w:ascii="Arial" w:hAnsi="Arial" w:cs="Arial"/>
          <w:spacing w:val="2"/>
        </w:rPr>
        <w:t xml:space="preserve"> </w:t>
      </w:r>
      <w:r w:rsidRPr="0092385B">
        <w:rPr>
          <w:rFonts w:ascii="Arial" w:hAnsi="Arial" w:cs="Arial"/>
        </w:rPr>
        <w:t>č.</w:t>
      </w:r>
      <w:r w:rsidRPr="0092385B">
        <w:rPr>
          <w:rFonts w:ascii="Arial" w:hAnsi="Arial" w:cs="Arial"/>
          <w:spacing w:val="-1"/>
        </w:rPr>
        <w:t xml:space="preserve"> </w:t>
      </w:r>
      <w:r w:rsidRPr="0092385B">
        <w:rPr>
          <w:rFonts w:ascii="Arial" w:hAnsi="Arial" w:cs="Arial"/>
          <w:spacing w:val="-2"/>
        </w:rPr>
        <w:t>553/MO/2023</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Některé</w:t>
      </w:r>
      <w:r w:rsidRPr="0092385B">
        <w:rPr>
          <w:rFonts w:ascii="Arial" w:hAnsi="Arial" w:cs="Arial"/>
          <w:spacing w:val="-3"/>
          <w:sz w:val="24"/>
          <w:szCs w:val="24"/>
        </w:rPr>
        <w:t xml:space="preserve"> </w:t>
      </w:r>
      <w:r w:rsidRPr="0092385B">
        <w:rPr>
          <w:rFonts w:ascii="Arial" w:hAnsi="Arial" w:cs="Arial"/>
          <w:sz w:val="24"/>
          <w:szCs w:val="24"/>
        </w:rPr>
        <w:t>vyřazené</w:t>
      </w:r>
      <w:r w:rsidRPr="0092385B">
        <w:rPr>
          <w:rFonts w:ascii="Arial" w:hAnsi="Arial" w:cs="Arial"/>
          <w:spacing w:val="2"/>
          <w:sz w:val="24"/>
          <w:szCs w:val="24"/>
        </w:rPr>
        <w:t xml:space="preserve"> </w:t>
      </w:r>
      <w:r w:rsidRPr="0092385B">
        <w:rPr>
          <w:rFonts w:ascii="Arial" w:hAnsi="Arial" w:cs="Arial"/>
          <w:sz w:val="24"/>
          <w:szCs w:val="24"/>
        </w:rPr>
        <w:t>pozemky</w:t>
      </w:r>
      <w:r w:rsidRPr="0092385B">
        <w:rPr>
          <w:rFonts w:ascii="Arial" w:hAnsi="Arial" w:cs="Arial"/>
          <w:spacing w:val="-3"/>
          <w:sz w:val="24"/>
          <w:szCs w:val="24"/>
        </w:rPr>
        <w:t xml:space="preserve"> </w:t>
      </w:r>
      <w:r w:rsidRPr="0092385B">
        <w:rPr>
          <w:rFonts w:ascii="Arial" w:hAnsi="Arial" w:cs="Arial"/>
          <w:sz w:val="24"/>
          <w:szCs w:val="24"/>
        </w:rPr>
        <w:t>z</w:t>
      </w:r>
      <w:r w:rsidRPr="0092385B">
        <w:rPr>
          <w:rFonts w:ascii="Arial" w:hAnsi="Arial" w:cs="Arial"/>
          <w:spacing w:val="-4"/>
          <w:sz w:val="24"/>
          <w:szCs w:val="24"/>
        </w:rPr>
        <w:t xml:space="preserve"> </w:t>
      </w:r>
      <w:r w:rsidRPr="0092385B">
        <w:rPr>
          <w:rFonts w:ascii="Arial" w:hAnsi="Arial" w:cs="Arial"/>
          <w:sz w:val="24"/>
          <w:szCs w:val="24"/>
        </w:rPr>
        <w:t xml:space="preserve">evidence </w:t>
      </w:r>
      <w:r w:rsidRPr="0092385B">
        <w:rPr>
          <w:rFonts w:ascii="Arial" w:hAnsi="Arial" w:cs="Arial"/>
          <w:spacing w:val="-2"/>
          <w:sz w:val="24"/>
          <w:szCs w:val="24"/>
        </w:rPr>
        <w:t>majetku:</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w:t>
      </w:r>
      <w:r w:rsidRPr="0092385B">
        <w:rPr>
          <w:rFonts w:ascii="Arial" w:hAnsi="Arial" w:cs="Arial"/>
          <w:spacing w:val="1"/>
        </w:rPr>
        <w:t xml:space="preserve"> </w:t>
      </w:r>
      <w:r w:rsidRPr="0092385B">
        <w:rPr>
          <w:rFonts w:ascii="Arial" w:hAnsi="Arial" w:cs="Arial"/>
        </w:rPr>
        <w:t>Pístov</w:t>
      </w:r>
      <w:r w:rsidRPr="0092385B">
        <w:rPr>
          <w:rFonts w:ascii="Arial" w:hAnsi="Arial" w:cs="Arial"/>
          <w:spacing w:val="-1"/>
        </w:rPr>
        <w:t xml:space="preserve"> </w:t>
      </w:r>
      <w:r w:rsidRPr="0092385B">
        <w:rPr>
          <w:rFonts w:ascii="Arial" w:hAnsi="Arial" w:cs="Arial"/>
        </w:rPr>
        <w:t>u Jihlavy</w:t>
      </w:r>
      <w:r w:rsidRPr="0092385B">
        <w:rPr>
          <w:rFonts w:ascii="Arial" w:hAnsi="Arial" w:cs="Arial"/>
          <w:spacing w:val="-3"/>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Kupní</w:t>
      </w:r>
      <w:r w:rsidRPr="0092385B">
        <w:rPr>
          <w:rFonts w:ascii="Arial" w:hAnsi="Arial" w:cs="Arial"/>
          <w:spacing w:val="-2"/>
        </w:rPr>
        <w:t xml:space="preserve"> </w:t>
      </w:r>
      <w:r w:rsidRPr="0092385B">
        <w:rPr>
          <w:rFonts w:ascii="Arial" w:hAnsi="Arial" w:cs="Arial"/>
        </w:rPr>
        <w:t>smlouva</w:t>
      </w:r>
      <w:r w:rsidRPr="0092385B">
        <w:rPr>
          <w:rFonts w:ascii="Arial" w:hAnsi="Arial" w:cs="Arial"/>
          <w:spacing w:val="-1"/>
        </w:rPr>
        <w:t xml:space="preserve"> </w:t>
      </w:r>
      <w:r w:rsidRPr="0092385B">
        <w:rPr>
          <w:rFonts w:ascii="Arial" w:hAnsi="Arial" w:cs="Arial"/>
        </w:rPr>
        <w:t>č.</w:t>
      </w:r>
      <w:r w:rsidRPr="0092385B">
        <w:rPr>
          <w:rFonts w:ascii="Arial" w:hAnsi="Arial" w:cs="Arial"/>
          <w:spacing w:val="2"/>
        </w:rPr>
        <w:t xml:space="preserve"> </w:t>
      </w:r>
      <w:r w:rsidRPr="0092385B">
        <w:rPr>
          <w:rFonts w:ascii="Arial" w:hAnsi="Arial" w:cs="Arial"/>
          <w:spacing w:val="-2"/>
        </w:rPr>
        <w:t>983/MO/2023</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 Helenín –</w:t>
      </w:r>
      <w:r w:rsidRPr="0092385B">
        <w:rPr>
          <w:rFonts w:ascii="Arial" w:hAnsi="Arial" w:cs="Arial"/>
          <w:spacing w:val="-2"/>
        </w:rPr>
        <w:t xml:space="preserve"> </w:t>
      </w:r>
      <w:r w:rsidRPr="0092385B">
        <w:rPr>
          <w:rFonts w:ascii="Arial" w:hAnsi="Arial" w:cs="Arial"/>
        </w:rPr>
        <w:t>GPL</w:t>
      </w:r>
      <w:r w:rsidRPr="0092385B">
        <w:rPr>
          <w:rFonts w:ascii="Arial" w:hAnsi="Arial" w:cs="Arial"/>
          <w:spacing w:val="-1"/>
        </w:rPr>
        <w:t xml:space="preserve"> </w:t>
      </w:r>
      <w:r w:rsidRPr="0092385B">
        <w:rPr>
          <w:rFonts w:ascii="Arial" w:hAnsi="Arial" w:cs="Arial"/>
        </w:rPr>
        <w:t>666-</w:t>
      </w:r>
      <w:r w:rsidRPr="0092385B">
        <w:rPr>
          <w:rFonts w:ascii="Arial" w:hAnsi="Arial" w:cs="Arial"/>
          <w:spacing w:val="-2"/>
        </w:rPr>
        <w:t>1875/2021</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w:t>
      </w:r>
      <w:r w:rsidRPr="0092385B">
        <w:rPr>
          <w:rFonts w:ascii="Arial" w:hAnsi="Arial" w:cs="Arial"/>
          <w:spacing w:val="1"/>
        </w:rPr>
        <w:t xml:space="preserve"> </w:t>
      </w:r>
      <w:r w:rsidRPr="0092385B">
        <w:rPr>
          <w:rFonts w:ascii="Arial" w:hAnsi="Arial" w:cs="Arial"/>
        </w:rPr>
        <w:t>Horní</w:t>
      </w:r>
      <w:r w:rsidRPr="0092385B">
        <w:rPr>
          <w:rFonts w:ascii="Arial" w:hAnsi="Arial" w:cs="Arial"/>
          <w:spacing w:val="-2"/>
        </w:rPr>
        <w:t xml:space="preserve"> </w:t>
      </w:r>
      <w:r w:rsidRPr="0092385B">
        <w:rPr>
          <w:rFonts w:ascii="Arial" w:hAnsi="Arial" w:cs="Arial"/>
        </w:rPr>
        <w:t>Kosov</w:t>
      </w:r>
      <w:r w:rsidRPr="0092385B">
        <w:rPr>
          <w:rFonts w:ascii="Arial" w:hAnsi="Arial" w:cs="Arial"/>
          <w:spacing w:val="-4"/>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Souhlasné</w:t>
      </w:r>
      <w:r w:rsidRPr="0092385B">
        <w:rPr>
          <w:rFonts w:ascii="Arial" w:hAnsi="Arial" w:cs="Arial"/>
          <w:spacing w:val="-1"/>
        </w:rPr>
        <w:t xml:space="preserve"> </w:t>
      </w:r>
      <w:r w:rsidRPr="0092385B">
        <w:rPr>
          <w:rFonts w:ascii="Arial" w:hAnsi="Arial" w:cs="Arial"/>
        </w:rPr>
        <w:t>prohlášení</w:t>
      </w:r>
      <w:r w:rsidRPr="0092385B">
        <w:rPr>
          <w:rFonts w:ascii="Arial" w:hAnsi="Arial" w:cs="Arial"/>
          <w:spacing w:val="-2"/>
        </w:rPr>
        <w:t xml:space="preserve"> </w:t>
      </w:r>
      <w:r w:rsidRPr="0092385B">
        <w:rPr>
          <w:rFonts w:ascii="Arial" w:hAnsi="Arial" w:cs="Arial"/>
        </w:rPr>
        <w:t>č.</w:t>
      </w:r>
      <w:r w:rsidRPr="0092385B">
        <w:rPr>
          <w:rFonts w:ascii="Arial" w:hAnsi="Arial" w:cs="Arial"/>
          <w:spacing w:val="-2"/>
        </w:rPr>
        <w:t xml:space="preserve"> 881/MO/2023</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k.ú.</w:t>
      </w:r>
      <w:r w:rsidRPr="0092385B">
        <w:rPr>
          <w:rFonts w:ascii="Arial" w:hAnsi="Arial" w:cs="Arial"/>
          <w:spacing w:val="-1"/>
        </w:rPr>
        <w:t xml:space="preserve"> </w:t>
      </w:r>
      <w:r w:rsidRPr="0092385B">
        <w:rPr>
          <w:rFonts w:ascii="Arial" w:hAnsi="Arial" w:cs="Arial"/>
        </w:rPr>
        <w:t>Bedřichov</w:t>
      </w:r>
      <w:r w:rsidRPr="0092385B">
        <w:rPr>
          <w:rFonts w:ascii="Arial" w:hAnsi="Arial" w:cs="Arial"/>
          <w:spacing w:val="-3"/>
        </w:rPr>
        <w:t xml:space="preserve"> </w:t>
      </w:r>
      <w:r w:rsidRPr="0092385B">
        <w:rPr>
          <w:rFonts w:ascii="Arial" w:hAnsi="Arial" w:cs="Arial"/>
        </w:rPr>
        <w:t>u Jihlavy</w:t>
      </w:r>
      <w:r w:rsidRPr="0092385B">
        <w:rPr>
          <w:rFonts w:ascii="Arial" w:hAnsi="Arial" w:cs="Arial"/>
          <w:spacing w:val="-3"/>
        </w:rPr>
        <w:t xml:space="preserve"> </w:t>
      </w:r>
      <w:r w:rsidRPr="0092385B">
        <w:rPr>
          <w:rFonts w:ascii="Arial" w:hAnsi="Arial" w:cs="Arial"/>
        </w:rPr>
        <w:t>– Kupní</w:t>
      </w:r>
      <w:r w:rsidRPr="0092385B">
        <w:rPr>
          <w:rFonts w:ascii="Arial" w:hAnsi="Arial" w:cs="Arial"/>
          <w:spacing w:val="-2"/>
        </w:rPr>
        <w:t xml:space="preserve"> </w:t>
      </w:r>
      <w:r w:rsidRPr="0092385B">
        <w:rPr>
          <w:rFonts w:ascii="Arial" w:hAnsi="Arial" w:cs="Arial"/>
        </w:rPr>
        <w:t>smlouva</w:t>
      </w:r>
      <w:r w:rsidRPr="0092385B">
        <w:rPr>
          <w:rFonts w:ascii="Arial" w:hAnsi="Arial" w:cs="Arial"/>
          <w:spacing w:val="2"/>
        </w:rPr>
        <w:t xml:space="preserve"> </w:t>
      </w:r>
      <w:r w:rsidRPr="0092385B">
        <w:rPr>
          <w:rFonts w:ascii="Arial" w:hAnsi="Arial" w:cs="Arial"/>
        </w:rPr>
        <w:t xml:space="preserve">č. </w:t>
      </w:r>
      <w:r w:rsidRPr="0092385B">
        <w:rPr>
          <w:rFonts w:ascii="Arial" w:hAnsi="Arial" w:cs="Arial"/>
          <w:spacing w:val="-2"/>
        </w:rPr>
        <w:t>1008/MO/2023</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Změny v</w:t>
      </w:r>
      <w:r w:rsidRPr="0092385B">
        <w:rPr>
          <w:rFonts w:ascii="Arial" w:hAnsi="Arial" w:cs="Arial"/>
          <w:spacing w:val="-5"/>
          <w:sz w:val="24"/>
          <w:szCs w:val="24"/>
        </w:rPr>
        <w:t xml:space="preserve"> </w:t>
      </w:r>
      <w:r w:rsidRPr="0092385B">
        <w:rPr>
          <w:rFonts w:ascii="Arial" w:hAnsi="Arial" w:cs="Arial"/>
          <w:sz w:val="24"/>
          <w:szCs w:val="24"/>
        </w:rPr>
        <w:t>evidenci majetku prováděné na základě oznámení Katastrálního úřadu v</w:t>
      </w:r>
      <w:r w:rsidRPr="0092385B">
        <w:rPr>
          <w:rFonts w:ascii="Arial" w:hAnsi="Arial" w:cs="Arial"/>
          <w:spacing w:val="-5"/>
          <w:sz w:val="24"/>
          <w:szCs w:val="24"/>
        </w:rPr>
        <w:t xml:space="preserve"> </w:t>
      </w:r>
      <w:r w:rsidRPr="0092385B">
        <w:rPr>
          <w:rFonts w:ascii="Arial" w:hAnsi="Arial" w:cs="Arial"/>
          <w:sz w:val="24"/>
          <w:szCs w:val="24"/>
        </w:rPr>
        <w:t>Jihlavě</w:t>
      </w:r>
      <w:r w:rsidRPr="0092385B">
        <w:rPr>
          <w:rFonts w:ascii="Arial" w:hAnsi="Arial" w:cs="Arial"/>
          <w:spacing w:val="40"/>
          <w:sz w:val="24"/>
          <w:szCs w:val="24"/>
        </w:rPr>
        <w:t xml:space="preserve"> </w:t>
      </w:r>
      <w:r w:rsidRPr="0092385B">
        <w:rPr>
          <w:rFonts w:ascii="Arial" w:hAnsi="Arial" w:cs="Arial"/>
          <w:sz w:val="24"/>
          <w:szCs w:val="24"/>
        </w:rPr>
        <w:t>o ohlášení změn údajů v</w:t>
      </w:r>
      <w:r w:rsidRPr="0092385B">
        <w:rPr>
          <w:rFonts w:ascii="Arial" w:hAnsi="Arial" w:cs="Arial"/>
          <w:spacing w:val="-5"/>
          <w:sz w:val="24"/>
          <w:szCs w:val="24"/>
        </w:rPr>
        <w:t xml:space="preserve"> </w:t>
      </w:r>
      <w:r w:rsidRPr="0092385B">
        <w:rPr>
          <w:rFonts w:ascii="Arial" w:hAnsi="Arial" w:cs="Arial"/>
          <w:sz w:val="24"/>
          <w:szCs w:val="24"/>
        </w:rPr>
        <w:t>katastru nemovitostí – sloučení parcel, změny výměry pozemků, změny druhu pozemků, úpravy dle předložených geometrických plánů.</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lastRenderedPageBreak/>
        <w:t>Zařazování a technické zhodnocení movitého a nemovitého majetku na základě vyvedených akcí dle přiděleného organizačního čísla nebo dle smluv například:</w:t>
      </w:r>
    </w:p>
    <w:p w:rsidR="0092385B" w:rsidRPr="0092385B" w:rsidRDefault="0092385B" w:rsidP="00CD68A4">
      <w:pPr>
        <w:pStyle w:val="Odstavecseseznamem"/>
        <w:widowControl w:val="0"/>
        <w:numPr>
          <w:ilvl w:val="0"/>
          <w:numId w:val="104"/>
        </w:numPr>
        <w:tabs>
          <w:tab w:val="left" w:pos="939"/>
          <w:tab w:val="left" w:pos="952"/>
        </w:tabs>
        <w:autoSpaceDE w:val="0"/>
        <w:autoSpaceDN w:val="0"/>
        <w:ind w:left="0" w:hanging="360"/>
        <w:contextualSpacing w:val="0"/>
        <w:jc w:val="both"/>
        <w:rPr>
          <w:rFonts w:ascii="Arial" w:hAnsi="Arial" w:cs="Arial"/>
        </w:rPr>
      </w:pPr>
      <w:r w:rsidRPr="0092385B">
        <w:rPr>
          <w:rFonts w:ascii="Arial" w:hAnsi="Arial" w:cs="Arial"/>
        </w:rPr>
        <w:t>401040A7 – Dětské a sportovní hřiště Staré Hory – Červené Domky-zahradní domek FOČ</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40013000</w:t>
      </w:r>
      <w:r w:rsidRPr="0092385B">
        <w:rPr>
          <w:rFonts w:ascii="Arial" w:hAnsi="Arial" w:cs="Arial"/>
          <w:spacing w:val="-3"/>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Chodník</w:t>
      </w:r>
      <w:r w:rsidRPr="0092385B">
        <w:rPr>
          <w:rFonts w:ascii="Arial" w:hAnsi="Arial" w:cs="Arial"/>
          <w:spacing w:val="-1"/>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rPr>
        <w:t>veřejné</w:t>
      </w:r>
      <w:r w:rsidRPr="0092385B">
        <w:rPr>
          <w:rFonts w:ascii="Arial" w:hAnsi="Arial" w:cs="Arial"/>
          <w:spacing w:val="1"/>
        </w:rPr>
        <w:t xml:space="preserve"> </w:t>
      </w:r>
      <w:r w:rsidRPr="0092385B">
        <w:rPr>
          <w:rFonts w:ascii="Arial" w:hAnsi="Arial" w:cs="Arial"/>
        </w:rPr>
        <w:t>osvětlení</w:t>
      </w:r>
      <w:r w:rsidRPr="0092385B">
        <w:rPr>
          <w:rFonts w:ascii="Arial" w:hAnsi="Arial" w:cs="Arial"/>
          <w:spacing w:val="-2"/>
        </w:rPr>
        <w:t xml:space="preserve"> </w:t>
      </w:r>
      <w:r w:rsidRPr="0092385B">
        <w:rPr>
          <w:rFonts w:ascii="Arial" w:hAnsi="Arial" w:cs="Arial"/>
        </w:rPr>
        <w:t>ul.</w:t>
      </w:r>
      <w:r w:rsidRPr="0092385B">
        <w:rPr>
          <w:rFonts w:ascii="Arial" w:hAnsi="Arial" w:cs="Arial"/>
          <w:spacing w:val="-2"/>
        </w:rPr>
        <w:t xml:space="preserve"> Brtnická</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406160A0</w:t>
      </w:r>
      <w:r w:rsidRPr="0092385B">
        <w:rPr>
          <w:rFonts w:ascii="Arial" w:hAnsi="Arial" w:cs="Arial"/>
          <w:spacing w:val="-5"/>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Systém parkování</w:t>
      </w:r>
      <w:r w:rsidRPr="0092385B">
        <w:rPr>
          <w:rFonts w:ascii="Arial" w:hAnsi="Arial" w:cs="Arial"/>
          <w:spacing w:val="-2"/>
        </w:rPr>
        <w:t xml:space="preserve"> </w:t>
      </w:r>
      <w:r w:rsidRPr="0092385B">
        <w:rPr>
          <w:rFonts w:ascii="Arial" w:hAnsi="Arial" w:cs="Arial"/>
        </w:rPr>
        <w:t>– Parkovací</w:t>
      </w:r>
      <w:r w:rsidRPr="0092385B">
        <w:rPr>
          <w:rFonts w:ascii="Arial" w:hAnsi="Arial" w:cs="Arial"/>
          <w:spacing w:val="-2"/>
        </w:rPr>
        <w:t xml:space="preserve"> </w:t>
      </w:r>
      <w:r w:rsidRPr="0092385B">
        <w:rPr>
          <w:rFonts w:ascii="Arial" w:hAnsi="Arial" w:cs="Arial"/>
        </w:rPr>
        <w:t xml:space="preserve">automaty a </w:t>
      </w:r>
      <w:r w:rsidRPr="0092385B">
        <w:rPr>
          <w:rFonts w:ascii="Arial" w:hAnsi="Arial" w:cs="Arial"/>
          <w:spacing w:val="-2"/>
        </w:rPr>
        <w:t>infoboxy</w:t>
      </w:r>
    </w:p>
    <w:p w:rsidR="0092385B" w:rsidRPr="0092385B" w:rsidRDefault="0092385B" w:rsidP="00CD68A4">
      <w:pPr>
        <w:pStyle w:val="Odstavecseseznamem"/>
        <w:widowControl w:val="0"/>
        <w:numPr>
          <w:ilvl w:val="0"/>
          <w:numId w:val="104"/>
        </w:numPr>
        <w:tabs>
          <w:tab w:val="left" w:pos="940"/>
        </w:tabs>
        <w:autoSpaceDE w:val="0"/>
        <w:autoSpaceDN w:val="0"/>
        <w:ind w:left="0"/>
        <w:contextualSpacing w:val="0"/>
        <w:jc w:val="both"/>
        <w:rPr>
          <w:rFonts w:ascii="Arial" w:hAnsi="Arial" w:cs="Arial"/>
        </w:rPr>
      </w:pPr>
      <w:r w:rsidRPr="0092385B">
        <w:rPr>
          <w:rFonts w:ascii="Arial" w:hAnsi="Arial" w:cs="Arial"/>
        </w:rPr>
        <w:t>40049000</w:t>
      </w:r>
      <w:r w:rsidRPr="0092385B">
        <w:rPr>
          <w:rFonts w:ascii="Arial" w:hAnsi="Arial" w:cs="Arial"/>
          <w:spacing w:val="-3"/>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Zhotovení</w:t>
      </w:r>
      <w:r w:rsidRPr="0092385B">
        <w:rPr>
          <w:rFonts w:ascii="Arial" w:hAnsi="Arial" w:cs="Arial"/>
          <w:spacing w:val="-2"/>
        </w:rPr>
        <w:t xml:space="preserve"> </w:t>
      </w:r>
      <w:r w:rsidRPr="0092385B">
        <w:rPr>
          <w:rFonts w:ascii="Arial" w:hAnsi="Arial" w:cs="Arial"/>
        </w:rPr>
        <w:t>zpevněných</w:t>
      </w:r>
      <w:r w:rsidRPr="0092385B">
        <w:rPr>
          <w:rFonts w:ascii="Arial" w:hAnsi="Arial" w:cs="Arial"/>
          <w:spacing w:val="-1"/>
        </w:rPr>
        <w:t xml:space="preserve"> </w:t>
      </w:r>
      <w:r w:rsidRPr="0092385B">
        <w:rPr>
          <w:rFonts w:ascii="Arial" w:hAnsi="Arial" w:cs="Arial"/>
        </w:rPr>
        <w:t>stanovišť</w:t>
      </w:r>
      <w:r w:rsidRPr="0092385B">
        <w:rPr>
          <w:rFonts w:ascii="Arial" w:hAnsi="Arial" w:cs="Arial"/>
          <w:spacing w:val="-1"/>
        </w:rPr>
        <w:t xml:space="preserve"> </w:t>
      </w:r>
      <w:r w:rsidRPr="0092385B">
        <w:rPr>
          <w:rFonts w:ascii="Arial" w:hAnsi="Arial" w:cs="Arial"/>
        </w:rPr>
        <w:t>kontejnerů</w:t>
      </w:r>
      <w:r w:rsidRPr="0092385B">
        <w:rPr>
          <w:rFonts w:ascii="Arial" w:hAnsi="Arial" w:cs="Arial"/>
          <w:spacing w:val="-1"/>
        </w:rPr>
        <w:t xml:space="preserve"> </w:t>
      </w:r>
      <w:r w:rsidRPr="0092385B">
        <w:rPr>
          <w:rFonts w:ascii="Arial" w:hAnsi="Arial" w:cs="Arial"/>
        </w:rPr>
        <w:t xml:space="preserve">X. </w:t>
      </w:r>
      <w:r w:rsidRPr="0092385B">
        <w:rPr>
          <w:rFonts w:ascii="Arial" w:hAnsi="Arial" w:cs="Arial"/>
          <w:spacing w:val="-2"/>
        </w:rPr>
        <w:t>etapa</w:t>
      </w:r>
    </w:p>
    <w:p w:rsidR="00270415" w:rsidRDefault="00270415" w:rsidP="00CD68A4">
      <w:pPr>
        <w:pStyle w:val="Zkladntext"/>
        <w:spacing w:after="0" w:line="240" w:lineRule="auto"/>
        <w:jc w:val="both"/>
        <w:rPr>
          <w:rFonts w:ascii="Arial" w:hAnsi="Arial" w:cs="Arial"/>
          <w:sz w:val="24"/>
          <w:szCs w:val="24"/>
        </w:rPr>
      </w:pP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Zařazení, vyřazení a převody movitého majetku. Zařazení prováděno na základě faktur, kupní smlouvy a darovací smlouvy. Vyřazení provedeno na základě likvidace majetku, kupní smlouvy, darovací smlouvy, směnné smlouvy a smlouvy o bezúplatném převodu. Převody movitého majetku na základě předávacího protokolu mezi jednotlivými odbory nebo mezi Statutárním městem Jihlava a příspěvkovými organizacemi.</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Průběžné</w:t>
      </w:r>
      <w:r w:rsidRPr="0092385B">
        <w:rPr>
          <w:rFonts w:ascii="Arial" w:hAnsi="Arial" w:cs="Arial"/>
          <w:spacing w:val="-2"/>
          <w:sz w:val="24"/>
          <w:szCs w:val="24"/>
        </w:rPr>
        <w:t xml:space="preserve"> </w:t>
      </w:r>
      <w:r w:rsidRPr="0092385B">
        <w:rPr>
          <w:rFonts w:ascii="Arial" w:hAnsi="Arial" w:cs="Arial"/>
          <w:sz w:val="24"/>
          <w:szCs w:val="24"/>
        </w:rPr>
        <w:t>aktualizování</w:t>
      </w:r>
      <w:r w:rsidRPr="0092385B">
        <w:rPr>
          <w:rFonts w:ascii="Arial" w:hAnsi="Arial" w:cs="Arial"/>
          <w:spacing w:val="-6"/>
          <w:sz w:val="24"/>
          <w:szCs w:val="24"/>
        </w:rPr>
        <w:t xml:space="preserve"> </w:t>
      </w:r>
      <w:r w:rsidRPr="0092385B">
        <w:rPr>
          <w:rFonts w:ascii="Arial" w:hAnsi="Arial" w:cs="Arial"/>
          <w:sz w:val="24"/>
          <w:szCs w:val="24"/>
        </w:rPr>
        <w:t>informací</w:t>
      </w:r>
      <w:r w:rsidRPr="0092385B">
        <w:rPr>
          <w:rFonts w:ascii="Arial" w:hAnsi="Arial" w:cs="Arial"/>
          <w:spacing w:val="-6"/>
          <w:sz w:val="24"/>
          <w:szCs w:val="24"/>
        </w:rPr>
        <w:t xml:space="preserve"> </w:t>
      </w:r>
      <w:r w:rsidRPr="0092385B">
        <w:rPr>
          <w:rFonts w:ascii="Arial" w:hAnsi="Arial" w:cs="Arial"/>
          <w:sz w:val="24"/>
          <w:szCs w:val="24"/>
        </w:rPr>
        <w:t>na</w:t>
      </w:r>
      <w:r w:rsidRPr="0092385B">
        <w:rPr>
          <w:rFonts w:ascii="Arial" w:hAnsi="Arial" w:cs="Arial"/>
          <w:spacing w:val="-4"/>
          <w:sz w:val="24"/>
          <w:szCs w:val="24"/>
        </w:rPr>
        <w:t xml:space="preserve"> </w:t>
      </w:r>
      <w:r w:rsidRPr="0092385B">
        <w:rPr>
          <w:rFonts w:ascii="Arial" w:hAnsi="Arial" w:cs="Arial"/>
          <w:sz w:val="24"/>
          <w:szCs w:val="24"/>
        </w:rPr>
        <w:t>majetkových</w:t>
      </w:r>
      <w:r w:rsidRPr="0092385B">
        <w:rPr>
          <w:rFonts w:ascii="Arial" w:hAnsi="Arial" w:cs="Arial"/>
          <w:spacing w:val="-4"/>
          <w:sz w:val="24"/>
          <w:szCs w:val="24"/>
        </w:rPr>
        <w:t xml:space="preserve"> </w:t>
      </w:r>
      <w:r w:rsidRPr="0092385B">
        <w:rPr>
          <w:rFonts w:ascii="Arial" w:hAnsi="Arial" w:cs="Arial"/>
          <w:sz w:val="24"/>
          <w:szCs w:val="24"/>
        </w:rPr>
        <w:t>kartách</w:t>
      </w:r>
      <w:r w:rsidRPr="0092385B">
        <w:rPr>
          <w:rFonts w:ascii="Arial" w:hAnsi="Arial" w:cs="Arial"/>
          <w:spacing w:val="-2"/>
          <w:sz w:val="24"/>
          <w:szCs w:val="24"/>
        </w:rPr>
        <w:t xml:space="preserve"> </w:t>
      </w:r>
      <w:r w:rsidRPr="0092385B">
        <w:rPr>
          <w:rFonts w:ascii="Arial" w:hAnsi="Arial" w:cs="Arial"/>
          <w:sz w:val="24"/>
          <w:szCs w:val="24"/>
        </w:rPr>
        <w:t>–</w:t>
      </w:r>
      <w:r w:rsidRPr="0092385B">
        <w:rPr>
          <w:rFonts w:ascii="Arial" w:hAnsi="Arial" w:cs="Arial"/>
          <w:spacing w:val="-4"/>
          <w:sz w:val="24"/>
          <w:szCs w:val="24"/>
        </w:rPr>
        <w:t xml:space="preserve"> </w:t>
      </w:r>
      <w:r w:rsidRPr="0092385B">
        <w:rPr>
          <w:rFonts w:ascii="Arial" w:hAnsi="Arial" w:cs="Arial"/>
          <w:sz w:val="24"/>
          <w:szCs w:val="24"/>
        </w:rPr>
        <w:t>zákazy</w:t>
      </w:r>
      <w:r w:rsidRPr="0092385B">
        <w:rPr>
          <w:rFonts w:ascii="Arial" w:hAnsi="Arial" w:cs="Arial"/>
          <w:spacing w:val="-4"/>
          <w:sz w:val="24"/>
          <w:szCs w:val="24"/>
        </w:rPr>
        <w:t xml:space="preserve"> </w:t>
      </w:r>
      <w:r w:rsidRPr="0092385B">
        <w:rPr>
          <w:rFonts w:ascii="Arial" w:hAnsi="Arial" w:cs="Arial"/>
          <w:sz w:val="24"/>
          <w:szCs w:val="24"/>
        </w:rPr>
        <w:t>dispozic,</w:t>
      </w:r>
      <w:r w:rsidRPr="0092385B">
        <w:rPr>
          <w:rFonts w:ascii="Arial" w:hAnsi="Arial" w:cs="Arial"/>
          <w:spacing w:val="-2"/>
          <w:sz w:val="24"/>
          <w:szCs w:val="24"/>
        </w:rPr>
        <w:t xml:space="preserve"> </w:t>
      </w:r>
      <w:r w:rsidRPr="0092385B">
        <w:rPr>
          <w:rFonts w:ascii="Arial" w:hAnsi="Arial" w:cs="Arial"/>
          <w:sz w:val="24"/>
          <w:szCs w:val="24"/>
        </w:rPr>
        <w:t>omezení vlastnických práv a uživatelských vztahů.</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Průběžná</w:t>
      </w:r>
      <w:r w:rsidRPr="0092385B">
        <w:rPr>
          <w:rFonts w:ascii="Arial" w:hAnsi="Arial" w:cs="Arial"/>
          <w:spacing w:val="-2"/>
          <w:sz w:val="24"/>
          <w:szCs w:val="24"/>
        </w:rPr>
        <w:t xml:space="preserve"> </w:t>
      </w:r>
      <w:r w:rsidRPr="0092385B">
        <w:rPr>
          <w:rFonts w:ascii="Arial" w:hAnsi="Arial" w:cs="Arial"/>
          <w:sz w:val="24"/>
          <w:szCs w:val="24"/>
        </w:rPr>
        <w:t>kontrola</w:t>
      </w:r>
      <w:r w:rsidRPr="0092385B">
        <w:rPr>
          <w:rFonts w:ascii="Arial" w:hAnsi="Arial" w:cs="Arial"/>
          <w:spacing w:val="-6"/>
          <w:sz w:val="24"/>
          <w:szCs w:val="24"/>
        </w:rPr>
        <w:t xml:space="preserve"> </w:t>
      </w:r>
      <w:r w:rsidRPr="0092385B">
        <w:rPr>
          <w:rFonts w:ascii="Arial" w:hAnsi="Arial" w:cs="Arial"/>
          <w:sz w:val="24"/>
          <w:szCs w:val="24"/>
        </w:rPr>
        <w:t>a</w:t>
      </w:r>
      <w:r w:rsidRPr="0092385B">
        <w:rPr>
          <w:rFonts w:ascii="Arial" w:hAnsi="Arial" w:cs="Arial"/>
          <w:spacing w:val="-4"/>
          <w:sz w:val="24"/>
          <w:szCs w:val="24"/>
        </w:rPr>
        <w:t xml:space="preserve"> </w:t>
      </w:r>
      <w:r w:rsidRPr="0092385B">
        <w:rPr>
          <w:rFonts w:ascii="Arial" w:hAnsi="Arial" w:cs="Arial"/>
          <w:sz w:val="24"/>
          <w:szCs w:val="24"/>
        </w:rPr>
        <w:t>porovnání</w:t>
      </w:r>
      <w:r w:rsidRPr="0092385B">
        <w:rPr>
          <w:rFonts w:ascii="Arial" w:hAnsi="Arial" w:cs="Arial"/>
          <w:spacing w:val="-6"/>
          <w:sz w:val="24"/>
          <w:szCs w:val="24"/>
        </w:rPr>
        <w:t xml:space="preserve"> </w:t>
      </w:r>
      <w:r w:rsidRPr="0092385B">
        <w:rPr>
          <w:rFonts w:ascii="Arial" w:hAnsi="Arial" w:cs="Arial"/>
          <w:sz w:val="24"/>
          <w:szCs w:val="24"/>
        </w:rPr>
        <w:t>majetkových</w:t>
      </w:r>
      <w:r w:rsidRPr="0092385B">
        <w:rPr>
          <w:rFonts w:ascii="Arial" w:hAnsi="Arial" w:cs="Arial"/>
          <w:spacing w:val="-2"/>
          <w:sz w:val="24"/>
          <w:szCs w:val="24"/>
        </w:rPr>
        <w:t xml:space="preserve"> </w:t>
      </w:r>
      <w:r w:rsidRPr="0092385B">
        <w:rPr>
          <w:rFonts w:ascii="Arial" w:hAnsi="Arial" w:cs="Arial"/>
          <w:sz w:val="24"/>
          <w:szCs w:val="24"/>
        </w:rPr>
        <w:t>karet</w:t>
      </w:r>
      <w:r w:rsidRPr="0092385B">
        <w:rPr>
          <w:rFonts w:ascii="Arial" w:hAnsi="Arial" w:cs="Arial"/>
          <w:spacing w:val="-2"/>
          <w:sz w:val="24"/>
          <w:szCs w:val="24"/>
        </w:rPr>
        <w:t xml:space="preserve"> </w:t>
      </w:r>
      <w:r w:rsidRPr="0092385B">
        <w:rPr>
          <w:rFonts w:ascii="Arial" w:hAnsi="Arial" w:cs="Arial"/>
          <w:sz w:val="24"/>
          <w:szCs w:val="24"/>
        </w:rPr>
        <w:t>s</w:t>
      </w:r>
      <w:r w:rsidRPr="0092385B">
        <w:rPr>
          <w:rFonts w:ascii="Arial" w:hAnsi="Arial" w:cs="Arial"/>
          <w:spacing w:val="-4"/>
          <w:sz w:val="24"/>
          <w:szCs w:val="24"/>
        </w:rPr>
        <w:t xml:space="preserve"> </w:t>
      </w:r>
      <w:r w:rsidRPr="0092385B">
        <w:rPr>
          <w:rFonts w:ascii="Arial" w:hAnsi="Arial" w:cs="Arial"/>
          <w:sz w:val="24"/>
          <w:szCs w:val="24"/>
        </w:rPr>
        <w:t>údaji</w:t>
      </w:r>
      <w:r w:rsidRPr="0092385B">
        <w:rPr>
          <w:rFonts w:ascii="Arial" w:hAnsi="Arial" w:cs="Arial"/>
          <w:spacing w:val="-6"/>
          <w:sz w:val="24"/>
          <w:szCs w:val="24"/>
        </w:rPr>
        <w:t xml:space="preserve"> </w:t>
      </w:r>
      <w:r w:rsidRPr="0092385B">
        <w:rPr>
          <w:rFonts w:ascii="Arial" w:hAnsi="Arial" w:cs="Arial"/>
          <w:sz w:val="24"/>
          <w:szCs w:val="24"/>
        </w:rPr>
        <w:t>vedenými</w:t>
      </w:r>
      <w:r w:rsidRPr="0092385B">
        <w:rPr>
          <w:rFonts w:ascii="Arial" w:hAnsi="Arial" w:cs="Arial"/>
          <w:spacing w:val="-4"/>
          <w:sz w:val="24"/>
          <w:szCs w:val="24"/>
        </w:rPr>
        <w:t xml:space="preserve"> </w:t>
      </w:r>
      <w:r w:rsidRPr="0092385B">
        <w:rPr>
          <w:rFonts w:ascii="Arial" w:hAnsi="Arial" w:cs="Arial"/>
          <w:sz w:val="24"/>
          <w:szCs w:val="24"/>
        </w:rPr>
        <w:t>Katastrálním</w:t>
      </w:r>
      <w:r w:rsidRPr="0092385B">
        <w:rPr>
          <w:rFonts w:ascii="Arial" w:hAnsi="Arial" w:cs="Arial"/>
          <w:spacing w:val="-3"/>
          <w:sz w:val="24"/>
          <w:szCs w:val="24"/>
        </w:rPr>
        <w:t xml:space="preserve"> </w:t>
      </w:r>
      <w:r w:rsidRPr="0092385B">
        <w:rPr>
          <w:rFonts w:ascii="Arial" w:hAnsi="Arial" w:cs="Arial"/>
          <w:sz w:val="24"/>
          <w:szCs w:val="24"/>
        </w:rPr>
        <w:t>úřadem Jihlava – výměry pozemků, druhy pozemků, vlastnictví a omezení vlastnických práv.</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Provádění</w:t>
      </w:r>
      <w:r w:rsidRPr="0092385B">
        <w:rPr>
          <w:rFonts w:ascii="Arial" w:hAnsi="Arial" w:cs="Arial"/>
          <w:spacing w:val="-4"/>
          <w:sz w:val="24"/>
          <w:szCs w:val="24"/>
        </w:rPr>
        <w:t xml:space="preserve"> </w:t>
      </w:r>
      <w:r w:rsidRPr="0092385B">
        <w:rPr>
          <w:rFonts w:ascii="Arial" w:hAnsi="Arial" w:cs="Arial"/>
          <w:sz w:val="24"/>
          <w:szCs w:val="24"/>
        </w:rPr>
        <w:t>pravidelných</w:t>
      </w:r>
      <w:r w:rsidRPr="0092385B">
        <w:rPr>
          <w:rFonts w:ascii="Arial" w:hAnsi="Arial" w:cs="Arial"/>
          <w:spacing w:val="-3"/>
          <w:sz w:val="24"/>
          <w:szCs w:val="24"/>
        </w:rPr>
        <w:t xml:space="preserve"> </w:t>
      </w:r>
      <w:r w:rsidRPr="0092385B">
        <w:rPr>
          <w:rFonts w:ascii="Arial" w:hAnsi="Arial" w:cs="Arial"/>
          <w:sz w:val="24"/>
          <w:szCs w:val="24"/>
        </w:rPr>
        <w:t>kontrol</w:t>
      </w:r>
      <w:r w:rsidRPr="0092385B">
        <w:rPr>
          <w:rFonts w:ascii="Arial" w:hAnsi="Arial" w:cs="Arial"/>
          <w:spacing w:val="-4"/>
          <w:sz w:val="24"/>
          <w:szCs w:val="24"/>
        </w:rPr>
        <w:t xml:space="preserve"> </w:t>
      </w:r>
      <w:r w:rsidRPr="0092385B">
        <w:rPr>
          <w:rFonts w:ascii="Arial" w:hAnsi="Arial" w:cs="Arial"/>
          <w:sz w:val="24"/>
          <w:szCs w:val="24"/>
        </w:rPr>
        <w:t>s</w:t>
      </w:r>
      <w:r w:rsidRPr="0092385B">
        <w:rPr>
          <w:rFonts w:ascii="Arial" w:hAnsi="Arial" w:cs="Arial"/>
          <w:spacing w:val="-4"/>
          <w:sz w:val="24"/>
          <w:szCs w:val="24"/>
        </w:rPr>
        <w:t xml:space="preserve"> </w:t>
      </w:r>
      <w:r w:rsidRPr="0092385B">
        <w:rPr>
          <w:rFonts w:ascii="Arial" w:hAnsi="Arial" w:cs="Arial"/>
          <w:sz w:val="24"/>
          <w:szCs w:val="24"/>
        </w:rPr>
        <w:t>ekonomickým</w:t>
      </w:r>
      <w:r w:rsidRPr="0092385B">
        <w:rPr>
          <w:rFonts w:ascii="Arial" w:hAnsi="Arial" w:cs="Arial"/>
          <w:spacing w:val="-4"/>
          <w:sz w:val="24"/>
          <w:szCs w:val="24"/>
        </w:rPr>
        <w:t xml:space="preserve"> </w:t>
      </w:r>
      <w:r w:rsidRPr="0092385B">
        <w:rPr>
          <w:rFonts w:ascii="Arial" w:hAnsi="Arial" w:cs="Arial"/>
          <w:sz w:val="24"/>
          <w:szCs w:val="24"/>
        </w:rPr>
        <w:t>odborem</w:t>
      </w:r>
      <w:r w:rsidRPr="0092385B">
        <w:rPr>
          <w:rFonts w:ascii="Arial" w:hAnsi="Arial" w:cs="Arial"/>
          <w:spacing w:val="-3"/>
          <w:sz w:val="24"/>
          <w:szCs w:val="24"/>
        </w:rPr>
        <w:t xml:space="preserve"> </w:t>
      </w:r>
      <w:r w:rsidRPr="0092385B">
        <w:rPr>
          <w:rFonts w:ascii="Arial" w:hAnsi="Arial" w:cs="Arial"/>
          <w:sz w:val="24"/>
          <w:szCs w:val="24"/>
        </w:rPr>
        <w:t>–</w:t>
      </w:r>
      <w:r w:rsidRPr="0092385B">
        <w:rPr>
          <w:rFonts w:ascii="Arial" w:hAnsi="Arial" w:cs="Arial"/>
          <w:spacing w:val="-6"/>
          <w:sz w:val="24"/>
          <w:szCs w:val="24"/>
        </w:rPr>
        <w:t xml:space="preserve"> </w:t>
      </w:r>
      <w:r w:rsidRPr="0092385B">
        <w:rPr>
          <w:rFonts w:ascii="Arial" w:hAnsi="Arial" w:cs="Arial"/>
          <w:sz w:val="24"/>
          <w:szCs w:val="24"/>
        </w:rPr>
        <w:t>měsíční</w:t>
      </w:r>
      <w:r w:rsidRPr="0092385B">
        <w:rPr>
          <w:rFonts w:ascii="Arial" w:hAnsi="Arial" w:cs="Arial"/>
          <w:spacing w:val="-4"/>
          <w:sz w:val="24"/>
          <w:szCs w:val="24"/>
        </w:rPr>
        <w:t xml:space="preserve"> </w:t>
      </w:r>
      <w:r w:rsidRPr="0092385B">
        <w:rPr>
          <w:rFonts w:ascii="Arial" w:hAnsi="Arial" w:cs="Arial"/>
          <w:sz w:val="24"/>
          <w:szCs w:val="24"/>
        </w:rPr>
        <w:t>závěrky,</w:t>
      </w:r>
      <w:r w:rsidRPr="0092385B">
        <w:rPr>
          <w:rFonts w:ascii="Arial" w:hAnsi="Arial" w:cs="Arial"/>
          <w:spacing w:val="-4"/>
          <w:sz w:val="24"/>
          <w:szCs w:val="24"/>
        </w:rPr>
        <w:t xml:space="preserve"> </w:t>
      </w:r>
      <w:r w:rsidRPr="0092385B">
        <w:rPr>
          <w:rFonts w:ascii="Arial" w:hAnsi="Arial" w:cs="Arial"/>
          <w:sz w:val="24"/>
          <w:szCs w:val="24"/>
        </w:rPr>
        <w:t>odpisy, rozpouštění transferu.</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Stěhování</w:t>
      </w:r>
      <w:r w:rsidRPr="0092385B">
        <w:rPr>
          <w:rFonts w:ascii="Arial" w:hAnsi="Arial" w:cs="Arial"/>
          <w:spacing w:val="-1"/>
          <w:sz w:val="24"/>
          <w:szCs w:val="24"/>
        </w:rPr>
        <w:t xml:space="preserve"> </w:t>
      </w:r>
      <w:r w:rsidRPr="0092385B">
        <w:rPr>
          <w:rFonts w:ascii="Arial" w:hAnsi="Arial" w:cs="Arial"/>
          <w:sz w:val="24"/>
          <w:szCs w:val="24"/>
        </w:rPr>
        <w:t>odboru</w:t>
      </w:r>
      <w:r w:rsidRPr="0092385B">
        <w:rPr>
          <w:rFonts w:ascii="Arial" w:hAnsi="Arial" w:cs="Arial"/>
          <w:spacing w:val="-2"/>
          <w:sz w:val="24"/>
          <w:szCs w:val="24"/>
        </w:rPr>
        <w:t xml:space="preserve"> </w:t>
      </w:r>
      <w:r w:rsidRPr="0092385B">
        <w:rPr>
          <w:rFonts w:ascii="Arial" w:hAnsi="Arial" w:cs="Arial"/>
          <w:sz w:val="24"/>
          <w:szCs w:val="24"/>
        </w:rPr>
        <w:t>do nových prostor</w:t>
      </w:r>
      <w:r w:rsidRPr="0092385B">
        <w:rPr>
          <w:rFonts w:ascii="Arial" w:hAnsi="Arial" w:cs="Arial"/>
          <w:spacing w:val="-1"/>
          <w:sz w:val="24"/>
          <w:szCs w:val="24"/>
        </w:rPr>
        <w:t xml:space="preserve"> </w:t>
      </w:r>
      <w:r w:rsidRPr="0092385B">
        <w:rPr>
          <w:rFonts w:ascii="Arial" w:hAnsi="Arial" w:cs="Arial"/>
          <w:sz w:val="24"/>
          <w:szCs w:val="24"/>
        </w:rPr>
        <w:t>a</w:t>
      </w:r>
      <w:r w:rsidRPr="0092385B">
        <w:rPr>
          <w:rFonts w:ascii="Arial" w:hAnsi="Arial" w:cs="Arial"/>
          <w:spacing w:val="-2"/>
          <w:sz w:val="24"/>
          <w:szCs w:val="24"/>
        </w:rPr>
        <w:t xml:space="preserve"> kanceláří.</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Vytváření</w:t>
      </w:r>
      <w:r w:rsidRPr="0092385B">
        <w:rPr>
          <w:rFonts w:ascii="Arial" w:hAnsi="Arial" w:cs="Arial"/>
          <w:spacing w:val="-4"/>
          <w:sz w:val="24"/>
          <w:szCs w:val="24"/>
        </w:rPr>
        <w:t xml:space="preserve"> </w:t>
      </w:r>
      <w:r w:rsidRPr="0092385B">
        <w:rPr>
          <w:rFonts w:ascii="Arial" w:hAnsi="Arial" w:cs="Arial"/>
          <w:sz w:val="24"/>
          <w:szCs w:val="24"/>
        </w:rPr>
        <w:t>nových</w:t>
      </w:r>
      <w:r w:rsidRPr="0092385B">
        <w:rPr>
          <w:rFonts w:ascii="Arial" w:hAnsi="Arial" w:cs="Arial"/>
          <w:spacing w:val="-2"/>
          <w:sz w:val="24"/>
          <w:szCs w:val="24"/>
        </w:rPr>
        <w:t xml:space="preserve"> </w:t>
      </w:r>
      <w:r w:rsidRPr="0092385B">
        <w:rPr>
          <w:rFonts w:ascii="Arial" w:hAnsi="Arial" w:cs="Arial"/>
          <w:sz w:val="24"/>
          <w:szCs w:val="24"/>
        </w:rPr>
        <w:t>místností</w:t>
      </w:r>
      <w:r w:rsidRPr="0092385B">
        <w:rPr>
          <w:rFonts w:ascii="Arial" w:hAnsi="Arial" w:cs="Arial"/>
          <w:spacing w:val="40"/>
          <w:sz w:val="24"/>
          <w:szCs w:val="24"/>
        </w:rPr>
        <w:t xml:space="preserve"> </w:t>
      </w:r>
      <w:r w:rsidRPr="0092385B">
        <w:rPr>
          <w:rFonts w:ascii="Arial" w:hAnsi="Arial" w:cs="Arial"/>
          <w:sz w:val="24"/>
          <w:szCs w:val="24"/>
        </w:rPr>
        <w:t>v</w:t>
      </w:r>
      <w:r w:rsidRPr="0092385B">
        <w:rPr>
          <w:rFonts w:ascii="Arial" w:hAnsi="Arial" w:cs="Arial"/>
          <w:spacing w:val="-5"/>
          <w:sz w:val="24"/>
          <w:szCs w:val="24"/>
        </w:rPr>
        <w:t xml:space="preserve"> </w:t>
      </w:r>
      <w:r w:rsidRPr="0092385B">
        <w:rPr>
          <w:rFonts w:ascii="Arial" w:hAnsi="Arial" w:cs="Arial"/>
          <w:sz w:val="24"/>
          <w:szCs w:val="24"/>
        </w:rPr>
        <w:t>JOS pro</w:t>
      </w:r>
      <w:r w:rsidRPr="0092385B">
        <w:rPr>
          <w:rFonts w:ascii="Arial" w:hAnsi="Arial" w:cs="Arial"/>
          <w:spacing w:val="-4"/>
          <w:sz w:val="24"/>
          <w:szCs w:val="24"/>
        </w:rPr>
        <w:t xml:space="preserve"> </w:t>
      </w:r>
      <w:r w:rsidRPr="0092385B">
        <w:rPr>
          <w:rFonts w:ascii="Arial" w:hAnsi="Arial" w:cs="Arial"/>
          <w:sz w:val="24"/>
          <w:szCs w:val="24"/>
        </w:rPr>
        <w:t>majetkový</w:t>
      </w:r>
      <w:r w:rsidRPr="0092385B">
        <w:rPr>
          <w:rFonts w:ascii="Arial" w:hAnsi="Arial" w:cs="Arial"/>
          <w:spacing w:val="-5"/>
          <w:sz w:val="24"/>
          <w:szCs w:val="24"/>
        </w:rPr>
        <w:t xml:space="preserve"> </w:t>
      </w:r>
      <w:r w:rsidRPr="0092385B">
        <w:rPr>
          <w:rFonts w:ascii="Arial" w:hAnsi="Arial" w:cs="Arial"/>
          <w:sz w:val="24"/>
          <w:szCs w:val="24"/>
        </w:rPr>
        <w:t>odbor.</w:t>
      </w:r>
      <w:r w:rsidRPr="0092385B">
        <w:rPr>
          <w:rFonts w:ascii="Arial" w:hAnsi="Arial" w:cs="Arial"/>
          <w:spacing w:val="-4"/>
          <w:sz w:val="24"/>
          <w:szCs w:val="24"/>
        </w:rPr>
        <w:t xml:space="preserve"> </w:t>
      </w:r>
      <w:r w:rsidRPr="0092385B">
        <w:rPr>
          <w:rFonts w:ascii="Arial" w:hAnsi="Arial" w:cs="Arial"/>
          <w:sz w:val="24"/>
          <w:szCs w:val="24"/>
        </w:rPr>
        <w:t>Převod veškerého</w:t>
      </w:r>
      <w:r w:rsidRPr="0092385B">
        <w:rPr>
          <w:rFonts w:ascii="Arial" w:hAnsi="Arial" w:cs="Arial"/>
          <w:spacing w:val="-2"/>
          <w:sz w:val="24"/>
          <w:szCs w:val="24"/>
        </w:rPr>
        <w:t xml:space="preserve"> </w:t>
      </w:r>
      <w:r w:rsidRPr="0092385B">
        <w:rPr>
          <w:rFonts w:ascii="Arial" w:hAnsi="Arial" w:cs="Arial"/>
          <w:sz w:val="24"/>
          <w:szCs w:val="24"/>
        </w:rPr>
        <w:t>majetku</w:t>
      </w:r>
      <w:r w:rsidRPr="0092385B">
        <w:rPr>
          <w:rFonts w:ascii="Arial" w:hAnsi="Arial" w:cs="Arial"/>
          <w:spacing w:val="-4"/>
          <w:sz w:val="24"/>
          <w:szCs w:val="24"/>
        </w:rPr>
        <w:t xml:space="preserve"> </w:t>
      </w:r>
      <w:r w:rsidRPr="0092385B">
        <w:rPr>
          <w:rFonts w:ascii="Arial" w:hAnsi="Arial" w:cs="Arial"/>
          <w:sz w:val="24"/>
          <w:szCs w:val="24"/>
        </w:rPr>
        <w:t>do nových místností. Rušení místností starých.</w:t>
      </w:r>
    </w:p>
    <w:p w:rsidR="0092385B" w:rsidRPr="0092385B" w:rsidRDefault="0092385B" w:rsidP="00CD68A4">
      <w:pPr>
        <w:pStyle w:val="Zkladntext"/>
        <w:spacing w:after="0" w:line="240" w:lineRule="auto"/>
        <w:jc w:val="both"/>
        <w:rPr>
          <w:rFonts w:ascii="Arial" w:hAnsi="Arial" w:cs="Arial"/>
          <w:sz w:val="24"/>
          <w:szCs w:val="24"/>
        </w:rPr>
      </w:pPr>
      <w:r w:rsidRPr="0092385B">
        <w:rPr>
          <w:rFonts w:ascii="Arial" w:hAnsi="Arial" w:cs="Arial"/>
          <w:sz w:val="24"/>
          <w:szCs w:val="24"/>
        </w:rPr>
        <w:t>Vidimace</w:t>
      </w:r>
      <w:r w:rsidRPr="0092385B">
        <w:rPr>
          <w:rFonts w:ascii="Arial" w:hAnsi="Arial" w:cs="Arial"/>
          <w:spacing w:val="-2"/>
          <w:sz w:val="24"/>
          <w:szCs w:val="24"/>
        </w:rPr>
        <w:t xml:space="preserve"> </w:t>
      </w:r>
      <w:r w:rsidRPr="0092385B">
        <w:rPr>
          <w:rFonts w:ascii="Arial" w:hAnsi="Arial" w:cs="Arial"/>
          <w:sz w:val="24"/>
          <w:szCs w:val="24"/>
        </w:rPr>
        <w:t>a</w:t>
      </w:r>
      <w:r w:rsidRPr="0092385B">
        <w:rPr>
          <w:rFonts w:ascii="Arial" w:hAnsi="Arial" w:cs="Arial"/>
          <w:spacing w:val="1"/>
          <w:sz w:val="24"/>
          <w:szCs w:val="24"/>
        </w:rPr>
        <w:t xml:space="preserve"> </w:t>
      </w:r>
      <w:r w:rsidRPr="0092385B">
        <w:rPr>
          <w:rFonts w:ascii="Arial" w:hAnsi="Arial" w:cs="Arial"/>
          <w:sz w:val="24"/>
          <w:szCs w:val="24"/>
        </w:rPr>
        <w:t>legalizace</w:t>
      </w:r>
      <w:r w:rsidRPr="0092385B">
        <w:rPr>
          <w:rFonts w:ascii="Arial" w:hAnsi="Arial" w:cs="Arial"/>
          <w:spacing w:val="1"/>
          <w:sz w:val="24"/>
          <w:szCs w:val="24"/>
        </w:rPr>
        <w:t xml:space="preserve"> </w:t>
      </w:r>
      <w:r w:rsidRPr="0092385B">
        <w:rPr>
          <w:rFonts w:ascii="Arial" w:hAnsi="Arial" w:cs="Arial"/>
          <w:sz w:val="24"/>
          <w:szCs w:val="24"/>
        </w:rPr>
        <w:t>provedené</w:t>
      </w:r>
      <w:r w:rsidRPr="0092385B">
        <w:rPr>
          <w:rFonts w:ascii="Arial" w:hAnsi="Arial" w:cs="Arial"/>
          <w:spacing w:val="-4"/>
          <w:sz w:val="24"/>
          <w:szCs w:val="24"/>
        </w:rPr>
        <w:t xml:space="preserve"> </w:t>
      </w:r>
      <w:r w:rsidRPr="0092385B">
        <w:rPr>
          <w:rFonts w:ascii="Arial" w:hAnsi="Arial" w:cs="Arial"/>
          <w:sz w:val="24"/>
          <w:szCs w:val="24"/>
        </w:rPr>
        <w:t>za</w:t>
      </w:r>
      <w:r w:rsidRPr="0092385B">
        <w:rPr>
          <w:rFonts w:ascii="Arial" w:hAnsi="Arial" w:cs="Arial"/>
          <w:spacing w:val="-1"/>
          <w:sz w:val="24"/>
          <w:szCs w:val="24"/>
        </w:rPr>
        <w:t xml:space="preserve"> </w:t>
      </w:r>
      <w:r w:rsidRPr="0092385B">
        <w:rPr>
          <w:rFonts w:ascii="Arial" w:hAnsi="Arial" w:cs="Arial"/>
          <w:sz w:val="24"/>
          <w:szCs w:val="24"/>
        </w:rPr>
        <w:t>dané</w:t>
      </w:r>
      <w:r w:rsidRPr="0092385B">
        <w:rPr>
          <w:rFonts w:ascii="Arial" w:hAnsi="Arial" w:cs="Arial"/>
          <w:spacing w:val="-1"/>
          <w:sz w:val="24"/>
          <w:szCs w:val="24"/>
        </w:rPr>
        <w:t xml:space="preserve"> </w:t>
      </w:r>
      <w:r w:rsidRPr="0092385B">
        <w:rPr>
          <w:rFonts w:ascii="Arial" w:hAnsi="Arial" w:cs="Arial"/>
          <w:sz w:val="24"/>
          <w:szCs w:val="24"/>
        </w:rPr>
        <w:t>období:</w:t>
      </w:r>
      <w:r w:rsidRPr="0092385B">
        <w:rPr>
          <w:rFonts w:ascii="Arial" w:hAnsi="Arial" w:cs="Arial"/>
          <w:spacing w:val="-2"/>
          <w:sz w:val="24"/>
          <w:szCs w:val="24"/>
        </w:rPr>
        <w:t xml:space="preserve"> </w:t>
      </w:r>
      <w:r w:rsidRPr="0092385B">
        <w:rPr>
          <w:rFonts w:ascii="Arial" w:hAnsi="Arial" w:cs="Arial"/>
          <w:sz w:val="24"/>
          <w:szCs w:val="24"/>
        </w:rPr>
        <w:t>vidimace</w:t>
      </w:r>
      <w:r w:rsidRPr="0092385B">
        <w:rPr>
          <w:rFonts w:ascii="Arial" w:hAnsi="Arial" w:cs="Arial"/>
          <w:spacing w:val="-3"/>
          <w:sz w:val="24"/>
          <w:szCs w:val="24"/>
        </w:rPr>
        <w:t xml:space="preserve"> </w:t>
      </w:r>
      <w:r w:rsidRPr="0092385B">
        <w:rPr>
          <w:rFonts w:ascii="Arial" w:hAnsi="Arial" w:cs="Arial"/>
          <w:sz w:val="24"/>
          <w:szCs w:val="24"/>
        </w:rPr>
        <w:t>11,</w:t>
      </w:r>
      <w:r w:rsidRPr="0092385B">
        <w:rPr>
          <w:rFonts w:ascii="Arial" w:hAnsi="Arial" w:cs="Arial"/>
          <w:spacing w:val="-1"/>
          <w:sz w:val="24"/>
          <w:szCs w:val="24"/>
        </w:rPr>
        <w:t xml:space="preserve"> </w:t>
      </w:r>
      <w:r w:rsidRPr="0092385B">
        <w:rPr>
          <w:rFonts w:ascii="Arial" w:hAnsi="Arial" w:cs="Arial"/>
          <w:sz w:val="24"/>
          <w:szCs w:val="24"/>
        </w:rPr>
        <w:t>legalizace</w:t>
      </w:r>
      <w:r w:rsidRPr="0092385B">
        <w:rPr>
          <w:rFonts w:ascii="Arial" w:hAnsi="Arial" w:cs="Arial"/>
          <w:spacing w:val="-1"/>
          <w:sz w:val="24"/>
          <w:szCs w:val="24"/>
        </w:rPr>
        <w:t xml:space="preserve"> </w:t>
      </w:r>
      <w:r w:rsidRPr="0092385B">
        <w:rPr>
          <w:rFonts w:ascii="Arial" w:hAnsi="Arial" w:cs="Arial"/>
          <w:spacing w:val="-10"/>
          <w:sz w:val="24"/>
          <w:szCs w:val="24"/>
        </w:rPr>
        <w:t>8</w:t>
      </w:r>
    </w:p>
    <w:p w:rsidR="0092385B" w:rsidRPr="0092385B" w:rsidRDefault="0092385B" w:rsidP="00CD68A4">
      <w:pPr>
        <w:pStyle w:val="Zkladntext"/>
        <w:spacing w:after="0" w:line="240" w:lineRule="auto"/>
        <w:jc w:val="both"/>
        <w:rPr>
          <w:rFonts w:ascii="Arial" w:hAnsi="Arial" w:cs="Arial"/>
          <w:sz w:val="24"/>
          <w:szCs w:val="24"/>
        </w:rPr>
      </w:pPr>
    </w:p>
    <w:p w:rsidR="0092385B" w:rsidRPr="005F5B71" w:rsidRDefault="0092385B" w:rsidP="00CD68A4">
      <w:pPr>
        <w:pStyle w:val="Nadpis1"/>
        <w:spacing w:before="0" w:line="240" w:lineRule="auto"/>
        <w:jc w:val="both"/>
        <w:rPr>
          <w:rFonts w:ascii="Arial" w:hAnsi="Arial" w:cs="Arial"/>
          <w:color w:val="auto"/>
          <w:sz w:val="24"/>
          <w:szCs w:val="24"/>
          <w:u w:val="single"/>
        </w:rPr>
      </w:pPr>
      <w:r w:rsidRPr="005F5B71">
        <w:rPr>
          <w:rFonts w:ascii="Arial" w:hAnsi="Arial" w:cs="Arial"/>
          <w:color w:val="auto"/>
          <w:sz w:val="24"/>
          <w:szCs w:val="24"/>
          <w:u w:val="single"/>
        </w:rPr>
        <w:t>Oddělení</w:t>
      </w:r>
      <w:r w:rsidRPr="005F5B71">
        <w:rPr>
          <w:rFonts w:ascii="Arial" w:hAnsi="Arial" w:cs="Arial"/>
          <w:color w:val="auto"/>
          <w:spacing w:val="-3"/>
          <w:sz w:val="24"/>
          <w:szCs w:val="24"/>
          <w:u w:val="single"/>
        </w:rPr>
        <w:t xml:space="preserve"> </w:t>
      </w:r>
      <w:r w:rsidRPr="005F5B71">
        <w:rPr>
          <w:rFonts w:ascii="Arial" w:hAnsi="Arial" w:cs="Arial"/>
          <w:color w:val="auto"/>
          <w:sz w:val="24"/>
          <w:szCs w:val="24"/>
          <w:u w:val="single"/>
        </w:rPr>
        <w:t>správy</w:t>
      </w:r>
      <w:r w:rsidRPr="005F5B71">
        <w:rPr>
          <w:rFonts w:ascii="Arial" w:hAnsi="Arial" w:cs="Arial"/>
          <w:color w:val="auto"/>
          <w:spacing w:val="-9"/>
          <w:sz w:val="24"/>
          <w:szCs w:val="24"/>
          <w:u w:val="single"/>
        </w:rPr>
        <w:t xml:space="preserve"> </w:t>
      </w:r>
      <w:r w:rsidRPr="005F5B71">
        <w:rPr>
          <w:rFonts w:ascii="Arial" w:hAnsi="Arial" w:cs="Arial"/>
          <w:color w:val="auto"/>
          <w:spacing w:val="-2"/>
          <w:sz w:val="24"/>
          <w:szCs w:val="24"/>
          <w:u w:val="single"/>
        </w:rPr>
        <w:t>realit</w:t>
      </w:r>
    </w:p>
    <w:p w:rsidR="0092385B" w:rsidRPr="00270415"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270415">
        <w:rPr>
          <w:rFonts w:ascii="Arial" w:hAnsi="Arial" w:cs="Arial"/>
          <w:color w:val="auto"/>
          <w:sz w:val="24"/>
          <w:szCs w:val="24"/>
        </w:rPr>
        <w:t xml:space="preserve">Investiční </w:t>
      </w:r>
      <w:r w:rsidRPr="00270415">
        <w:rPr>
          <w:rFonts w:ascii="Arial" w:hAnsi="Arial" w:cs="Arial"/>
          <w:color w:val="auto"/>
          <w:spacing w:val="-2"/>
          <w:sz w:val="24"/>
          <w:szCs w:val="24"/>
        </w:rPr>
        <w:t>akce:</w:t>
      </w:r>
    </w:p>
    <w:p w:rsidR="0092385B" w:rsidRPr="0092385B" w:rsidRDefault="0092385B" w:rsidP="00CD68A4">
      <w:pPr>
        <w:spacing w:after="0" w:line="240" w:lineRule="auto"/>
        <w:jc w:val="both"/>
        <w:rPr>
          <w:rFonts w:ascii="Arial" w:hAnsi="Arial" w:cs="Arial"/>
          <w:b/>
          <w:sz w:val="24"/>
          <w:szCs w:val="24"/>
        </w:rPr>
      </w:pPr>
      <w:r w:rsidRPr="0092385B">
        <w:rPr>
          <w:rFonts w:ascii="Arial" w:hAnsi="Arial" w:cs="Arial"/>
          <w:b/>
          <w:sz w:val="24"/>
          <w:szCs w:val="24"/>
        </w:rPr>
        <w:t>Veřejné</w:t>
      </w:r>
      <w:r w:rsidRPr="0092385B">
        <w:rPr>
          <w:rFonts w:ascii="Arial" w:hAnsi="Arial" w:cs="Arial"/>
          <w:b/>
          <w:spacing w:val="40"/>
          <w:sz w:val="24"/>
          <w:szCs w:val="24"/>
        </w:rPr>
        <w:t xml:space="preserve"> </w:t>
      </w:r>
      <w:r w:rsidRPr="0092385B">
        <w:rPr>
          <w:rFonts w:ascii="Arial" w:hAnsi="Arial" w:cs="Arial"/>
          <w:b/>
          <w:sz w:val="24"/>
          <w:szCs w:val="24"/>
        </w:rPr>
        <w:t>sportoviště</w:t>
      </w:r>
      <w:r w:rsidRPr="0092385B">
        <w:rPr>
          <w:rFonts w:ascii="Arial" w:hAnsi="Arial" w:cs="Arial"/>
          <w:b/>
          <w:spacing w:val="40"/>
          <w:sz w:val="24"/>
          <w:szCs w:val="24"/>
        </w:rPr>
        <w:t xml:space="preserve"> </w:t>
      </w:r>
      <w:r w:rsidRPr="0092385B">
        <w:rPr>
          <w:rFonts w:ascii="Arial" w:hAnsi="Arial" w:cs="Arial"/>
          <w:b/>
          <w:sz w:val="24"/>
          <w:szCs w:val="24"/>
        </w:rPr>
        <w:t>pro</w:t>
      </w:r>
      <w:r w:rsidRPr="0092385B">
        <w:rPr>
          <w:rFonts w:ascii="Arial" w:hAnsi="Arial" w:cs="Arial"/>
          <w:b/>
          <w:spacing w:val="40"/>
          <w:sz w:val="24"/>
          <w:szCs w:val="24"/>
        </w:rPr>
        <w:t xml:space="preserve"> </w:t>
      </w:r>
      <w:r w:rsidRPr="0092385B">
        <w:rPr>
          <w:rFonts w:ascii="Arial" w:hAnsi="Arial" w:cs="Arial"/>
          <w:b/>
          <w:sz w:val="24"/>
          <w:szCs w:val="24"/>
        </w:rPr>
        <w:t>lední</w:t>
      </w:r>
      <w:r w:rsidRPr="0092385B">
        <w:rPr>
          <w:rFonts w:ascii="Arial" w:hAnsi="Arial" w:cs="Arial"/>
          <w:b/>
          <w:spacing w:val="40"/>
          <w:sz w:val="24"/>
          <w:szCs w:val="24"/>
        </w:rPr>
        <w:t xml:space="preserve"> </w:t>
      </w:r>
      <w:r w:rsidRPr="0092385B">
        <w:rPr>
          <w:rFonts w:ascii="Arial" w:hAnsi="Arial" w:cs="Arial"/>
          <w:b/>
          <w:sz w:val="24"/>
          <w:szCs w:val="24"/>
        </w:rPr>
        <w:t>sporty</w:t>
      </w:r>
      <w:r w:rsidRPr="0092385B">
        <w:rPr>
          <w:rFonts w:ascii="Arial" w:hAnsi="Arial" w:cs="Arial"/>
          <w:b/>
          <w:spacing w:val="40"/>
          <w:sz w:val="24"/>
          <w:szCs w:val="24"/>
        </w:rPr>
        <w:t xml:space="preserve"> </w:t>
      </w:r>
      <w:r w:rsidRPr="0092385B">
        <w:rPr>
          <w:rFonts w:ascii="Arial" w:hAnsi="Arial" w:cs="Arial"/>
          <w:b/>
          <w:sz w:val="24"/>
          <w:szCs w:val="24"/>
        </w:rPr>
        <w:t>v</w:t>
      </w:r>
      <w:r w:rsidRPr="0092385B">
        <w:rPr>
          <w:rFonts w:ascii="Arial" w:hAnsi="Arial" w:cs="Arial"/>
          <w:b/>
          <w:spacing w:val="-3"/>
          <w:sz w:val="24"/>
          <w:szCs w:val="24"/>
        </w:rPr>
        <w:t xml:space="preserve"> </w:t>
      </w:r>
      <w:r w:rsidRPr="0092385B">
        <w:rPr>
          <w:rFonts w:ascii="Arial" w:hAnsi="Arial" w:cs="Arial"/>
          <w:b/>
          <w:sz w:val="24"/>
          <w:szCs w:val="24"/>
        </w:rPr>
        <w:t>ul.</w:t>
      </w:r>
      <w:r w:rsidRPr="0092385B">
        <w:rPr>
          <w:rFonts w:ascii="Arial" w:hAnsi="Arial" w:cs="Arial"/>
          <w:b/>
          <w:spacing w:val="40"/>
          <w:sz w:val="24"/>
          <w:szCs w:val="24"/>
        </w:rPr>
        <w:t xml:space="preserve"> </w:t>
      </w:r>
      <w:r w:rsidRPr="0092385B">
        <w:rPr>
          <w:rFonts w:ascii="Arial" w:hAnsi="Arial" w:cs="Arial"/>
          <w:b/>
          <w:sz w:val="24"/>
          <w:szCs w:val="24"/>
        </w:rPr>
        <w:t>Tyršova,</w:t>
      </w:r>
      <w:r w:rsidRPr="0092385B">
        <w:rPr>
          <w:rFonts w:ascii="Arial" w:hAnsi="Arial" w:cs="Arial"/>
          <w:b/>
          <w:spacing w:val="70"/>
          <w:sz w:val="24"/>
          <w:szCs w:val="24"/>
        </w:rPr>
        <w:t xml:space="preserve"> </w:t>
      </w:r>
      <w:r w:rsidRPr="0092385B">
        <w:rPr>
          <w:rFonts w:ascii="Arial" w:hAnsi="Arial" w:cs="Arial"/>
          <w:b/>
          <w:sz w:val="24"/>
          <w:szCs w:val="24"/>
        </w:rPr>
        <w:t>Ji</w:t>
      </w:r>
      <w:r w:rsidRPr="0092385B">
        <w:rPr>
          <w:rFonts w:ascii="Arial" w:hAnsi="Arial" w:cs="Arial"/>
          <w:b/>
          <w:spacing w:val="40"/>
          <w:sz w:val="24"/>
          <w:szCs w:val="24"/>
        </w:rPr>
        <w:t xml:space="preserve"> </w:t>
      </w:r>
      <w:r w:rsidRPr="0092385B">
        <w:rPr>
          <w:rFonts w:ascii="Arial" w:hAnsi="Arial" w:cs="Arial"/>
          <w:b/>
          <w:sz w:val="24"/>
          <w:szCs w:val="24"/>
        </w:rPr>
        <w:t>–</w:t>
      </w:r>
      <w:r w:rsidRPr="0092385B">
        <w:rPr>
          <w:rFonts w:ascii="Arial" w:hAnsi="Arial" w:cs="Arial"/>
          <w:b/>
          <w:spacing w:val="69"/>
          <w:sz w:val="24"/>
          <w:szCs w:val="24"/>
        </w:rPr>
        <w:t xml:space="preserve"> </w:t>
      </w:r>
      <w:r w:rsidRPr="0092385B">
        <w:rPr>
          <w:rFonts w:ascii="Arial" w:hAnsi="Arial" w:cs="Arial"/>
          <w:b/>
          <w:sz w:val="24"/>
          <w:szCs w:val="24"/>
        </w:rPr>
        <w:t>Vybudování</w:t>
      </w:r>
      <w:r w:rsidRPr="0092385B">
        <w:rPr>
          <w:rFonts w:ascii="Arial" w:hAnsi="Arial" w:cs="Arial"/>
          <w:b/>
          <w:spacing w:val="40"/>
          <w:sz w:val="24"/>
          <w:szCs w:val="24"/>
        </w:rPr>
        <w:t xml:space="preserve"> </w:t>
      </w:r>
      <w:r w:rsidRPr="0092385B">
        <w:rPr>
          <w:rFonts w:ascii="Arial" w:hAnsi="Arial" w:cs="Arial"/>
          <w:b/>
          <w:sz w:val="24"/>
          <w:szCs w:val="24"/>
        </w:rPr>
        <w:t>dočasného</w:t>
      </w:r>
      <w:r w:rsidRPr="0092385B">
        <w:rPr>
          <w:rFonts w:ascii="Arial" w:hAnsi="Arial" w:cs="Arial"/>
          <w:b/>
          <w:spacing w:val="40"/>
          <w:sz w:val="24"/>
          <w:szCs w:val="24"/>
        </w:rPr>
        <w:t xml:space="preserve"> </w:t>
      </w:r>
      <w:r w:rsidRPr="0092385B">
        <w:rPr>
          <w:rFonts w:ascii="Arial" w:hAnsi="Arial" w:cs="Arial"/>
          <w:b/>
          <w:sz w:val="24"/>
          <w:szCs w:val="24"/>
        </w:rPr>
        <w:t>zázemí v suterénu objektu</w:t>
      </w:r>
    </w:p>
    <w:p w:rsidR="0092385B" w:rsidRPr="0092385B" w:rsidRDefault="0092385B" w:rsidP="00CD68A4">
      <w:pPr>
        <w:pStyle w:val="Odstavecseseznamem"/>
        <w:widowControl w:val="0"/>
        <w:numPr>
          <w:ilvl w:val="1"/>
          <w:numId w:val="107"/>
        </w:numPr>
        <w:tabs>
          <w:tab w:val="left" w:pos="388"/>
        </w:tabs>
        <w:autoSpaceDE w:val="0"/>
        <w:autoSpaceDN w:val="0"/>
        <w:ind w:left="0" w:firstLine="0"/>
        <w:contextualSpacing w:val="0"/>
        <w:jc w:val="both"/>
        <w:rPr>
          <w:rFonts w:ascii="Arial" w:hAnsi="Arial" w:cs="Arial"/>
          <w:b/>
        </w:rPr>
      </w:pPr>
      <w:r w:rsidRPr="0092385B">
        <w:rPr>
          <w:rFonts w:ascii="Arial" w:hAnsi="Arial" w:cs="Arial"/>
        </w:rPr>
        <w:t xml:space="preserve">oslovení zhotovitele pro realizaci dodatečných stavebních úprav na rozšíření sprchových boxů (problematika rozstřiku vody), prověřování zátoku dešťových vod do části 1. PP </w:t>
      </w:r>
      <w:r w:rsidRPr="0092385B">
        <w:rPr>
          <w:rFonts w:ascii="Arial" w:hAnsi="Arial" w:cs="Arial"/>
          <w:b/>
        </w:rPr>
        <w:t>Masarykovo nám 21, Jihlava – Celková obnova domu</w:t>
      </w:r>
    </w:p>
    <w:p w:rsidR="0092385B" w:rsidRPr="0092385B" w:rsidRDefault="0092385B" w:rsidP="00CD68A4">
      <w:pPr>
        <w:pStyle w:val="Odstavecseseznamem"/>
        <w:widowControl w:val="0"/>
        <w:numPr>
          <w:ilvl w:val="1"/>
          <w:numId w:val="107"/>
        </w:numPr>
        <w:tabs>
          <w:tab w:val="left" w:pos="431"/>
        </w:tabs>
        <w:autoSpaceDE w:val="0"/>
        <w:autoSpaceDN w:val="0"/>
        <w:ind w:left="0" w:firstLine="0"/>
        <w:contextualSpacing w:val="0"/>
        <w:jc w:val="both"/>
        <w:rPr>
          <w:rFonts w:ascii="Arial" w:hAnsi="Arial" w:cs="Arial"/>
        </w:rPr>
      </w:pPr>
      <w:r w:rsidRPr="0092385B">
        <w:rPr>
          <w:rFonts w:ascii="Arial" w:hAnsi="Arial" w:cs="Arial"/>
        </w:rPr>
        <w:t>účast</w:t>
      </w:r>
      <w:r w:rsidRPr="0092385B">
        <w:rPr>
          <w:rFonts w:ascii="Arial" w:hAnsi="Arial" w:cs="Arial"/>
          <w:spacing w:val="40"/>
        </w:rPr>
        <w:t xml:space="preserve"> </w:t>
      </w:r>
      <w:r w:rsidRPr="0092385B">
        <w:rPr>
          <w:rFonts w:ascii="Arial" w:hAnsi="Arial" w:cs="Arial"/>
        </w:rPr>
        <w:t>na</w:t>
      </w:r>
      <w:r w:rsidRPr="0092385B">
        <w:rPr>
          <w:rFonts w:ascii="Arial" w:hAnsi="Arial" w:cs="Arial"/>
          <w:spacing w:val="40"/>
        </w:rPr>
        <w:t xml:space="preserve"> </w:t>
      </w:r>
      <w:r w:rsidRPr="0092385B">
        <w:rPr>
          <w:rFonts w:ascii="Arial" w:hAnsi="Arial" w:cs="Arial"/>
        </w:rPr>
        <w:t>jednotlivých</w:t>
      </w:r>
      <w:r w:rsidRPr="0092385B">
        <w:rPr>
          <w:rFonts w:ascii="Arial" w:hAnsi="Arial" w:cs="Arial"/>
          <w:spacing w:val="40"/>
        </w:rPr>
        <w:t xml:space="preserve"> </w:t>
      </w:r>
      <w:r w:rsidRPr="0092385B">
        <w:rPr>
          <w:rFonts w:ascii="Arial" w:hAnsi="Arial" w:cs="Arial"/>
        </w:rPr>
        <w:t>kontrolních</w:t>
      </w:r>
      <w:r w:rsidRPr="0092385B">
        <w:rPr>
          <w:rFonts w:ascii="Arial" w:hAnsi="Arial" w:cs="Arial"/>
          <w:spacing w:val="40"/>
        </w:rPr>
        <w:t xml:space="preserve"> </w:t>
      </w:r>
      <w:r w:rsidRPr="0092385B">
        <w:rPr>
          <w:rFonts w:ascii="Arial" w:hAnsi="Arial" w:cs="Arial"/>
        </w:rPr>
        <w:t>dnech,</w:t>
      </w:r>
      <w:r w:rsidRPr="0092385B">
        <w:rPr>
          <w:rFonts w:ascii="Arial" w:hAnsi="Arial" w:cs="Arial"/>
          <w:spacing w:val="40"/>
        </w:rPr>
        <w:t xml:space="preserve"> </w:t>
      </w:r>
      <w:r w:rsidRPr="0092385B">
        <w:rPr>
          <w:rFonts w:ascii="Arial" w:hAnsi="Arial" w:cs="Arial"/>
        </w:rPr>
        <w:t>jednání</w:t>
      </w:r>
      <w:r w:rsidRPr="0092385B">
        <w:rPr>
          <w:rFonts w:ascii="Arial" w:hAnsi="Arial" w:cs="Arial"/>
          <w:spacing w:val="40"/>
        </w:rPr>
        <w:t xml:space="preserve"> </w:t>
      </w:r>
      <w:r w:rsidRPr="0092385B">
        <w:rPr>
          <w:rFonts w:ascii="Arial" w:hAnsi="Arial" w:cs="Arial"/>
        </w:rPr>
        <w:t>ohledně</w:t>
      </w:r>
      <w:r w:rsidRPr="0092385B">
        <w:rPr>
          <w:rFonts w:ascii="Arial" w:hAnsi="Arial" w:cs="Arial"/>
          <w:spacing w:val="40"/>
        </w:rPr>
        <w:t xml:space="preserve"> </w:t>
      </w:r>
      <w:r w:rsidRPr="0092385B">
        <w:rPr>
          <w:rFonts w:ascii="Arial" w:hAnsi="Arial" w:cs="Arial"/>
        </w:rPr>
        <w:t>přípravy</w:t>
      </w:r>
      <w:r w:rsidRPr="0092385B">
        <w:rPr>
          <w:rFonts w:ascii="Arial" w:hAnsi="Arial" w:cs="Arial"/>
          <w:spacing w:val="40"/>
        </w:rPr>
        <w:t xml:space="preserve"> </w:t>
      </w:r>
      <w:r w:rsidRPr="0092385B">
        <w:rPr>
          <w:rFonts w:ascii="Arial" w:hAnsi="Arial" w:cs="Arial"/>
        </w:rPr>
        <w:t>nových</w:t>
      </w:r>
      <w:r w:rsidRPr="0092385B">
        <w:rPr>
          <w:rFonts w:ascii="Arial" w:hAnsi="Arial" w:cs="Arial"/>
          <w:spacing w:val="40"/>
        </w:rPr>
        <w:t xml:space="preserve"> </w:t>
      </w:r>
      <w:r w:rsidRPr="0092385B">
        <w:rPr>
          <w:rFonts w:ascii="Arial" w:hAnsi="Arial" w:cs="Arial"/>
        </w:rPr>
        <w:t>nájemních smluv po dokončení obnovy</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Brána</w:t>
      </w:r>
      <w:r w:rsidRPr="00270415">
        <w:rPr>
          <w:rFonts w:ascii="Arial" w:hAnsi="Arial" w:cs="Arial"/>
          <w:color w:val="auto"/>
          <w:spacing w:val="2"/>
          <w:sz w:val="24"/>
          <w:szCs w:val="24"/>
        </w:rPr>
        <w:t xml:space="preserve"> </w:t>
      </w:r>
      <w:r w:rsidRPr="00270415">
        <w:rPr>
          <w:rFonts w:ascii="Arial" w:hAnsi="Arial" w:cs="Arial"/>
          <w:color w:val="auto"/>
          <w:sz w:val="24"/>
          <w:szCs w:val="24"/>
        </w:rPr>
        <w:t>Matky</w:t>
      </w:r>
      <w:r w:rsidRPr="00270415">
        <w:rPr>
          <w:rFonts w:ascii="Arial" w:hAnsi="Arial" w:cs="Arial"/>
          <w:color w:val="auto"/>
          <w:spacing w:val="-7"/>
          <w:sz w:val="24"/>
          <w:szCs w:val="24"/>
        </w:rPr>
        <w:t xml:space="preserve"> </w:t>
      </w:r>
      <w:r w:rsidRPr="00270415">
        <w:rPr>
          <w:rFonts w:ascii="Arial" w:hAnsi="Arial" w:cs="Arial"/>
          <w:color w:val="auto"/>
          <w:sz w:val="24"/>
          <w:szCs w:val="24"/>
        </w:rPr>
        <w:t>Boží</w:t>
      </w:r>
      <w:r w:rsidRPr="00270415">
        <w:rPr>
          <w:rFonts w:ascii="Arial" w:hAnsi="Arial" w:cs="Arial"/>
          <w:color w:val="auto"/>
          <w:spacing w:val="2"/>
          <w:sz w:val="24"/>
          <w:szCs w:val="24"/>
        </w:rPr>
        <w:t xml:space="preserve"> </w:t>
      </w:r>
      <w:r w:rsidRPr="00270415">
        <w:rPr>
          <w:rFonts w:ascii="Arial" w:hAnsi="Arial" w:cs="Arial"/>
          <w:color w:val="auto"/>
          <w:sz w:val="24"/>
          <w:szCs w:val="24"/>
        </w:rPr>
        <w:t>v</w:t>
      </w:r>
      <w:r w:rsidRPr="00270415">
        <w:rPr>
          <w:rFonts w:ascii="Arial" w:hAnsi="Arial" w:cs="Arial"/>
          <w:color w:val="auto"/>
          <w:spacing w:val="-3"/>
          <w:sz w:val="24"/>
          <w:szCs w:val="24"/>
        </w:rPr>
        <w:t xml:space="preserve"> </w:t>
      </w:r>
      <w:r w:rsidRPr="00270415">
        <w:rPr>
          <w:rFonts w:ascii="Arial" w:hAnsi="Arial" w:cs="Arial"/>
          <w:color w:val="auto"/>
          <w:spacing w:val="-2"/>
          <w:sz w:val="24"/>
          <w:szCs w:val="24"/>
        </w:rPr>
        <w:t>Jihlavě</w:t>
      </w:r>
    </w:p>
    <w:p w:rsidR="0092385B" w:rsidRPr="0092385B" w:rsidRDefault="0092385B" w:rsidP="00CD68A4">
      <w:pPr>
        <w:pStyle w:val="Odstavecseseznamem"/>
        <w:widowControl w:val="0"/>
        <w:numPr>
          <w:ilvl w:val="1"/>
          <w:numId w:val="107"/>
        </w:numPr>
        <w:tabs>
          <w:tab w:val="left" w:pos="458"/>
        </w:tabs>
        <w:autoSpaceDE w:val="0"/>
        <w:autoSpaceDN w:val="0"/>
        <w:ind w:left="0" w:firstLine="0"/>
        <w:contextualSpacing w:val="0"/>
        <w:jc w:val="both"/>
        <w:rPr>
          <w:rFonts w:ascii="Arial" w:hAnsi="Arial" w:cs="Arial"/>
        </w:rPr>
      </w:pPr>
      <w:r w:rsidRPr="0092385B">
        <w:rPr>
          <w:rFonts w:ascii="Arial" w:hAnsi="Arial" w:cs="Arial"/>
        </w:rPr>
        <w:t>jednání</w:t>
      </w:r>
      <w:r w:rsidRPr="0092385B">
        <w:rPr>
          <w:rFonts w:ascii="Arial" w:hAnsi="Arial" w:cs="Arial"/>
          <w:spacing w:val="74"/>
        </w:rPr>
        <w:t xml:space="preserve"> </w:t>
      </w:r>
      <w:r w:rsidRPr="0092385B">
        <w:rPr>
          <w:rFonts w:ascii="Arial" w:hAnsi="Arial" w:cs="Arial"/>
        </w:rPr>
        <w:t>ohledně</w:t>
      </w:r>
      <w:r w:rsidRPr="0092385B">
        <w:rPr>
          <w:rFonts w:ascii="Arial" w:hAnsi="Arial" w:cs="Arial"/>
          <w:spacing w:val="76"/>
        </w:rPr>
        <w:t xml:space="preserve"> </w:t>
      </w:r>
      <w:r w:rsidRPr="0092385B">
        <w:rPr>
          <w:rFonts w:ascii="Arial" w:hAnsi="Arial" w:cs="Arial"/>
        </w:rPr>
        <w:t>problematiky</w:t>
      </w:r>
      <w:r w:rsidRPr="0092385B">
        <w:rPr>
          <w:rFonts w:ascii="Arial" w:hAnsi="Arial" w:cs="Arial"/>
          <w:spacing w:val="73"/>
        </w:rPr>
        <w:t xml:space="preserve"> </w:t>
      </w:r>
      <w:r w:rsidRPr="0092385B">
        <w:rPr>
          <w:rFonts w:ascii="Arial" w:hAnsi="Arial" w:cs="Arial"/>
        </w:rPr>
        <w:t>navržených</w:t>
      </w:r>
      <w:r w:rsidRPr="0092385B">
        <w:rPr>
          <w:rFonts w:ascii="Arial" w:hAnsi="Arial" w:cs="Arial"/>
          <w:spacing w:val="76"/>
        </w:rPr>
        <w:t xml:space="preserve"> </w:t>
      </w:r>
      <w:r w:rsidRPr="0092385B">
        <w:rPr>
          <w:rFonts w:ascii="Arial" w:hAnsi="Arial" w:cs="Arial"/>
        </w:rPr>
        <w:t>stavebních</w:t>
      </w:r>
      <w:r w:rsidRPr="0092385B">
        <w:rPr>
          <w:rFonts w:ascii="Arial" w:hAnsi="Arial" w:cs="Arial"/>
          <w:spacing w:val="73"/>
        </w:rPr>
        <w:t xml:space="preserve"> </w:t>
      </w:r>
      <w:r w:rsidRPr="0092385B">
        <w:rPr>
          <w:rFonts w:ascii="Arial" w:hAnsi="Arial" w:cs="Arial"/>
        </w:rPr>
        <w:t>úprav</w:t>
      </w:r>
      <w:r w:rsidRPr="0092385B">
        <w:rPr>
          <w:rFonts w:ascii="Arial" w:hAnsi="Arial" w:cs="Arial"/>
          <w:spacing w:val="73"/>
        </w:rPr>
        <w:t xml:space="preserve"> </w:t>
      </w:r>
      <w:r w:rsidRPr="0092385B">
        <w:rPr>
          <w:rFonts w:ascii="Arial" w:hAnsi="Arial" w:cs="Arial"/>
        </w:rPr>
        <w:t>vnitřních</w:t>
      </w:r>
      <w:r w:rsidRPr="0092385B">
        <w:rPr>
          <w:rFonts w:ascii="Arial" w:hAnsi="Arial" w:cs="Arial"/>
          <w:spacing w:val="78"/>
        </w:rPr>
        <w:t xml:space="preserve"> </w:t>
      </w:r>
      <w:r w:rsidRPr="0092385B">
        <w:rPr>
          <w:rFonts w:ascii="Arial" w:hAnsi="Arial" w:cs="Arial"/>
        </w:rPr>
        <w:t>prostor</w:t>
      </w:r>
      <w:r w:rsidRPr="0092385B">
        <w:rPr>
          <w:rFonts w:ascii="Arial" w:hAnsi="Arial" w:cs="Arial"/>
          <w:spacing w:val="75"/>
        </w:rPr>
        <w:t xml:space="preserve"> </w:t>
      </w:r>
      <w:r w:rsidRPr="0092385B">
        <w:rPr>
          <w:rFonts w:ascii="Arial" w:hAnsi="Arial" w:cs="Arial"/>
        </w:rPr>
        <w:t>brány v návaznosti na zpracovaný návrh expozice</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Městský</w:t>
      </w:r>
      <w:r w:rsidRPr="00270415">
        <w:rPr>
          <w:rFonts w:ascii="Arial" w:hAnsi="Arial" w:cs="Arial"/>
          <w:color w:val="auto"/>
          <w:spacing w:val="-7"/>
          <w:sz w:val="24"/>
          <w:szCs w:val="24"/>
        </w:rPr>
        <w:t xml:space="preserve"> </w:t>
      </w:r>
      <w:r w:rsidRPr="00270415">
        <w:rPr>
          <w:rFonts w:ascii="Arial" w:hAnsi="Arial" w:cs="Arial"/>
          <w:color w:val="auto"/>
          <w:sz w:val="24"/>
          <w:szCs w:val="24"/>
        </w:rPr>
        <w:t>dům</w:t>
      </w:r>
      <w:r w:rsidRPr="00270415">
        <w:rPr>
          <w:rFonts w:ascii="Arial" w:hAnsi="Arial" w:cs="Arial"/>
          <w:color w:val="auto"/>
          <w:spacing w:val="1"/>
          <w:sz w:val="24"/>
          <w:szCs w:val="24"/>
        </w:rPr>
        <w:t xml:space="preserve"> </w:t>
      </w:r>
      <w:r w:rsidRPr="00270415">
        <w:rPr>
          <w:rFonts w:ascii="Arial" w:hAnsi="Arial" w:cs="Arial"/>
          <w:color w:val="auto"/>
          <w:sz w:val="24"/>
          <w:szCs w:val="24"/>
        </w:rPr>
        <w:t>Matky Boží</w:t>
      </w:r>
      <w:r w:rsidRPr="00270415">
        <w:rPr>
          <w:rFonts w:ascii="Arial" w:hAnsi="Arial" w:cs="Arial"/>
          <w:color w:val="auto"/>
          <w:spacing w:val="3"/>
          <w:sz w:val="24"/>
          <w:szCs w:val="24"/>
        </w:rPr>
        <w:t xml:space="preserve"> </w:t>
      </w:r>
      <w:r w:rsidRPr="00270415">
        <w:rPr>
          <w:rFonts w:ascii="Arial" w:hAnsi="Arial" w:cs="Arial"/>
          <w:color w:val="auto"/>
          <w:sz w:val="24"/>
          <w:szCs w:val="24"/>
        </w:rPr>
        <w:t>č.p.</w:t>
      </w:r>
      <w:r w:rsidRPr="00270415">
        <w:rPr>
          <w:rFonts w:ascii="Arial" w:hAnsi="Arial" w:cs="Arial"/>
          <w:color w:val="auto"/>
          <w:spacing w:val="2"/>
          <w:sz w:val="24"/>
          <w:szCs w:val="24"/>
        </w:rPr>
        <w:t xml:space="preserve"> </w:t>
      </w:r>
      <w:r w:rsidRPr="00270415">
        <w:rPr>
          <w:rFonts w:ascii="Arial" w:hAnsi="Arial" w:cs="Arial"/>
          <w:color w:val="auto"/>
          <w:spacing w:val="-2"/>
          <w:sz w:val="24"/>
          <w:szCs w:val="24"/>
        </w:rPr>
        <w:t>1034/35</w:t>
      </w:r>
    </w:p>
    <w:p w:rsidR="0092385B" w:rsidRPr="0092385B" w:rsidRDefault="0092385B" w:rsidP="00CD68A4">
      <w:pPr>
        <w:pStyle w:val="Odstavecseseznamem"/>
        <w:widowControl w:val="0"/>
        <w:numPr>
          <w:ilvl w:val="1"/>
          <w:numId w:val="107"/>
        </w:numPr>
        <w:tabs>
          <w:tab w:val="left" w:pos="426"/>
        </w:tabs>
        <w:autoSpaceDE w:val="0"/>
        <w:autoSpaceDN w:val="0"/>
        <w:ind w:left="0" w:firstLine="0"/>
        <w:contextualSpacing w:val="0"/>
        <w:jc w:val="both"/>
        <w:rPr>
          <w:rFonts w:ascii="Arial" w:hAnsi="Arial" w:cs="Arial"/>
        </w:rPr>
      </w:pPr>
      <w:r w:rsidRPr="0092385B">
        <w:rPr>
          <w:rFonts w:ascii="Arial" w:hAnsi="Arial" w:cs="Arial"/>
        </w:rPr>
        <w:t>převzetí</w:t>
      </w:r>
      <w:r w:rsidRPr="0092385B">
        <w:rPr>
          <w:rFonts w:ascii="Arial" w:hAnsi="Arial" w:cs="Arial"/>
          <w:spacing w:val="40"/>
        </w:rPr>
        <w:t xml:space="preserve"> </w:t>
      </w:r>
      <w:r w:rsidRPr="0092385B">
        <w:rPr>
          <w:rFonts w:ascii="Arial" w:hAnsi="Arial" w:cs="Arial"/>
        </w:rPr>
        <w:t>vypracovaného</w:t>
      </w:r>
      <w:r w:rsidRPr="0092385B">
        <w:rPr>
          <w:rFonts w:ascii="Arial" w:hAnsi="Arial" w:cs="Arial"/>
          <w:spacing w:val="40"/>
        </w:rPr>
        <w:t xml:space="preserve"> </w:t>
      </w:r>
      <w:r w:rsidRPr="0092385B">
        <w:rPr>
          <w:rFonts w:ascii="Arial" w:hAnsi="Arial" w:cs="Arial"/>
        </w:rPr>
        <w:t>návrhu</w:t>
      </w:r>
      <w:r w:rsidRPr="0092385B">
        <w:rPr>
          <w:rFonts w:ascii="Arial" w:hAnsi="Arial" w:cs="Arial"/>
          <w:spacing w:val="40"/>
        </w:rPr>
        <w:t xml:space="preserve"> </w:t>
      </w:r>
      <w:r w:rsidRPr="0092385B">
        <w:rPr>
          <w:rFonts w:ascii="Arial" w:hAnsi="Arial" w:cs="Arial"/>
        </w:rPr>
        <w:t>expozice</w:t>
      </w:r>
      <w:r w:rsidRPr="0092385B">
        <w:rPr>
          <w:rFonts w:ascii="Arial" w:hAnsi="Arial" w:cs="Arial"/>
          <w:spacing w:val="40"/>
        </w:rPr>
        <w:t xml:space="preserve"> </w:t>
      </w:r>
      <w:r w:rsidRPr="0092385B">
        <w:rPr>
          <w:rFonts w:ascii="Arial" w:hAnsi="Arial" w:cs="Arial"/>
        </w:rPr>
        <w:t>domu,</w:t>
      </w:r>
      <w:r w:rsidRPr="0092385B">
        <w:rPr>
          <w:rFonts w:ascii="Arial" w:hAnsi="Arial" w:cs="Arial"/>
          <w:spacing w:val="40"/>
        </w:rPr>
        <w:t xml:space="preserve"> </w:t>
      </w:r>
      <w:r w:rsidRPr="0092385B">
        <w:rPr>
          <w:rFonts w:ascii="Arial" w:hAnsi="Arial" w:cs="Arial"/>
        </w:rPr>
        <w:t>předání</w:t>
      </w:r>
      <w:r w:rsidRPr="0092385B">
        <w:rPr>
          <w:rFonts w:ascii="Arial" w:hAnsi="Arial" w:cs="Arial"/>
          <w:spacing w:val="40"/>
        </w:rPr>
        <w:t xml:space="preserve"> </w:t>
      </w:r>
      <w:r w:rsidRPr="0092385B">
        <w:rPr>
          <w:rFonts w:ascii="Arial" w:hAnsi="Arial" w:cs="Arial"/>
        </w:rPr>
        <w:t>projektantovi</w:t>
      </w:r>
      <w:r w:rsidRPr="0092385B">
        <w:rPr>
          <w:rFonts w:ascii="Arial" w:hAnsi="Arial" w:cs="Arial"/>
          <w:spacing w:val="40"/>
        </w:rPr>
        <w:t xml:space="preserve"> </w:t>
      </w:r>
      <w:r w:rsidRPr="0092385B">
        <w:rPr>
          <w:rFonts w:ascii="Arial" w:hAnsi="Arial" w:cs="Arial"/>
        </w:rPr>
        <w:t>pro</w:t>
      </w:r>
      <w:r w:rsidRPr="0092385B">
        <w:rPr>
          <w:rFonts w:ascii="Arial" w:hAnsi="Arial" w:cs="Arial"/>
          <w:spacing w:val="40"/>
        </w:rPr>
        <w:t xml:space="preserve"> </w:t>
      </w:r>
      <w:r w:rsidRPr="0092385B">
        <w:rPr>
          <w:rFonts w:ascii="Arial" w:hAnsi="Arial" w:cs="Arial"/>
        </w:rPr>
        <w:t>zohlednění návrhu expozice v rámci vyhotovení posledního stupně PD – pro realizaci stavby</w:t>
      </w:r>
    </w:p>
    <w:p w:rsidR="0092385B" w:rsidRPr="00270415" w:rsidRDefault="0092385B" w:rsidP="00CD68A4">
      <w:pPr>
        <w:pStyle w:val="Nadpis2"/>
        <w:spacing w:before="0"/>
        <w:jc w:val="both"/>
        <w:rPr>
          <w:rFonts w:ascii="Arial" w:hAnsi="Arial" w:cs="Arial"/>
          <w:color w:val="auto"/>
          <w:sz w:val="24"/>
          <w:szCs w:val="24"/>
        </w:rPr>
      </w:pPr>
      <w:r w:rsidRPr="00270415">
        <w:rPr>
          <w:rFonts w:ascii="Arial" w:hAnsi="Arial" w:cs="Arial"/>
          <w:color w:val="auto"/>
          <w:sz w:val="24"/>
          <w:szCs w:val="24"/>
        </w:rPr>
        <w:t>Bazén</w:t>
      </w:r>
      <w:r w:rsidRPr="00270415">
        <w:rPr>
          <w:rFonts w:ascii="Arial" w:hAnsi="Arial" w:cs="Arial"/>
          <w:color w:val="auto"/>
          <w:spacing w:val="-2"/>
          <w:sz w:val="24"/>
          <w:szCs w:val="24"/>
        </w:rPr>
        <w:t xml:space="preserve"> </w:t>
      </w:r>
      <w:r w:rsidRPr="00270415">
        <w:rPr>
          <w:rFonts w:ascii="Arial" w:hAnsi="Arial" w:cs="Arial"/>
          <w:color w:val="auto"/>
          <w:sz w:val="24"/>
          <w:szCs w:val="24"/>
        </w:rPr>
        <w:t>E.</w:t>
      </w:r>
      <w:r w:rsidRPr="00270415">
        <w:rPr>
          <w:rFonts w:ascii="Arial" w:hAnsi="Arial" w:cs="Arial"/>
          <w:color w:val="auto"/>
          <w:spacing w:val="-1"/>
          <w:sz w:val="24"/>
          <w:szCs w:val="24"/>
        </w:rPr>
        <w:t xml:space="preserve"> </w:t>
      </w:r>
      <w:r w:rsidRPr="00270415">
        <w:rPr>
          <w:rFonts w:ascii="Arial" w:hAnsi="Arial" w:cs="Arial"/>
          <w:color w:val="auto"/>
          <w:sz w:val="24"/>
          <w:szCs w:val="24"/>
        </w:rPr>
        <w:t>Rošického</w:t>
      </w:r>
      <w:r w:rsidRPr="00270415">
        <w:rPr>
          <w:rFonts w:ascii="Arial" w:hAnsi="Arial" w:cs="Arial"/>
          <w:color w:val="auto"/>
          <w:spacing w:val="-7"/>
          <w:sz w:val="24"/>
          <w:szCs w:val="24"/>
        </w:rPr>
        <w:t xml:space="preserve"> </w:t>
      </w:r>
      <w:r w:rsidRPr="00270415">
        <w:rPr>
          <w:rFonts w:ascii="Arial" w:hAnsi="Arial" w:cs="Arial"/>
          <w:color w:val="auto"/>
          <w:sz w:val="24"/>
          <w:szCs w:val="24"/>
        </w:rPr>
        <w:t>–</w:t>
      </w:r>
      <w:r w:rsidRPr="00270415">
        <w:rPr>
          <w:rFonts w:ascii="Arial" w:hAnsi="Arial" w:cs="Arial"/>
          <w:color w:val="auto"/>
          <w:spacing w:val="1"/>
          <w:sz w:val="24"/>
          <w:szCs w:val="24"/>
        </w:rPr>
        <w:t xml:space="preserve"> </w:t>
      </w:r>
      <w:r w:rsidRPr="00270415">
        <w:rPr>
          <w:rFonts w:ascii="Arial" w:hAnsi="Arial" w:cs="Arial"/>
          <w:color w:val="auto"/>
          <w:sz w:val="24"/>
          <w:szCs w:val="24"/>
        </w:rPr>
        <w:t>Rekonstrukce</w:t>
      </w:r>
      <w:r w:rsidRPr="00270415">
        <w:rPr>
          <w:rFonts w:ascii="Arial" w:hAnsi="Arial" w:cs="Arial"/>
          <w:color w:val="auto"/>
          <w:spacing w:val="-1"/>
          <w:sz w:val="24"/>
          <w:szCs w:val="24"/>
        </w:rPr>
        <w:t xml:space="preserve"> </w:t>
      </w:r>
      <w:r w:rsidRPr="00270415">
        <w:rPr>
          <w:rFonts w:ascii="Arial" w:hAnsi="Arial" w:cs="Arial"/>
          <w:color w:val="auto"/>
          <w:sz w:val="24"/>
          <w:szCs w:val="24"/>
        </w:rPr>
        <w:t>bazénových van</w:t>
      </w:r>
      <w:r w:rsidRPr="00270415">
        <w:rPr>
          <w:rFonts w:ascii="Arial" w:hAnsi="Arial" w:cs="Arial"/>
          <w:color w:val="auto"/>
          <w:spacing w:val="4"/>
          <w:sz w:val="24"/>
          <w:szCs w:val="24"/>
        </w:rPr>
        <w:t xml:space="preserve"> </w:t>
      </w:r>
      <w:r w:rsidRPr="00270415">
        <w:rPr>
          <w:rFonts w:ascii="Arial" w:hAnsi="Arial" w:cs="Arial"/>
          <w:color w:val="auto"/>
          <w:sz w:val="24"/>
          <w:szCs w:val="24"/>
        </w:rPr>
        <w:t>v</w:t>
      </w:r>
      <w:r w:rsidRPr="00270415">
        <w:rPr>
          <w:rFonts w:ascii="Arial" w:hAnsi="Arial" w:cs="Arial"/>
          <w:color w:val="auto"/>
          <w:spacing w:val="-2"/>
          <w:sz w:val="24"/>
          <w:szCs w:val="24"/>
        </w:rPr>
        <w:t xml:space="preserve"> objektu</w:t>
      </w:r>
    </w:p>
    <w:p w:rsidR="0092385B" w:rsidRPr="0092385B" w:rsidRDefault="0092385B" w:rsidP="00CD68A4">
      <w:pPr>
        <w:pStyle w:val="Odstavecseseznamem"/>
        <w:widowControl w:val="0"/>
        <w:numPr>
          <w:ilvl w:val="1"/>
          <w:numId w:val="107"/>
        </w:numPr>
        <w:tabs>
          <w:tab w:val="left" w:pos="441"/>
        </w:tabs>
        <w:autoSpaceDE w:val="0"/>
        <w:autoSpaceDN w:val="0"/>
        <w:ind w:left="0" w:firstLine="0"/>
        <w:contextualSpacing w:val="0"/>
        <w:jc w:val="both"/>
        <w:rPr>
          <w:rFonts w:ascii="Arial" w:hAnsi="Arial" w:cs="Arial"/>
        </w:rPr>
      </w:pPr>
      <w:r w:rsidRPr="0092385B">
        <w:rPr>
          <w:rFonts w:ascii="Arial" w:hAnsi="Arial" w:cs="Arial"/>
        </w:rPr>
        <w:t>převzetí</w:t>
      </w:r>
      <w:r w:rsidRPr="0092385B">
        <w:rPr>
          <w:rFonts w:ascii="Arial" w:hAnsi="Arial" w:cs="Arial"/>
          <w:spacing w:val="40"/>
        </w:rPr>
        <w:t xml:space="preserve"> </w:t>
      </w:r>
      <w:r w:rsidRPr="0092385B">
        <w:rPr>
          <w:rFonts w:ascii="Arial" w:hAnsi="Arial" w:cs="Arial"/>
        </w:rPr>
        <w:t>a</w:t>
      </w:r>
      <w:r w:rsidRPr="0092385B">
        <w:rPr>
          <w:rFonts w:ascii="Arial" w:hAnsi="Arial" w:cs="Arial"/>
          <w:spacing w:val="40"/>
        </w:rPr>
        <w:t xml:space="preserve"> </w:t>
      </w:r>
      <w:r w:rsidRPr="0092385B">
        <w:rPr>
          <w:rFonts w:ascii="Arial" w:hAnsi="Arial" w:cs="Arial"/>
        </w:rPr>
        <w:t>kontrola</w:t>
      </w:r>
      <w:r w:rsidRPr="0092385B">
        <w:rPr>
          <w:rFonts w:ascii="Arial" w:hAnsi="Arial" w:cs="Arial"/>
          <w:spacing w:val="40"/>
        </w:rPr>
        <w:t xml:space="preserve"> </w:t>
      </w:r>
      <w:r w:rsidRPr="0092385B">
        <w:rPr>
          <w:rFonts w:ascii="Arial" w:hAnsi="Arial" w:cs="Arial"/>
        </w:rPr>
        <w:t>PD</w:t>
      </w:r>
      <w:r w:rsidRPr="0092385B">
        <w:rPr>
          <w:rFonts w:ascii="Arial" w:hAnsi="Arial" w:cs="Arial"/>
          <w:spacing w:val="40"/>
        </w:rPr>
        <w:t xml:space="preserve"> </w:t>
      </w:r>
      <w:r w:rsidRPr="0092385B">
        <w:rPr>
          <w:rFonts w:ascii="Arial" w:hAnsi="Arial" w:cs="Arial"/>
        </w:rPr>
        <w:t>v</w:t>
      </w:r>
      <w:r w:rsidRPr="0092385B">
        <w:rPr>
          <w:rFonts w:ascii="Arial" w:hAnsi="Arial" w:cs="Arial"/>
          <w:spacing w:val="-4"/>
        </w:rPr>
        <w:t xml:space="preserve"> </w:t>
      </w:r>
      <w:r w:rsidRPr="0092385B">
        <w:rPr>
          <w:rFonts w:ascii="Arial" w:hAnsi="Arial" w:cs="Arial"/>
        </w:rPr>
        <w:t>rozsahu</w:t>
      </w:r>
      <w:r w:rsidRPr="0092385B">
        <w:rPr>
          <w:rFonts w:ascii="Arial" w:hAnsi="Arial" w:cs="Arial"/>
          <w:spacing w:val="40"/>
        </w:rPr>
        <w:t xml:space="preserve"> </w:t>
      </w:r>
      <w:r w:rsidRPr="0092385B">
        <w:rPr>
          <w:rFonts w:ascii="Arial" w:hAnsi="Arial" w:cs="Arial"/>
        </w:rPr>
        <w:t>pro</w:t>
      </w:r>
      <w:r w:rsidRPr="0092385B">
        <w:rPr>
          <w:rFonts w:ascii="Arial" w:hAnsi="Arial" w:cs="Arial"/>
          <w:spacing w:val="40"/>
        </w:rPr>
        <w:t xml:space="preserve"> </w:t>
      </w:r>
      <w:r w:rsidRPr="0092385B">
        <w:rPr>
          <w:rFonts w:ascii="Arial" w:hAnsi="Arial" w:cs="Arial"/>
        </w:rPr>
        <w:t>stavební</w:t>
      </w:r>
      <w:r w:rsidRPr="0092385B">
        <w:rPr>
          <w:rFonts w:ascii="Arial" w:hAnsi="Arial" w:cs="Arial"/>
          <w:spacing w:val="40"/>
        </w:rPr>
        <w:t xml:space="preserve"> </w:t>
      </w:r>
      <w:r w:rsidRPr="0092385B">
        <w:rPr>
          <w:rFonts w:ascii="Arial" w:hAnsi="Arial" w:cs="Arial"/>
        </w:rPr>
        <w:t>povolení</w:t>
      </w:r>
      <w:r w:rsidRPr="0092385B">
        <w:rPr>
          <w:rFonts w:ascii="Arial" w:hAnsi="Arial" w:cs="Arial"/>
          <w:spacing w:val="40"/>
        </w:rPr>
        <w:t xml:space="preserve"> </w:t>
      </w:r>
      <w:r w:rsidRPr="0092385B">
        <w:rPr>
          <w:rFonts w:ascii="Arial" w:hAnsi="Arial" w:cs="Arial"/>
        </w:rPr>
        <w:t>vč.</w:t>
      </w:r>
      <w:r w:rsidRPr="0092385B">
        <w:rPr>
          <w:rFonts w:ascii="Arial" w:hAnsi="Arial" w:cs="Arial"/>
          <w:spacing w:val="40"/>
        </w:rPr>
        <w:t xml:space="preserve"> </w:t>
      </w:r>
      <w:r w:rsidRPr="0092385B">
        <w:rPr>
          <w:rFonts w:ascii="Arial" w:hAnsi="Arial" w:cs="Arial"/>
        </w:rPr>
        <w:t>dokladové</w:t>
      </w:r>
      <w:r w:rsidRPr="0092385B">
        <w:rPr>
          <w:rFonts w:ascii="Arial" w:hAnsi="Arial" w:cs="Arial"/>
          <w:spacing w:val="40"/>
        </w:rPr>
        <w:t xml:space="preserve"> </w:t>
      </w:r>
      <w:r w:rsidRPr="0092385B">
        <w:rPr>
          <w:rFonts w:ascii="Arial" w:hAnsi="Arial" w:cs="Arial"/>
        </w:rPr>
        <w:t>části,</w:t>
      </w:r>
      <w:r w:rsidRPr="0092385B">
        <w:rPr>
          <w:rFonts w:ascii="Arial" w:hAnsi="Arial" w:cs="Arial"/>
          <w:spacing w:val="40"/>
        </w:rPr>
        <w:t xml:space="preserve"> </w:t>
      </w:r>
      <w:r w:rsidRPr="0092385B">
        <w:rPr>
          <w:rFonts w:ascii="Arial" w:hAnsi="Arial" w:cs="Arial"/>
        </w:rPr>
        <w:t>řešení</w:t>
      </w:r>
      <w:r w:rsidRPr="0092385B">
        <w:rPr>
          <w:rFonts w:ascii="Arial" w:hAnsi="Arial" w:cs="Arial"/>
          <w:spacing w:val="40"/>
        </w:rPr>
        <w:t xml:space="preserve"> </w:t>
      </w:r>
      <w:r w:rsidRPr="0092385B">
        <w:rPr>
          <w:rFonts w:ascii="Arial" w:hAnsi="Arial" w:cs="Arial"/>
        </w:rPr>
        <w:t>problematiky nové bilance a způsobu odtoku dešťových vod</w:t>
      </w:r>
    </w:p>
    <w:p w:rsidR="0092385B" w:rsidRPr="00270415" w:rsidRDefault="0092385B" w:rsidP="00CD68A4">
      <w:pPr>
        <w:pStyle w:val="Nadpis2"/>
        <w:tabs>
          <w:tab w:val="left" w:pos="923"/>
          <w:tab w:val="left" w:pos="2534"/>
          <w:tab w:val="left" w:pos="3108"/>
          <w:tab w:val="left" w:pos="3546"/>
          <w:tab w:val="left" w:pos="3919"/>
          <w:tab w:val="left" w:pos="5517"/>
          <w:tab w:val="left" w:pos="7085"/>
          <w:tab w:val="left" w:pos="8115"/>
          <w:tab w:val="left" w:pos="8739"/>
        </w:tabs>
        <w:spacing w:before="0"/>
        <w:jc w:val="both"/>
        <w:rPr>
          <w:rFonts w:ascii="Arial" w:hAnsi="Arial" w:cs="Arial"/>
          <w:color w:val="auto"/>
          <w:sz w:val="24"/>
          <w:szCs w:val="24"/>
        </w:rPr>
      </w:pPr>
      <w:r w:rsidRPr="00270415">
        <w:rPr>
          <w:rFonts w:ascii="Arial" w:hAnsi="Arial" w:cs="Arial"/>
          <w:color w:val="auto"/>
          <w:spacing w:val="-4"/>
          <w:sz w:val="24"/>
          <w:szCs w:val="24"/>
        </w:rPr>
        <w:t>Pod</w:t>
      </w:r>
      <w:r w:rsidRPr="00270415">
        <w:rPr>
          <w:rFonts w:ascii="Arial" w:hAnsi="Arial" w:cs="Arial"/>
          <w:color w:val="auto"/>
          <w:sz w:val="24"/>
          <w:szCs w:val="24"/>
        </w:rPr>
        <w:tab/>
      </w:r>
      <w:r w:rsidRPr="00270415">
        <w:rPr>
          <w:rFonts w:ascii="Arial" w:hAnsi="Arial" w:cs="Arial"/>
          <w:color w:val="auto"/>
          <w:spacing w:val="-2"/>
          <w:sz w:val="24"/>
          <w:szCs w:val="24"/>
        </w:rPr>
        <w:t>Rozhlednou</w:t>
      </w:r>
      <w:r w:rsidRPr="00270415">
        <w:rPr>
          <w:rFonts w:ascii="Arial" w:hAnsi="Arial" w:cs="Arial"/>
          <w:color w:val="auto"/>
          <w:sz w:val="24"/>
          <w:szCs w:val="24"/>
        </w:rPr>
        <w:tab/>
      </w:r>
      <w:r w:rsidRPr="00270415">
        <w:rPr>
          <w:rFonts w:ascii="Arial" w:hAnsi="Arial" w:cs="Arial"/>
          <w:color w:val="auto"/>
          <w:spacing w:val="-4"/>
          <w:sz w:val="24"/>
          <w:szCs w:val="24"/>
        </w:rPr>
        <w:t>10,</w:t>
      </w:r>
      <w:r w:rsidRPr="00270415">
        <w:rPr>
          <w:rFonts w:ascii="Arial" w:hAnsi="Arial" w:cs="Arial"/>
          <w:color w:val="auto"/>
          <w:sz w:val="24"/>
          <w:szCs w:val="24"/>
        </w:rPr>
        <w:tab/>
      </w:r>
      <w:r w:rsidRPr="00270415">
        <w:rPr>
          <w:rFonts w:ascii="Arial" w:hAnsi="Arial" w:cs="Arial"/>
          <w:color w:val="auto"/>
          <w:spacing w:val="-6"/>
          <w:sz w:val="24"/>
          <w:szCs w:val="24"/>
        </w:rPr>
        <w:t>Ji</w:t>
      </w:r>
      <w:r w:rsidRPr="00270415">
        <w:rPr>
          <w:rFonts w:ascii="Arial" w:hAnsi="Arial" w:cs="Arial"/>
          <w:color w:val="auto"/>
          <w:sz w:val="24"/>
          <w:szCs w:val="24"/>
        </w:rPr>
        <w:tab/>
      </w:r>
      <w:r w:rsidRPr="00270415">
        <w:rPr>
          <w:rFonts w:ascii="Arial" w:hAnsi="Arial" w:cs="Arial"/>
          <w:color w:val="auto"/>
          <w:spacing w:val="-10"/>
          <w:sz w:val="24"/>
          <w:szCs w:val="24"/>
        </w:rPr>
        <w:t>–</w:t>
      </w:r>
      <w:r w:rsidRPr="00270415">
        <w:rPr>
          <w:rFonts w:ascii="Arial" w:hAnsi="Arial" w:cs="Arial"/>
          <w:color w:val="auto"/>
          <w:sz w:val="24"/>
          <w:szCs w:val="24"/>
        </w:rPr>
        <w:tab/>
      </w:r>
      <w:r w:rsidRPr="00270415">
        <w:rPr>
          <w:rFonts w:ascii="Arial" w:hAnsi="Arial" w:cs="Arial"/>
          <w:color w:val="auto"/>
          <w:spacing w:val="-2"/>
          <w:sz w:val="24"/>
          <w:szCs w:val="24"/>
        </w:rPr>
        <w:t>Vybudování</w:t>
      </w:r>
      <w:r w:rsidRPr="00270415">
        <w:rPr>
          <w:rFonts w:ascii="Arial" w:hAnsi="Arial" w:cs="Arial"/>
          <w:color w:val="auto"/>
          <w:sz w:val="24"/>
          <w:szCs w:val="24"/>
        </w:rPr>
        <w:tab/>
      </w:r>
      <w:r w:rsidRPr="00270415">
        <w:rPr>
          <w:rFonts w:ascii="Arial" w:hAnsi="Arial" w:cs="Arial"/>
          <w:color w:val="auto"/>
          <w:spacing w:val="-2"/>
          <w:sz w:val="24"/>
          <w:szCs w:val="24"/>
        </w:rPr>
        <w:t>venkovního</w:t>
      </w:r>
      <w:r w:rsidRPr="00270415">
        <w:rPr>
          <w:rFonts w:ascii="Arial" w:hAnsi="Arial" w:cs="Arial"/>
          <w:color w:val="auto"/>
          <w:sz w:val="24"/>
          <w:szCs w:val="24"/>
        </w:rPr>
        <w:tab/>
      </w:r>
      <w:r w:rsidRPr="00270415">
        <w:rPr>
          <w:rFonts w:ascii="Arial" w:hAnsi="Arial" w:cs="Arial"/>
          <w:color w:val="auto"/>
          <w:spacing w:val="-2"/>
          <w:sz w:val="24"/>
          <w:szCs w:val="24"/>
        </w:rPr>
        <w:t>zázemí</w:t>
      </w:r>
      <w:r w:rsidRPr="00270415">
        <w:rPr>
          <w:rFonts w:ascii="Arial" w:hAnsi="Arial" w:cs="Arial"/>
          <w:color w:val="auto"/>
          <w:sz w:val="24"/>
          <w:szCs w:val="24"/>
        </w:rPr>
        <w:tab/>
      </w:r>
      <w:r w:rsidRPr="00270415">
        <w:rPr>
          <w:rFonts w:ascii="Arial" w:hAnsi="Arial" w:cs="Arial"/>
          <w:color w:val="auto"/>
          <w:spacing w:val="-4"/>
          <w:sz w:val="24"/>
          <w:szCs w:val="24"/>
        </w:rPr>
        <w:t>pro</w:t>
      </w:r>
      <w:r w:rsidRPr="00270415">
        <w:rPr>
          <w:rFonts w:ascii="Arial" w:hAnsi="Arial" w:cs="Arial"/>
          <w:color w:val="auto"/>
          <w:sz w:val="24"/>
          <w:szCs w:val="24"/>
        </w:rPr>
        <w:tab/>
      </w:r>
      <w:r w:rsidRPr="00270415">
        <w:rPr>
          <w:rFonts w:ascii="Arial" w:hAnsi="Arial" w:cs="Arial"/>
          <w:color w:val="auto"/>
          <w:spacing w:val="-2"/>
          <w:sz w:val="24"/>
          <w:szCs w:val="24"/>
        </w:rPr>
        <w:t>odpadové hospodářství</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účast</w:t>
      </w:r>
      <w:r w:rsidRPr="0092385B">
        <w:rPr>
          <w:rFonts w:ascii="Arial" w:hAnsi="Arial" w:cs="Arial"/>
          <w:spacing w:val="-3"/>
        </w:rPr>
        <w:t xml:space="preserve"> </w:t>
      </w:r>
      <w:r w:rsidRPr="0092385B">
        <w:rPr>
          <w:rFonts w:ascii="Arial" w:hAnsi="Arial" w:cs="Arial"/>
        </w:rPr>
        <w:t>na</w:t>
      </w:r>
      <w:r w:rsidRPr="0092385B">
        <w:rPr>
          <w:rFonts w:ascii="Arial" w:hAnsi="Arial" w:cs="Arial"/>
          <w:spacing w:val="-2"/>
        </w:rPr>
        <w:t xml:space="preserve"> </w:t>
      </w:r>
      <w:r w:rsidRPr="0092385B">
        <w:rPr>
          <w:rFonts w:ascii="Arial" w:hAnsi="Arial" w:cs="Arial"/>
        </w:rPr>
        <w:t>jednotlivých</w:t>
      </w:r>
      <w:r w:rsidRPr="0092385B">
        <w:rPr>
          <w:rFonts w:ascii="Arial" w:hAnsi="Arial" w:cs="Arial"/>
          <w:spacing w:val="-1"/>
        </w:rPr>
        <w:t xml:space="preserve"> </w:t>
      </w:r>
      <w:r w:rsidRPr="0092385B">
        <w:rPr>
          <w:rFonts w:ascii="Arial" w:hAnsi="Arial" w:cs="Arial"/>
        </w:rPr>
        <w:t xml:space="preserve">kontrolních </w:t>
      </w:r>
      <w:r w:rsidRPr="0092385B">
        <w:rPr>
          <w:rFonts w:ascii="Arial" w:hAnsi="Arial" w:cs="Arial"/>
          <w:spacing w:val="-2"/>
        </w:rPr>
        <w:t>dnech</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Pod</w:t>
      </w:r>
      <w:r w:rsidRPr="005F5B71">
        <w:rPr>
          <w:rFonts w:ascii="Arial" w:hAnsi="Arial" w:cs="Arial"/>
          <w:color w:val="auto"/>
          <w:spacing w:val="-3"/>
          <w:sz w:val="24"/>
          <w:szCs w:val="24"/>
        </w:rPr>
        <w:t xml:space="preserve"> </w:t>
      </w:r>
      <w:r w:rsidRPr="005F5B71">
        <w:rPr>
          <w:rFonts w:ascii="Arial" w:hAnsi="Arial" w:cs="Arial"/>
          <w:color w:val="auto"/>
          <w:sz w:val="24"/>
          <w:szCs w:val="24"/>
        </w:rPr>
        <w:t>Rozhlednou 10,</w:t>
      </w:r>
      <w:r w:rsidRPr="005F5B71">
        <w:rPr>
          <w:rFonts w:ascii="Arial" w:hAnsi="Arial" w:cs="Arial"/>
          <w:color w:val="auto"/>
          <w:spacing w:val="-4"/>
          <w:sz w:val="24"/>
          <w:szCs w:val="24"/>
        </w:rPr>
        <w:t xml:space="preserve"> </w:t>
      </w:r>
      <w:r w:rsidRPr="005F5B71">
        <w:rPr>
          <w:rFonts w:ascii="Arial" w:hAnsi="Arial" w:cs="Arial"/>
          <w:color w:val="auto"/>
          <w:sz w:val="24"/>
          <w:szCs w:val="24"/>
        </w:rPr>
        <w:t>Ji</w:t>
      </w:r>
      <w:r w:rsidRPr="005F5B71">
        <w:rPr>
          <w:rFonts w:ascii="Arial" w:hAnsi="Arial" w:cs="Arial"/>
          <w:color w:val="auto"/>
          <w:spacing w:val="2"/>
          <w:sz w:val="24"/>
          <w:szCs w:val="24"/>
        </w:rPr>
        <w:t xml:space="preserve"> </w:t>
      </w:r>
      <w:r w:rsidRPr="005F5B71">
        <w:rPr>
          <w:rFonts w:ascii="Arial" w:hAnsi="Arial" w:cs="Arial"/>
          <w:color w:val="auto"/>
          <w:sz w:val="24"/>
          <w:szCs w:val="24"/>
        </w:rPr>
        <w:t>–</w:t>
      </w:r>
      <w:r w:rsidRPr="005F5B71">
        <w:rPr>
          <w:rFonts w:ascii="Arial" w:hAnsi="Arial" w:cs="Arial"/>
          <w:color w:val="auto"/>
          <w:spacing w:val="-2"/>
          <w:sz w:val="24"/>
          <w:szCs w:val="24"/>
        </w:rPr>
        <w:t xml:space="preserve"> </w:t>
      </w:r>
      <w:r w:rsidRPr="005F5B71">
        <w:rPr>
          <w:rFonts w:ascii="Arial" w:hAnsi="Arial" w:cs="Arial"/>
          <w:color w:val="auto"/>
          <w:sz w:val="24"/>
          <w:szCs w:val="24"/>
        </w:rPr>
        <w:t>Vybudování systému</w:t>
      </w:r>
      <w:r w:rsidRPr="005F5B71">
        <w:rPr>
          <w:rFonts w:ascii="Arial" w:hAnsi="Arial" w:cs="Arial"/>
          <w:color w:val="auto"/>
          <w:spacing w:val="-1"/>
          <w:sz w:val="24"/>
          <w:szCs w:val="24"/>
        </w:rPr>
        <w:t xml:space="preserve"> </w:t>
      </w:r>
      <w:r w:rsidRPr="005F5B71">
        <w:rPr>
          <w:rFonts w:ascii="Arial" w:hAnsi="Arial" w:cs="Arial"/>
          <w:color w:val="auto"/>
          <w:sz w:val="24"/>
          <w:szCs w:val="24"/>
        </w:rPr>
        <w:t>EPS</w:t>
      </w:r>
      <w:r w:rsidRPr="005F5B71">
        <w:rPr>
          <w:rFonts w:ascii="Arial" w:hAnsi="Arial" w:cs="Arial"/>
          <w:color w:val="auto"/>
          <w:spacing w:val="-2"/>
          <w:sz w:val="24"/>
          <w:szCs w:val="24"/>
        </w:rPr>
        <w:t xml:space="preserve"> </w:t>
      </w:r>
      <w:r w:rsidRPr="005F5B71">
        <w:rPr>
          <w:rFonts w:ascii="Arial" w:hAnsi="Arial" w:cs="Arial"/>
          <w:color w:val="auto"/>
          <w:sz w:val="24"/>
          <w:szCs w:val="24"/>
        </w:rPr>
        <w:t xml:space="preserve">do objektu domova pro </w:t>
      </w:r>
      <w:r w:rsidRPr="005F5B71">
        <w:rPr>
          <w:rFonts w:ascii="Arial" w:hAnsi="Arial" w:cs="Arial"/>
          <w:color w:val="auto"/>
          <w:spacing w:val="-2"/>
          <w:sz w:val="24"/>
          <w:szCs w:val="24"/>
        </w:rPr>
        <w:t>seniory</w:t>
      </w:r>
    </w:p>
    <w:p w:rsidR="0092385B" w:rsidRPr="0092385B" w:rsidRDefault="0092385B" w:rsidP="00CD68A4">
      <w:pPr>
        <w:pStyle w:val="Odstavecseseznamem"/>
        <w:widowControl w:val="0"/>
        <w:numPr>
          <w:ilvl w:val="1"/>
          <w:numId w:val="107"/>
        </w:numPr>
        <w:tabs>
          <w:tab w:val="left" w:pos="407"/>
        </w:tabs>
        <w:autoSpaceDE w:val="0"/>
        <w:autoSpaceDN w:val="0"/>
        <w:ind w:left="0" w:firstLine="0"/>
        <w:contextualSpacing w:val="0"/>
        <w:jc w:val="both"/>
        <w:rPr>
          <w:rFonts w:ascii="Arial" w:hAnsi="Arial" w:cs="Arial"/>
        </w:rPr>
      </w:pPr>
      <w:r w:rsidRPr="0092385B">
        <w:rPr>
          <w:rFonts w:ascii="Arial" w:hAnsi="Arial" w:cs="Arial"/>
        </w:rPr>
        <w:t>účast na jednotlivých kontrolních dnech, zajištění úpravy systému generálního klíče na základě požadavků HZS Kraje Vysočina, finální převzetí dokončené akce, podání žádosti</w:t>
      </w:r>
      <w:r w:rsidRPr="0092385B">
        <w:rPr>
          <w:rFonts w:ascii="Arial" w:hAnsi="Arial" w:cs="Arial"/>
          <w:spacing w:val="40"/>
        </w:rPr>
        <w:t xml:space="preserve"> </w:t>
      </w:r>
      <w:r w:rsidRPr="0092385B">
        <w:rPr>
          <w:rFonts w:ascii="Arial" w:hAnsi="Arial" w:cs="Arial"/>
        </w:rPr>
        <w:t>o kolaudaci</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Fritzova 1429/15,</w:t>
      </w:r>
      <w:r w:rsidRPr="005F5B71">
        <w:rPr>
          <w:rFonts w:ascii="Arial" w:hAnsi="Arial" w:cs="Arial"/>
          <w:color w:val="auto"/>
          <w:spacing w:val="-2"/>
          <w:sz w:val="24"/>
          <w:szCs w:val="24"/>
        </w:rPr>
        <w:t xml:space="preserve"> </w:t>
      </w:r>
      <w:r w:rsidRPr="005F5B71">
        <w:rPr>
          <w:rFonts w:ascii="Arial" w:hAnsi="Arial" w:cs="Arial"/>
          <w:color w:val="auto"/>
          <w:sz w:val="24"/>
          <w:szCs w:val="24"/>
        </w:rPr>
        <w:t>Ji</w:t>
      </w:r>
      <w:r w:rsidRPr="005F5B71">
        <w:rPr>
          <w:rFonts w:ascii="Arial" w:hAnsi="Arial" w:cs="Arial"/>
          <w:color w:val="auto"/>
          <w:spacing w:val="-2"/>
          <w:sz w:val="24"/>
          <w:szCs w:val="24"/>
        </w:rPr>
        <w:t xml:space="preserve"> </w:t>
      </w:r>
      <w:r w:rsidRPr="005F5B71">
        <w:rPr>
          <w:rFonts w:ascii="Arial" w:hAnsi="Arial" w:cs="Arial"/>
          <w:color w:val="auto"/>
          <w:sz w:val="24"/>
          <w:szCs w:val="24"/>
        </w:rPr>
        <w:t>–</w:t>
      </w:r>
      <w:r w:rsidRPr="005F5B71">
        <w:rPr>
          <w:rFonts w:ascii="Arial" w:hAnsi="Arial" w:cs="Arial"/>
          <w:color w:val="auto"/>
          <w:spacing w:val="1"/>
          <w:sz w:val="24"/>
          <w:szCs w:val="24"/>
        </w:rPr>
        <w:t xml:space="preserve"> </w:t>
      </w:r>
      <w:r w:rsidRPr="005F5B71">
        <w:rPr>
          <w:rFonts w:ascii="Arial" w:hAnsi="Arial" w:cs="Arial"/>
          <w:color w:val="auto"/>
          <w:sz w:val="24"/>
          <w:szCs w:val="24"/>
        </w:rPr>
        <w:t>Sloučení dvou bytů č. 4</w:t>
      </w:r>
      <w:r w:rsidRPr="005F5B71">
        <w:rPr>
          <w:rFonts w:ascii="Arial" w:hAnsi="Arial" w:cs="Arial"/>
          <w:color w:val="auto"/>
          <w:spacing w:val="2"/>
          <w:sz w:val="24"/>
          <w:szCs w:val="24"/>
        </w:rPr>
        <w:t xml:space="preserve"> </w:t>
      </w:r>
      <w:r w:rsidRPr="005F5B71">
        <w:rPr>
          <w:rFonts w:ascii="Arial" w:hAnsi="Arial" w:cs="Arial"/>
          <w:color w:val="auto"/>
          <w:sz w:val="24"/>
          <w:szCs w:val="24"/>
        </w:rPr>
        <w:t>a</w:t>
      </w:r>
      <w:r w:rsidRPr="005F5B71">
        <w:rPr>
          <w:rFonts w:ascii="Arial" w:hAnsi="Arial" w:cs="Arial"/>
          <w:color w:val="auto"/>
          <w:spacing w:val="-1"/>
          <w:sz w:val="24"/>
          <w:szCs w:val="24"/>
        </w:rPr>
        <w:t xml:space="preserve"> </w:t>
      </w:r>
      <w:r w:rsidRPr="005F5B71">
        <w:rPr>
          <w:rFonts w:ascii="Arial" w:hAnsi="Arial" w:cs="Arial"/>
          <w:color w:val="auto"/>
          <w:spacing w:val="-10"/>
          <w:sz w:val="24"/>
          <w:szCs w:val="24"/>
        </w:rPr>
        <w:t>5</w:t>
      </w:r>
    </w:p>
    <w:p w:rsidR="0092385B" w:rsidRPr="0092385B" w:rsidRDefault="0092385B" w:rsidP="00CD68A4">
      <w:pPr>
        <w:pStyle w:val="Odstavecseseznamem"/>
        <w:widowControl w:val="0"/>
        <w:numPr>
          <w:ilvl w:val="1"/>
          <w:numId w:val="107"/>
        </w:numPr>
        <w:tabs>
          <w:tab w:val="left" w:pos="380"/>
        </w:tabs>
        <w:autoSpaceDE w:val="0"/>
        <w:autoSpaceDN w:val="0"/>
        <w:ind w:left="0" w:firstLine="0"/>
        <w:contextualSpacing w:val="0"/>
        <w:jc w:val="both"/>
        <w:rPr>
          <w:rFonts w:ascii="Arial" w:hAnsi="Arial" w:cs="Arial"/>
        </w:rPr>
      </w:pPr>
      <w:r w:rsidRPr="0092385B">
        <w:rPr>
          <w:rFonts w:ascii="Arial" w:hAnsi="Arial" w:cs="Arial"/>
        </w:rPr>
        <w:t>administrace</w:t>
      </w:r>
      <w:r w:rsidRPr="0092385B">
        <w:rPr>
          <w:rFonts w:ascii="Arial" w:hAnsi="Arial" w:cs="Arial"/>
          <w:spacing w:val="-2"/>
        </w:rPr>
        <w:t xml:space="preserve"> </w:t>
      </w:r>
      <w:r w:rsidRPr="0092385B">
        <w:rPr>
          <w:rFonts w:ascii="Arial" w:hAnsi="Arial" w:cs="Arial"/>
        </w:rPr>
        <w:t>VŘ</w:t>
      </w:r>
      <w:r w:rsidRPr="0092385B">
        <w:rPr>
          <w:rFonts w:ascii="Arial" w:hAnsi="Arial" w:cs="Arial"/>
          <w:spacing w:val="-2"/>
        </w:rPr>
        <w:t xml:space="preserve"> </w:t>
      </w:r>
      <w:r w:rsidRPr="0092385B">
        <w:rPr>
          <w:rFonts w:ascii="Arial" w:hAnsi="Arial" w:cs="Arial"/>
        </w:rPr>
        <w:t>na</w:t>
      </w:r>
      <w:r w:rsidRPr="0092385B">
        <w:rPr>
          <w:rFonts w:ascii="Arial" w:hAnsi="Arial" w:cs="Arial"/>
          <w:spacing w:val="-2"/>
        </w:rPr>
        <w:t xml:space="preserve"> </w:t>
      </w:r>
      <w:r w:rsidRPr="0092385B">
        <w:rPr>
          <w:rFonts w:ascii="Arial" w:hAnsi="Arial" w:cs="Arial"/>
        </w:rPr>
        <w:t>zhotovitele,</w:t>
      </w:r>
      <w:r w:rsidRPr="0092385B">
        <w:rPr>
          <w:rFonts w:ascii="Arial" w:hAnsi="Arial" w:cs="Arial"/>
          <w:spacing w:val="-2"/>
        </w:rPr>
        <w:t xml:space="preserve"> </w:t>
      </w:r>
      <w:r w:rsidRPr="0092385B">
        <w:rPr>
          <w:rFonts w:ascii="Arial" w:hAnsi="Arial" w:cs="Arial"/>
        </w:rPr>
        <w:t>zajištění</w:t>
      </w:r>
      <w:r w:rsidRPr="0092385B">
        <w:rPr>
          <w:rFonts w:ascii="Arial" w:hAnsi="Arial" w:cs="Arial"/>
          <w:spacing w:val="-2"/>
        </w:rPr>
        <w:t xml:space="preserve"> </w:t>
      </w:r>
      <w:r w:rsidRPr="0092385B">
        <w:rPr>
          <w:rFonts w:ascii="Arial" w:hAnsi="Arial" w:cs="Arial"/>
        </w:rPr>
        <w:t>činnosti</w:t>
      </w:r>
      <w:r w:rsidRPr="0092385B">
        <w:rPr>
          <w:rFonts w:ascii="Arial" w:hAnsi="Arial" w:cs="Arial"/>
          <w:spacing w:val="-1"/>
        </w:rPr>
        <w:t xml:space="preserve"> </w:t>
      </w:r>
      <w:r w:rsidRPr="0092385B">
        <w:rPr>
          <w:rFonts w:ascii="Arial" w:hAnsi="Arial" w:cs="Arial"/>
        </w:rPr>
        <w:t>koordinátora</w:t>
      </w:r>
      <w:r w:rsidRPr="0092385B">
        <w:rPr>
          <w:rFonts w:ascii="Arial" w:hAnsi="Arial" w:cs="Arial"/>
          <w:spacing w:val="-2"/>
        </w:rPr>
        <w:t xml:space="preserve"> </w:t>
      </w:r>
      <w:r w:rsidRPr="0092385B">
        <w:rPr>
          <w:rFonts w:ascii="Arial" w:hAnsi="Arial" w:cs="Arial"/>
        </w:rPr>
        <w:t>BOZP</w:t>
      </w:r>
      <w:r w:rsidRPr="0092385B">
        <w:rPr>
          <w:rFonts w:ascii="Arial" w:hAnsi="Arial" w:cs="Arial"/>
          <w:spacing w:val="-1"/>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rPr>
        <w:t>TDI,</w:t>
      </w:r>
      <w:r w:rsidRPr="0092385B">
        <w:rPr>
          <w:rFonts w:ascii="Arial" w:hAnsi="Arial" w:cs="Arial"/>
          <w:spacing w:val="-1"/>
        </w:rPr>
        <w:t xml:space="preserve"> </w:t>
      </w:r>
      <w:r w:rsidRPr="0092385B">
        <w:rPr>
          <w:rFonts w:ascii="Arial" w:hAnsi="Arial" w:cs="Arial"/>
        </w:rPr>
        <w:t>vyhodnocení nabídek, podpis SOD s vítězným účastníkem, předání staveniště</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Srázná</w:t>
      </w:r>
      <w:r w:rsidRPr="005F5B71">
        <w:rPr>
          <w:rFonts w:ascii="Arial" w:hAnsi="Arial" w:cs="Arial"/>
          <w:color w:val="auto"/>
          <w:spacing w:val="-3"/>
          <w:sz w:val="24"/>
          <w:szCs w:val="24"/>
        </w:rPr>
        <w:t xml:space="preserve"> </w:t>
      </w:r>
      <w:r w:rsidRPr="005F5B71">
        <w:rPr>
          <w:rFonts w:ascii="Arial" w:hAnsi="Arial" w:cs="Arial"/>
          <w:color w:val="auto"/>
          <w:sz w:val="24"/>
          <w:szCs w:val="24"/>
        </w:rPr>
        <w:t>164/36,</w:t>
      </w:r>
      <w:r w:rsidRPr="005F5B71">
        <w:rPr>
          <w:rFonts w:ascii="Arial" w:hAnsi="Arial" w:cs="Arial"/>
          <w:color w:val="auto"/>
          <w:spacing w:val="-1"/>
          <w:sz w:val="24"/>
          <w:szCs w:val="24"/>
        </w:rPr>
        <w:t xml:space="preserve"> </w:t>
      </w:r>
      <w:r w:rsidRPr="005F5B71">
        <w:rPr>
          <w:rFonts w:ascii="Arial" w:hAnsi="Arial" w:cs="Arial"/>
          <w:color w:val="auto"/>
          <w:sz w:val="24"/>
          <w:szCs w:val="24"/>
        </w:rPr>
        <w:t>Jihlava</w:t>
      </w:r>
      <w:r w:rsidRPr="005F5B71">
        <w:rPr>
          <w:rFonts w:ascii="Arial" w:hAnsi="Arial" w:cs="Arial"/>
          <w:color w:val="auto"/>
          <w:spacing w:val="1"/>
          <w:sz w:val="24"/>
          <w:szCs w:val="24"/>
        </w:rPr>
        <w:t xml:space="preserve"> </w:t>
      </w:r>
      <w:r w:rsidRPr="005F5B71">
        <w:rPr>
          <w:rFonts w:ascii="Arial" w:hAnsi="Arial" w:cs="Arial"/>
          <w:color w:val="auto"/>
          <w:sz w:val="24"/>
          <w:szCs w:val="24"/>
        </w:rPr>
        <w:t>–</w:t>
      </w:r>
      <w:r w:rsidRPr="005F5B71">
        <w:rPr>
          <w:rFonts w:ascii="Arial" w:hAnsi="Arial" w:cs="Arial"/>
          <w:color w:val="auto"/>
          <w:spacing w:val="-1"/>
          <w:sz w:val="24"/>
          <w:szCs w:val="24"/>
        </w:rPr>
        <w:t xml:space="preserve"> </w:t>
      </w:r>
      <w:r w:rsidRPr="005F5B71">
        <w:rPr>
          <w:rFonts w:ascii="Arial" w:hAnsi="Arial" w:cs="Arial"/>
          <w:color w:val="auto"/>
          <w:sz w:val="24"/>
          <w:szCs w:val="24"/>
        </w:rPr>
        <w:t>Rekonstrukce</w:t>
      </w:r>
      <w:r w:rsidRPr="005F5B71">
        <w:rPr>
          <w:rFonts w:ascii="Arial" w:hAnsi="Arial" w:cs="Arial"/>
          <w:color w:val="auto"/>
          <w:spacing w:val="-1"/>
          <w:sz w:val="24"/>
          <w:szCs w:val="24"/>
        </w:rPr>
        <w:t xml:space="preserve"> </w:t>
      </w:r>
      <w:r w:rsidRPr="005F5B71">
        <w:rPr>
          <w:rFonts w:ascii="Arial" w:hAnsi="Arial" w:cs="Arial"/>
          <w:color w:val="auto"/>
          <w:sz w:val="24"/>
          <w:szCs w:val="24"/>
        </w:rPr>
        <w:t>bytového</w:t>
      </w:r>
      <w:r w:rsidRPr="005F5B71">
        <w:rPr>
          <w:rFonts w:ascii="Arial" w:hAnsi="Arial" w:cs="Arial"/>
          <w:color w:val="auto"/>
          <w:spacing w:val="-1"/>
          <w:sz w:val="24"/>
          <w:szCs w:val="24"/>
        </w:rPr>
        <w:t xml:space="preserve"> </w:t>
      </w:r>
      <w:r w:rsidRPr="005F5B71">
        <w:rPr>
          <w:rFonts w:ascii="Arial" w:hAnsi="Arial" w:cs="Arial"/>
          <w:color w:val="auto"/>
          <w:spacing w:val="-4"/>
          <w:sz w:val="24"/>
          <w:szCs w:val="24"/>
        </w:rPr>
        <w:t>domu</w:t>
      </w:r>
    </w:p>
    <w:p w:rsidR="0092385B" w:rsidRPr="0092385B" w:rsidRDefault="0092385B" w:rsidP="00CD68A4">
      <w:pPr>
        <w:pStyle w:val="Odstavecseseznamem"/>
        <w:widowControl w:val="0"/>
        <w:numPr>
          <w:ilvl w:val="1"/>
          <w:numId w:val="107"/>
        </w:numPr>
        <w:tabs>
          <w:tab w:val="left" w:pos="395"/>
        </w:tabs>
        <w:autoSpaceDE w:val="0"/>
        <w:autoSpaceDN w:val="0"/>
        <w:ind w:left="0" w:firstLine="0"/>
        <w:contextualSpacing w:val="0"/>
        <w:jc w:val="both"/>
        <w:rPr>
          <w:rFonts w:ascii="Arial" w:hAnsi="Arial" w:cs="Arial"/>
        </w:rPr>
      </w:pPr>
      <w:r w:rsidRPr="0092385B">
        <w:rPr>
          <w:rFonts w:ascii="Arial" w:hAnsi="Arial" w:cs="Arial"/>
        </w:rPr>
        <w:t>předložení návrhu do RM na uzavření dodatku č. 1 k</w:t>
      </w:r>
      <w:r w:rsidRPr="0092385B">
        <w:rPr>
          <w:rFonts w:ascii="Arial" w:hAnsi="Arial" w:cs="Arial"/>
          <w:spacing w:val="-3"/>
        </w:rPr>
        <w:t xml:space="preserve"> </w:t>
      </w:r>
      <w:r w:rsidRPr="0092385B">
        <w:rPr>
          <w:rFonts w:ascii="Arial" w:hAnsi="Arial" w:cs="Arial"/>
        </w:rPr>
        <w:t xml:space="preserve">SOD (vypořádání odsouhlasených více/méně prací), uzavření dodatku č. 1, finální převzetí díla vč. dokladové části, následná </w:t>
      </w:r>
      <w:r w:rsidRPr="0092385B">
        <w:rPr>
          <w:rFonts w:ascii="Arial" w:hAnsi="Arial" w:cs="Arial"/>
        </w:rPr>
        <w:lastRenderedPageBreak/>
        <w:t>kontrola odstranění drobných vad a nedodělků</w:t>
      </w:r>
    </w:p>
    <w:p w:rsidR="0092385B" w:rsidRPr="005F5B71" w:rsidRDefault="0092385B" w:rsidP="00CD68A4">
      <w:pPr>
        <w:pStyle w:val="Nadpis2"/>
        <w:spacing w:before="0"/>
        <w:jc w:val="both"/>
        <w:rPr>
          <w:rFonts w:ascii="Arial" w:hAnsi="Arial" w:cs="Arial"/>
          <w:b w:val="0"/>
          <w:color w:val="auto"/>
          <w:sz w:val="24"/>
          <w:szCs w:val="24"/>
        </w:rPr>
      </w:pPr>
      <w:r w:rsidRPr="005F5B71">
        <w:rPr>
          <w:rFonts w:ascii="Arial" w:hAnsi="Arial" w:cs="Arial"/>
          <w:b w:val="0"/>
          <w:color w:val="auto"/>
          <w:sz w:val="24"/>
          <w:szCs w:val="24"/>
        </w:rPr>
        <w:t>Prádelny</w:t>
      </w:r>
      <w:r w:rsidRPr="005F5B71">
        <w:rPr>
          <w:rFonts w:ascii="Arial" w:hAnsi="Arial" w:cs="Arial"/>
          <w:b w:val="0"/>
          <w:color w:val="auto"/>
          <w:spacing w:val="-7"/>
          <w:sz w:val="24"/>
          <w:szCs w:val="24"/>
        </w:rPr>
        <w:t xml:space="preserve"> </w:t>
      </w:r>
      <w:r w:rsidRPr="005F5B71">
        <w:rPr>
          <w:rFonts w:ascii="Arial" w:hAnsi="Arial" w:cs="Arial"/>
          <w:b w:val="0"/>
          <w:color w:val="auto"/>
          <w:sz w:val="24"/>
          <w:szCs w:val="24"/>
        </w:rPr>
        <w:t>a</w:t>
      </w:r>
      <w:r w:rsidRPr="005F5B71">
        <w:rPr>
          <w:rFonts w:ascii="Arial" w:hAnsi="Arial" w:cs="Arial"/>
          <w:b w:val="0"/>
          <w:color w:val="auto"/>
          <w:spacing w:val="2"/>
          <w:sz w:val="24"/>
          <w:szCs w:val="24"/>
        </w:rPr>
        <w:t xml:space="preserve"> </w:t>
      </w:r>
      <w:r w:rsidRPr="005F5B71">
        <w:rPr>
          <w:rFonts w:ascii="Arial" w:hAnsi="Arial" w:cs="Arial"/>
          <w:b w:val="0"/>
          <w:color w:val="auto"/>
          <w:sz w:val="24"/>
          <w:szCs w:val="24"/>
        </w:rPr>
        <w:t>čistírny</w:t>
      </w:r>
      <w:r w:rsidRPr="005F5B71">
        <w:rPr>
          <w:rFonts w:ascii="Arial" w:hAnsi="Arial" w:cs="Arial"/>
          <w:b w:val="0"/>
          <w:color w:val="auto"/>
          <w:spacing w:val="-7"/>
          <w:sz w:val="24"/>
          <w:szCs w:val="24"/>
        </w:rPr>
        <w:t xml:space="preserve"> </w:t>
      </w:r>
      <w:r w:rsidRPr="005F5B71">
        <w:rPr>
          <w:rFonts w:ascii="Arial" w:hAnsi="Arial" w:cs="Arial"/>
          <w:b w:val="0"/>
          <w:color w:val="auto"/>
          <w:sz w:val="24"/>
          <w:szCs w:val="24"/>
        </w:rPr>
        <w:t>–</w:t>
      </w:r>
      <w:r w:rsidRPr="005F5B71">
        <w:rPr>
          <w:rFonts w:ascii="Arial" w:hAnsi="Arial" w:cs="Arial"/>
          <w:b w:val="0"/>
          <w:color w:val="auto"/>
          <w:spacing w:val="5"/>
          <w:sz w:val="24"/>
          <w:szCs w:val="24"/>
        </w:rPr>
        <w:t xml:space="preserve"> </w:t>
      </w:r>
      <w:r w:rsidRPr="005F5B71">
        <w:rPr>
          <w:rFonts w:ascii="Arial" w:hAnsi="Arial" w:cs="Arial"/>
          <w:b w:val="0"/>
          <w:color w:val="auto"/>
          <w:sz w:val="24"/>
          <w:szCs w:val="24"/>
        </w:rPr>
        <w:t>Výstavba nové</w:t>
      </w:r>
      <w:r w:rsidRPr="005F5B71">
        <w:rPr>
          <w:rFonts w:ascii="Arial" w:hAnsi="Arial" w:cs="Arial"/>
          <w:b w:val="0"/>
          <w:color w:val="auto"/>
          <w:spacing w:val="2"/>
          <w:sz w:val="24"/>
          <w:szCs w:val="24"/>
        </w:rPr>
        <w:t xml:space="preserve"> </w:t>
      </w:r>
      <w:r w:rsidRPr="005F5B71">
        <w:rPr>
          <w:rFonts w:ascii="Arial" w:hAnsi="Arial" w:cs="Arial"/>
          <w:b w:val="0"/>
          <w:color w:val="auto"/>
          <w:sz w:val="24"/>
          <w:szCs w:val="24"/>
        </w:rPr>
        <w:t>čistírny</w:t>
      </w:r>
      <w:r w:rsidRPr="005F5B71">
        <w:rPr>
          <w:rFonts w:ascii="Arial" w:hAnsi="Arial" w:cs="Arial"/>
          <w:b w:val="0"/>
          <w:color w:val="auto"/>
          <w:spacing w:val="-4"/>
          <w:sz w:val="24"/>
          <w:szCs w:val="24"/>
        </w:rPr>
        <w:t xml:space="preserve"> </w:t>
      </w:r>
      <w:r w:rsidRPr="005F5B71">
        <w:rPr>
          <w:rFonts w:ascii="Arial" w:hAnsi="Arial" w:cs="Arial"/>
          <w:b w:val="0"/>
          <w:color w:val="auto"/>
          <w:sz w:val="24"/>
          <w:szCs w:val="24"/>
        </w:rPr>
        <w:t xml:space="preserve">odpadních </w:t>
      </w:r>
      <w:r w:rsidRPr="005F5B71">
        <w:rPr>
          <w:rFonts w:ascii="Arial" w:hAnsi="Arial" w:cs="Arial"/>
          <w:b w:val="0"/>
          <w:color w:val="auto"/>
          <w:spacing w:val="-5"/>
          <w:sz w:val="24"/>
          <w:szCs w:val="24"/>
        </w:rPr>
        <w:t>vod</w:t>
      </w:r>
    </w:p>
    <w:p w:rsidR="0092385B" w:rsidRPr="0092385B" w:rsidRDefault="0092385B" w:rsidP="00CD68A4">
      <w:pPr>
        <w:pStyle w:val="Odstavecseseznamem"/>
        <w:widowControl w:val="0"/>
        <w:numPr>
          <w:ilvl w:val="1"/>
          <w:numId w:val="107"/>
        </w:numPr>
        <w:tabs>
          <w:tab w:val="left" w:pos="392"/>
        </w:tabs>
        <w:autoSpaceDE w:val="0"/>
        <w:autoSpaceDN w:val="0"/>
        <w:ind w:left="0" w:firstLine="0"/>
        <w:contextualSpacing w:val="0"/>
        <w:jc w:val="both"/>
        <w:rPr>
          <w:rFonts w:ascii="Arial" w:hAnsi="Arial" w:cs="Arial"/>
        </w:rPr>
      </w:pPr>
      <w:r w:rsidRPr="0092385B">
        <w:rPr>
          <w:rFonts w:ascii="Arial" w:hAnsi="Arial" w:cs="Arial"/>
        </w:rPr>
        <w:t>účast na jednotlivých kontrolních dnech, ve spolupráci s</w:t>
      </w:r>
      <w:r w:rsidRPr="0092385B">
        <w:rPr>
          <w:rFonts w:ascii="Arial" w:hAnsi="Arial" w:cs="Arial"/>
          <w:spacing w:val="-3"/>
        </w:rPr>
        <w:t xml:space="preserve"> </w:t>
      </w:r>
      <w:r w:rsidRPr="0092385B">
        <w:rPr>
          <w:rFonts w:ascii="Arial" w:hAnsi="Arial" w:cs="Arial"/>
        </w:rPr>
        <w:t>OTS řešení realizace výústního objektu u rybníka Za Prádelnou – odvod balastních vod z</w:t>
      </w:r>
      <w:r w:rsidRPr="0092385B">
        <w:rPr>
          <w:rFonts w:ascii="Arial" w:hAnsi="Arial" w:cs="Arial"/>
          <w:spacing w:val="-4"/>
        </w:rPr>
        <w:t xml:space="preserve"> </w:t>
      </w:r>
      <w:r w:rsidRPr="0092385B">
        <w:rPr>
          <w:rFonts w:ascii="Arial" w:hAnsi="Arial" w:cs="Arial"/>
        </w:rPr>
        <w:t>areálu, provedení části nové areálové kanalizace, přepojení kanal. přípojek</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F.X.</w:t>
      </w:r>
      <w:r w:rsidRPr="005F5B71">
        <w:rPr>
          <w:rFonts w:ascii="Arial" w:hAnsi="Arial" w:cs="Arial"/>
          <w:color w:val="auto"/>
          <w:spacing w:val="2"/>
          <w:sz w:val="24"/>
          <w:szCs w:val="24"/>
        </w:rPr>
        <w:t xml:space="preserve"> </w:t>
      </w:r>
      <w:r w:rsidRPr="005F5B71">
        <w:rPr>
          <w:rFonts w:ascii="Arial" w:hAnsi="Arial" w:cs="Arial"/>
          <w:color w:val="auto"/>
          <w:sz w:val="24"/>
          <w:szCs w:val="24"/>
        </w:rPr>
        <w:t>Šaldy</w:t>
      </w:r>
      <w:r w:rsidRPr="005F5B71">
        <w:rPr>
          <w:rFonts w:ascii="Arial" w:hAnsi="Arial" w:cs="Arial"/>
          <w:color w:val="auto"/>
          <w:spacing w:val="-7"/>
          <w:sz w:val="24"/>
          <w:szCs w:val="24"/>
        </w:rPr>
        <w:t xml:space="preserve"> </w:t>
      </w:r>
      <w:r w:rsidRPr="005F5B71">
        <w:rPr>
          <w:rFonts w:ascii="Arial" w:hAnsi="Arial" w:cs="Arial"/>
          <w:color w:val="auto"/>
          <w:sz w:val="24"/>
          <w:szCs w:val="24"/>
        </w:rPr>
        <w:t>6</w:t>
      </w:r>
      <w:r w:rsidRPr="005F5B71">
        <w:rPr>
          <w:rFonts w:ascii="Arial" w:hAnsi="Arial" w:cs="Arial"/>
          <w:color w:val="auto"/>
          <w:spacing w:val="2"/>
          <w:sz w:val="24"/>
          <w:szCs w:val="24"/>
        </w:rPr>
        <w:t xml:space="preserve"> </w:t>
      </w:r>
      <w:r w:rsidRPr="005F5B71">
        <w:rPr>
          <w:rFonts w:ascii="Arial" w:hAnsi="Arial" w:cs="Arial"/>
          <w:color w:val="auto"/>
          <w:sz w:val="24"/>
          <w:szCs w:val="24"/>
        </w:rPr>
        <w:t>– Rekonstrukce</w:t>
      </w:r>
      <w:r w:rsidRPr="005F5B71">
        <w:rPr>
          <w:rFonts w:ascii="Arial" w:hAnsi="Arial" w:cs="Arial"/>
          <w:color w:val="auto"/>
          <w:spacing w:val="2"/>
          <w:sz w:val="24"/>
          <w:szCs w:val="24"/>
        </w:rPr>
        <w:t xml:space="preserve"> </w:t>
      </w:r>
      <w:r w:rsidRPr="005F5B71">
        <w:rPr>
          <w:rFonts w:ascii="Arial" w:hAnsi="Arial" w:cs="Arial"/>
          <w:color w:val="auto"/>
          <w:sz w:val="24"/>
          <w:szCs w:val="24"/>
        </w:rPr>
        <w:t>bytu</w:t>
      </w:r>
      <w:r w:rsidRPr="005F5B71">
        <w:rPr>
          <w:rFonts w:ascii="Arial" w:hAnsi="Arial" w:cs="Arial"/>
          <w:color w:val="auto"/>
          <w:spacing w:val="-3"/>
          <w:sz w:val="24"/>
          <w:szCs w:val="24"/>
        </w:rPr>
        <w:t xml:space="preserve"> </w:t>
      </w:r>
      <w:r w:rsidRPr="005F5B71">
        <w:rPr>
          <w:rFonts w:ascii="Arial" w:hAnsi="Arial" w:cs="Arial"/>
          <w:color w:val="auto"/>
          <w:sz w:val="24"/>
          <w:szCs w:val="24"/>
        </w:rPr>
        <w:t>č. 1 na</w:t>
      </w:r>
      <w:r w:rsidRPr="005F5B71">
        <w:rPr>
          <w:rFonts w:ascii="Arial" w:hAnsi="Arial" w:cs="Arial"/>
          <w:color w:val="auto"/>
          <w:spacing w:val="1"/>
          <w:sz w:val="24"/>
          <w:szCs w:val="24"/>
        </w:rPr>
        <w:t xml:space="preserve"> </w:t>
      </w:r>
      <w:r w:rsidRPr="005F5B71">
        <w:rPr>
          <w:rFonts w:ascii="Arial" w:hAnsi="Arial" w:cs="Arial"/>
          <w:color w:val="auto"/>
          <w:spacing w:val="-2"/>
          <w:sz w:val="24"/>
          <w:szCs w:val="24"/>
        </w:rPr>
        <w:t>bezbariérový</w:t>
      </w:r>
    </w:p>
    <w:p w:rsidR="0092385B" w:rsidRPr="0092385B" w:rsidRDefault="0092385B" w:rsidP="00CD68A4">
      <w:pPr>
        <w:pStyle w:val="Odstavecseseznamem"/>
        <w:widowControl w:val="0"/>
        <w:numPr>
          <w:ilvl w:val="1"/>
          <w:numId w:val="107"/>
        </w:numPr>
        <w:tabs>
          <w:tab w:val="left" w:pos="388"/>
        </w:tabs>
        <w:autoSpaceDE w:val="0"/>
        <w:autoSpaceDN w:val="0"/>
        <w:ind w:left="0" w:firstLine="0"/>
        <w:contextualSpacing w:val="0"/>
        <w:jc w:val="both"/>
        <w:rPr>
          <w:rFonts w:ascii="Arial" w:hAnsi="Arial" w:cs="Arial"/>
        </w:rPr>
      </w:pPr>
      <w:r w:rsidRPr="0092385B">
        <w:rPr>
          <w:rFonts w:ascii="Arial" w:hAnsi="Arial" w:cs="Arial"/>
        </w:rPr>
        <w:t xml:space="preserve">účast na jednotlivých kontrolních dnech, finální převzetí dokončeného díla vč. dokladové </w:t>
      </w:r>
      <w:r w:rsidRPr="0092385B">
        <w:rPr>
          <w:rFonts w:ascii="Arial" w:hAnsi="Arial" w:cs="Arial"/>
          <w:spacing w:val="-2"/>
        </w:rPr>
        <w:t>části</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Benešova</w:t>
      </w:r>
      <w:r w:rsidRPr="005F5B71">
        <w:rPr>
          <w:rFonts w:ascii="Arial" w:hAnsi="Arial" w:cs="Arial"/>
          <w:color w:val="auto"/>
          <w:spacing w:val="-2"/>
          <w:sz w:val="24"/>
          <w:szCs w:val="24"/>
        </w:rPr>
        <w:t xml:space="preserve"> </w:t>
      </w:r>
      <w:r w:rsidRPr="005F5B71">
        <w:rPr>
          <w:rFonts w:ascii="Arial" w:hAnsi="Arial" w:cs="Arial"/>
          <w:color w:val="auto"/>
          <w:sz w:val="24"/>
          <w:szCs w:val="24"/>
        </w:rPr>
        <w:t>22,</w:t>
      </w:r>
      <w:r w:rsidRPr="005F5B71">
        <w:rPr>
          <w:rFonts w:ascii="Arial" w:hAnsi="Arial" w:cs="Arial"/>
          <w:color w:val="auto"/>
          <w:spacing w:val="-1"/>
          <w:sz w:val="24"/>
          <w:szCs w:val="24"/>
        </w:rPr>
        <w:t xml:space="preserve"> </w:t>
      </w:r>
      <w:r w:rsidRPr="005F5B71">
        <w:rPr>
          <w:rFonts w:ascii="Arial" w:hAnsi="Arial" w:cs="Arial"/>
          <w:color w:val="auto"/>
          <w:sz w:val="24"/>
          <w:szCs w:val="24"/>
        </w:rPr>
        <w:t>Jihlava</w:t>
      </w:r>
      <w:r w:rsidRPr="005F5B71">
        <w:rPr>
          <w:rFonts w:ascii="Arial" w:hAnsi="Arial" w:cs="Arial"/>
          <w:color w:val="auto"/>
          <w:spacing w:val="-1"/>
          <w:sz w:val="24"/>
          <w:szCs w:val="24"/>
        </w:rPr>
        <w:t xml:space="preserve"> </w:t>
      </w:r>
      <w:r w:rsidRPr="005F5B71">
        <w:rPr>
          <w:rFonts w:ascii="Arial" w:hAnsi="Arial" w:cs="Arial"/>
          <w:color w:val="auto"/>
          <w:sz w:val="24"/>
          <w:szCs w:val="24"/>
        </w:rPr>
        <w:t>– Rekonstrukce</w:t>
      </w:r>
      <w:r w:rsidRPr="005F5B71">
        <w:rPr>
          <w:rFonts w:ascii="Arial" w:hAnsi="Arial" w:cs="Arial"/>
          <w:color w:val="auto"/>
          <w:spacing w:val="-1"/>
          <w:sz w:val="24"/>
          <w:szCs w:val="24"/>
        </w:rPr>
        <w:t xml:space="preserve"> </w:t>
      </w:r>
      <w:r w:rsidRPr="005F5B71">
        <w:rPr>
          <w:rFonts w:ascii="Arial" w:hAnsi="Arial" w:cs="Arial"/>
          <w:color w:val="auto"/>
          <w:sz w:val="24"/>
          <w:szCs w:val="24"/>
        </w:rPr>
        <w:t>bytu</w:t>
      </w:r>
      <w:r w:rsidRPr="005F5B71">
        <w:rPr>
          <w:rFonts w:ascii="Arial" w:hAnsi="Arial" w:cs="Arial"/>
          <w:color w:val="auto"/>
          <w:spacing w:val="1"/>
          <w:sz w:val="24"/>
          <w:szCs w:val="24"/>
        </w:rPr>
        <w:t xml:space="preserve"> </w:t>
      </w:r>
      <w:r w:rsidRPr="005F5B71">
        <w:rPr>
          <w:rFonts w:ascii="Arial" w:hAnsi="Arial" w:cs="Arial"/>
          <w:color w:val="auto"/>
          <w:sz w:val="24"/>
          <w:szCs w:val="24"/>
        </w:rPr>
        <w:t>č.</w:t>
      </w:r>
      <w:r w:rsidRPr="005F5B71">
        <w:rPr>
          <w:rFonts w:ascii="Arial" w:hAnsi="Arial" w:cs="Arial"/>
          <w:color w:val="auto"/>
          <w:spacing w:val="1"/>
          <w:sz w:val="24"/>
          <w:szCs w:val="24"/>
        </w:rPr>
        <w:t xml:space="preserve"> </w:t>
      </w:r>
      <w:r w:rsidRPr="005F5B71">
        <w:rPr>
          <w:rFonts w:ascii="Arial" w:hAnsi="Arial" w:cs="Arial"/>
          <w:color w:val="auto"/>
          <w:spacing w:val="-10"/>
          <w:sz w:val="24"/>
          <w:szCs w:val="24"/>
        </w:rPr>
        <w:t>4</w:t>
      </w:r>
    </w:p>
    <w:p w:rsidR="0092385B" w:rsidRPr="0092385B" w:rsidRDefault="0092385B" w:rsidP="00CD68A4">
      <w:pPr>
        <w:pStyle w:val="Odstavecseseznamem"/>
        <w:widowControl w:val="0"/>
        <w:numPr>
          <w:ilvl w:val="1"/>
          <w:numId w:val="107"/>
        </w:numPr>
        <w:tabs>
          <w:tab w:val="left" w:pos="400"/>
        </w:tabs>
        <w:autoSpaceDE w:val="0"/>
        <w:autoSpaceDN w:val="0"/>
        <w:ind w:left="0" w:firstLine="0"/>
        <w:contextualSpacing w:val="0"/>
        <w:jc w:val="both"/>
        <w:rPr>
          <w:rFonts w:ascii="Arial" w:hAnsi="Arial" w:cs="Arial"/>
        </w:rPr>
      </w:pPr>
      <w:r w:rsidRPr="0092385B">
        <w:rPr>
          <w:rFonts w:ascii="Arial" w:hAnsi="Arial" w:cs="Arial"/>
        </w:rPr>
        <w:t>převzetí vyhotovené PD vč. dokladové části, - administrace VŘ na zhotovitele, zajištění činnosti koordinátora BOZP a TDI, vyhodnocení nabídek, podpis SOD s</w:t>
      </w:r>
      <w:r w:rsidRPr="0092385B">
        <w:rPr>
          <w:rFonts w:ascii="Arial" w:hAnsi="Arial" w:cs="Arial"/>
          <w:spacing w:val="-4"/>
        </w:rPr>
        <w:t xml:space="preserve"> </w:t>
      </w:r>
      <w:r w:rsidRPr="0092385B">
        <w:rPr>
          <w:rFonts w:ascii="Arial" w:hAnsi="Arial" w:cs="Arial"/>
        </w:rPr>
        <w:t>vítězným účastníkem, předání staveniště</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Mrštíkova</w:t>
      </w:r>
      <w:r w:rsidRPr="005F5B71">
        <w:rPr>
          <w:rFonts w:ascii="Arial" w:hAnsi="Arial" w:cs="Arial"/>
          <w:color w:val="auto"/>
          <w:spacing w:val="1"/>
          <w:sz w:val="24"/>
          <w:szCs w:val="24"/>
        </w:rPr>
        <w:t xml:space="preserve"> </w:t>
      </w:r>
      <w:r w:rsidRPr="005F5B71">
        <w:rPr>
          <w:rFonts w:ascii="Arial" w:hAnsi="Arial" w:cs="Arial"/>
          <w:color w:val="auto"/>
          <w:sz w:val="24"/>
          <w:szCs w:val="24"/>
        </w:rPr>
        <w:t>1,</w:t>
      </w:r>
      <w:r w:rsidRPr="005F5B71">
        <w:rPr>
          <w:rFonts w:ascii="Arial" w:hAnsi="Arial" w:cs="Arial"/>
          <w:color w:val="auto"/>
          <w:spacing w:val="-1"/>
          <w:sz w:val="24"/>
          <w:szCs w:val="24"/>
        </w:rPr>
        <w:t xml:space="preserve"> </w:t>
      </w:r>
      <w:r w:rsidRPr="005F5B71">
        <w:rPr>
          <w:rFonts w:ascii="Arial" w:hAnsi="Arial" w:cs="Arial"/>
          <w:color w:val="auto"/>
          <w:sz w:val="24"/>
          <w:szCs w:val="24"/>
        </w:rPr>
        <w:t>Jihlava</w:t>
      </w:r>
      <w:r w:rsidRPr="005F5B71">
        <w:rPr>
          <w:rFonts w:ascii="Arial" w:hAnsi="Arial" w:cs="Arial"/>
          <w:color w:val="auto"/>
          <w:spacing w:val="1"/>
          <w:sz w:val="24"/>
          <w:szCs w:val="24"/>
        </w:rPr>
        <w:t xml:space="preserve"> </w:t>
      </w:r>
      <w:r w:rsidRPr="005F5B71">
        <w:rPr>
          <w:rFonts w:ascii="Arial" w:hAnsi="Arial" w:cs="Arial"/>
          <w:color w:val="auto"/>
          <w:sz w:val="24"/>
          <w:szCs w:val="24"/>
        </w:rPr>
        <w:t>-</w:t>
      </w:r>
      <w:r w:rsidRPr="005F5B71">
        <w:rPr>
          <w:rFonts w:ascii="Arial" w:hAnsi="Arial" w:cs="Arial"/>
          <w:color w:val="auto"/>
          <w:spacing w:val="-3"/>
          <w:sz w:val="24"/>
          <w:szCs w:val="24"/>
        </w:rPr>
        <w:t xml:space="preserve"> </w:t>
      </w:r>
      <w:r w:rsidRPr="005F5B71">
        <w:rPr>
          <w:rFonts w:ascii="Arial" w:hAnsi="Arial" w:cs="Arial"/>
          <w:color w:val="auto"/>
          <w:sz w:val="24"/>
          <w:szCs w:val="24"/>
        </w:rPr>
        <w:t>Provedení</w:t>
      </w:r>
      <w:r w:rsidRPr="005F5B71">
        <w:rPr>
          <w:rFonts w:ascii="Arial" w:hAnsi="Arial" w:cs="Arial"/>
          <w:color w:val="auto"/>
          <w:spacing w:val="-1"/>
          <w:sz w:val="24"/>
          <w:szCs w:val="24"/>
        </w:rPr>
        <w:t xml:space="preserve"> </w:t>
      </w:r>
      <w:r w:rsidRPr="005F5B71">
        <w:rPr>
          <w:rFonts w:ascii="Arial" w:hAnsi="Arial" w:cs="Arial"/>
          <w:color w:val="auto"/>
          <w:sz w:val="24"/>
          <w:szCs w:val="24"/>
        </w:rPr>
        <w:t>nového</w:t>
      </w:r>
      <w:r w:rsidRPr="005F5B71">
        <w:rPr>
          <w:rFonts w:ascii="Arial" w:hAnsi="Arial" w:cs="Arial"/>
          <w:color w:val="auto"/>
          <w:spacing w:val="1"/>
          <w:sz w:val="24"/>
          <w:szCs w:val="24"/>
        </w:rPr>
        <w:t xml:space="preserve"> </w:t>
      </w:r>
      <w:r w:rsidRPr="005F5B71">
        <w:rPr>
          <w:rFonts w:ascii="Arial" w:hAnsi="Arial" w:cs="Arial"/>
          <w:color w:val="auto"/>
          <w:sz w:val="24"/>
          <w:szCs w:val="24"/>
        </w:rPr>
        <w:t>vstupu do</w:t>
      </w:r>
      <w:r w:rsidRPr="005F5B71">
        <w:rPr>
          <w:rFonts w:ascii="Arial" w:hAnsi="Arial" w:cs="Arial"/>
          <w:color w:val="auto"/>
          <w:spacing w:val="-1"/>
          <w:sz w:val="24"/>
          <w:szCs w:val="24"/>
        </w:rPr>
        <w:t xml:space="preserve"> </w:t>
      </w:r>
      <w:r w:rsidRPr="005F5B71">
        <w:rPr>
          <w:rFonts w:ascii="Arial" w:hAnsi="Arial" w:cs="Arial"/>
          <w:color w:val="auto"/>
          <w:sz w:val="24"/>
          <w:szCs w:val="24"/>
        </w:rPr>
        <w:t>nebytových</w:t>
      </w:r>
      <w:r w:rsidRPr="005F5B71">
        <w:rPr>
          <w:rFonts w:ascii="Arial" w:hAnsi="Arial" w:cs="Arial"/>
          <w:color w:val="auto"/>
          <w:spacing w:val="3"/>
          <w:sz w:val="24"/>
          <w:szCs w:val="24"/>
        </w:rPr>
        <w:t xml:space="preserve"> </w:t>
      </w:r>
      <w:r w:rsidRPr="005F5B71">
        <w:rPr>
          <w:rFonts w:ascii="Arial" w:hAnsi="Arial" w:cs="Arial"/>
          <w:color w:val="auto"/>
          <w:sz w:val="24"/>
          <w:szCs w:val="24"/>
        </w:rPr>
        <w:t>prostor</w:t>
      </w:r>
      <w:r w:rsidRPr="005F5B71">
        <w:rPr>
          <w:rFonts w:ascii="Arial" w:hAnsi="Arial" w:cs="Arial"/>
          <w:color w:val="auto"/>
          <w:spacing w:val="-1"/>
          <w:sz w:val="24"/>
          <w:szCs w:val="24"/>
        </w:rPr>
        <w:t xml:space="preserve"> </w:t>
      </w:r>
      <w:r w:rsidRPr="005F5B71">
        <w:rPr>
          <w:rFonts w:ascii="Arial" w:hAnsi="Arial" w:cs="Arial"/>
          <w:color w:val="auto"/>
          <w:sz w:val="24"/>
          <w:szCs w:val="24"/>
        </w:rPr>
        <w:t>z</w:t>
      </w:r>
      <w:r w:rsidRPr="005F5B71">
        <w:rPr>
          <w:rFonts w:ascii="Arial" w:hAnsi="Arial" w:cs="Arial"/>
          <w:color w:val="auto"/>
          <w:spacing w:val="-1"/>
          <w:sz w:val="24"/>
          <w:szCs w:val="24"/>
        </w:rPr>
        <w:t xml:space="preserve"> </w:t>
      </w:r>
      <w:r w:rsidRPr="005F5B71">
        <w:rPr>
          <w:rFonts w:ascii="Arial" w:hAnsi="Arial" w:cs="Arial"/>
          <w:color w:val="auto"/>
          <w:sz w:val="24"/>
          <w:szCs w:val="24"/>
        </w:rPr>
        <w:t>uliční</w:t>
      </w:r>
      <w:r w:rsidRPr="005F5B71">
        <w:rPr>
          <w:rFonts w:ascii="Arial" w:hAnsi="Arial" w:cs="Arial"/>
          <w:color w:val="auto"/>
          <w:spacing w:val="-2"/>
          <w:sz w:val="24"/>
          <w:szCs w:val="24"/>
        </w:rPr>
        <w:t xml:space="preserve"> </w:t>
      </w:r>
      <w:r w:rsidRPr="005F5B71">
        <w:rPr>
          <w:rFonts w:ascii="Arial" w:hAnsi="Arial" w:cs="Arial"/>
          <w:color w:val="auto"/>
          <w:spacing w:val="-4"/>
          <w:sz w:val="24"/>
          <w:szCs w:val="24"/>
        </w:rPr>
        <w:t>čáry</w:t>
      </w:r>
    </w:p>
    <w:p w:rsidR="0092385B" w:rsidRPr="0092385B" w:rsidRDefault="0092385B" w:rsidP="00CD68A4">
      <w:pPr>
        <w:pStyle w:val="Odstavecseseznamem"/>
        <w:widowControl w:val="0"/>
        <w:numPr>
          <w:ilvl w:val="1"/>
          <w:numId w:val="107"/>
        </w:numPr>
        <w:tabs>
          <w:tab w:val="left" w:pos="407"/>
        </w:tabs>
        <w:autoSpaceDE w:val="0"/>
        <w:autoSpaceDN w:val="0"/>
        <w:ind w:left="0" w:firstLine="0"/>
        <w:contextualSpacing w:val="0"/>
        <w:jc w:val="both"/>
        <w:rPr>
          <w:rFonts w:ascii="Arial" w:hAnsi="Arial" w:cs="Arial"/>
        </w:rPr>
      </w:pPr>
      <w:r w:rsidRPr="0092385B">
        <w:rPr>
          <w:rFonts w:ascii="Arial" w:hAnsi="Arial" w:cs="Arial"/>
        </w:rPr>
        <w:t>převzetí vyhotovené studie proveditelnosti, zadání jednostupňové PD na realizaci akce vč. zajištění dokladové části</w:t>
      </w:r>
    </w:p>
    <w:p w:rsidR="0092385B" w:rsidRPr="0092385B" w:rsidRDefault="0092385B" w:rsidP="00CD68A4">
      <w:pPr>
        <w:pStyle w:val="Zkladntext"/>
        <w:spacing w:after="0" w:line="240" w:lineRule="auto"/>
        <w:jc w:val="both"/>
        <w:rPr>
          <w:rFonts w:ascii="Arial" w:hAnsi="Arial" w:cs="Arial"/>
          <w:sz w:val="24"/>
          <w:szCs w:val="24"/>
        </w:rPr>
      </w:pPr>
    </w:p>
    <w:p w:rsidR="0092385B" w:rsidRPr="005F5B71"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5F5B71">
        <w:rPr>
          <w:rFonts w:ascii="Arial" w:hAnsi="Arial" w:cs="Arial"/>
          <w:color w:val="auto"/>
          <w:sz w:val="24"/>
          <w:szCs w:val="24"/>
        </w:rPr>
        <w:t>Provozní</w:t>
      </w:r>
      <w:r w:rsidRPr="005F5B71">
        <w:rPr>
          <w:rFonts w:ascii="Arial" w:hAnsi="Arial" w:cs="Arial"/>
          <w:color w:val="auto"/>
          <w:spacing w:val="2"/>
          <w:sz w:val="24"/>
          <w:szCs w:val="24"/>
        </w:rPr>
        <w:t xml:space="preserve"> </w:t>
      </w:r>
      <w:r w:rsidRPr="005F5B71">
        <w:rPr>
          <w:rFonts w:ascii="Arial" w:hAnsi="Arial" w:cs="Arial"/>
          <w:color w:val="auto"/>
          <w:sz w:val="24"/>
          <w:szCs w:val="24"/>
        </w:rPr>
        <w:t>opravy</w:t>
      </w:r>
      <w:r w:rsidRPr="005F5B71">
        <w:rPr>
          <w:rFonts w:ascii="Arial" w:hAnsi="Arial" w:cs="Arial"/>
          <w:color w:val="auto"/>
          <w:spacing w:val="-1"/>
          <w:sz w:val="24"/>
          <w:szCs w:val="24"/>
        </w:rPr>
        <w:t xml:space="preserve"> </w:t>
      </w:r>
      <w:r w:rsidRPr="005F5B71">
        <w:rPr>
          <w:rFonts w:ascii="Arial" w:hAnsi="Arial" w:cs="Arial"/>
          <w:color w:val="auto"/>
          <w:sz w:val="24"/>
          <w:szCs w:val="24"/>
        </w:rPr>
        <w:t>většího rozsahu</w:t>
      </w:r>
      <w:r w:rsidRPr="005F5B71">
        <w:rPr>
          <w:rFonts w:ascii="Arial" w:hAnsi="Arial" w:cs="Arial"/>
          <w:color w:val="auto"/>
          <w:spacing w:val="-2"/>
          <w:sz w:val="24"/>
          <w:szCs w:val="24"/>
        </w:rPr>
        <w:t xml:space="preserve"> </w:t>
      </w:r>
      <w:r w:rsidRPr="005F5B71">
        <w:rPr>
          <w:rFonts w:ascii="Arial" w:hAnsi="Arial" w:cs="Arial"/>
          <w:color w:val="auto"/>
          <w:sz w:val="24"/>
          <w:szCs w:val="24"/>
        </w:rPr>
        <w:t>(nad</w:t>
      </w:r>
      <w:r w:rsidRPr="005F5B71">
        <w:rPr>
          <w:rFonts w:ascii="Arial" w:hAnsi="Arial" w:cs="Arial"/>
          <w:color w:val="auto"/>
          <w:spacing w:val="-5"/>
          <w:sz w:val="24"/>
          <w:szCs w:val="24"/>
        </w:rPr>
        <w:t xml:space="preserve"> </w:t>
      </w:r>
      <w:r w:rsidRPr="005F5B71">
        <w:rPr>
          <w:rFonts w:ascii="Arial" w:hAnsi="Arial" w:cs="Arial"/>
          <w:color w:val="auto"/>
          <w:sz w:val="24"/>
          <w:szCs w:val="24"/>
        </w:rPr>
        <w:t>300.000,-</w:t>
      </w:r>
      <w:r w:rsidRPr="005F5B71">
        <w:rPr>
          <w:rFonts w:ascii="Arial" w:hAnsi="Arial" w:cs="Arial"/>
          <w:color w:val="auto"/>
          <w:spacing w:val="-1"/>
          <w:sz w:val="24"/>
          <w:szCs w:val="24"/>
        </w:rPr>
        <w:t xml:space="preserve"> </w:t>
      </w:r>
      <w:r w:rsidRPr="005F5B71">
        <w:rPr>
          <w:rFonts w:ascii="Arial" w:hAnsi="Arial" w:cs="Arial"/>
          <w:color w:val="auto"/>
          <w:spacing w:val="-4"/>
          <w:sz w:val="24"/>
          <w:szCs w:val="24"/>
        </w:rPr>
        <w:t>Kč):</w:t>
      </w:r>
    </w:p>
    <w:p w:rsidR="0092385B" w:rsidRPr="0092385B" w:rsidRDefault="0092385B" w:rsidP="00CD68A4">
      <w:pPr>
        <w:spacing w:after="0" w:line="240" w:lineRule="auto"/>
        <w:jc w:val="both"/>
        <w:rPr>
          <w:rFonts w:ascii="Arial" w:hAnsi="Arial" w:cs="Arial"/>
          <w:b/>
          <w:sz w:val="24"/>
          <w:szCs w:val="24"/>
        </w:rPr>
      </w:pPr>
      <w:r w:rsidRPr="0092385B">
        <w:rPr>
          <w:rFonts w:ascii="Arial" w:hAnsi="Arial" w:cs="Arial"/>
          <w:b/>
          <w:sz w:val="24"/>
          <w:szCs w:val="24"/>
        </w:rPr>
        <w:t>Znojemská</w:t>
      </w:r>
      <w:r w:rsidRPr="0092385B">
        <w:rPr>
          <w:rFonts w:ascii="Arial" w:hAnsi="Arial" w:cs="Arial"/>
          <w:b/>
          <w:spacing w:val="-2"/>
          <w:sz w:val="24"/>
          <w:szCs w:val="24"/>
        </w:rPr>
        <w:t xml:space="preserve"> </w:t>
      </w:r>
      <w:r w:rsidRPr="0092385B">
        <w:rPr>
          <w:rFonts w:ascii="Arial" w:hAnsi="Arial" w:cs="Arial"/>
          <w:b/>
          <w:sz w:val="24"/>
          <w:szCs w:val="24"/>
        </w:rPr>
        <w:t>4,</w:t>
      </w:r>
      <w:r w:rsidRPr="0092385B">
        <w:rPr>
          <w:rFonts w:ascii="Arial" w:hAnsi="Arial" w:cs="Arial"/>
          <w:b/>
          <w:spacing w:val="-2"/>
          <w:sz w:val="24"/>
          <w:szCs w:val="24"/>
        </w:rPr>
        <w:t xml:space="preserve"> </w:t>
      </w:r>
      <w:r w:rsidRPr="0092385B">
        <w:rPr>
          <w:rFonts w:ascii="Arial" w:hAnsi="Arial" w:cs="Arial"/>
          <w:b/>
          <w:sz w:val="24"/>
          <w:szCs w:val="24"/>
        </w:rPr>
        <w:t>Jihlava</w:t>
      </w:r>
      <w:r w:rsidRPr="0092385B">
        <w:rPr>
          <w:rFonts w:ascii="Arial" w:hAnsi="Arial" w:cs="Arial"/>
          <w:b/>
          <w:spacing w:val="1"/>
          <w:sz w:val="24"/>
          <w:szCs w:val="24"/>
        </w:rPr>
        <w:t xml:space="preserve"> </w:t>
      </w:r>
      <w:r w:rsidRPr="0092385B">
        <w:rPr>
          <w:rFonts w:ascii="Arial" w:hAnsi="Arial" w:cs="Arial"/>
          <w:b/>
          <w:sz w:val="24"/>
          <w:szCs w:val="24"/>
        </w:rPr>
        <w:t>– Oprava plynové</w:t>
      </w:r>
      <w:r w:rsidRPr="0092385B">
        <w:rPr>
          <w:rFonts w:ascii="Arial" w:hAnsi="Arial" w:cs="Arial"/>
          <w:b/>
          <w:spacing w:val="-1"/>
          <w:sz w:val="24"/>
          <w:szCs w:val="24"/>
        </w:rPr>
        <w:t xml:space="preserve"> </w:t>
      </w:r>
      <w:r w:rsidRPr="0092385B">
        <w:rPr>
          <w:rFonts w:ascii="Arial" w:hAnsi="Arial" w:cs="Arial"/>
          <w:b/>
          <w:spacing w:val="-2"/>
          <w:sz w:val="24"/>
          <w:szCs w:val="24"/>
        </w:rPr>
        <w:t>kotelny</w:t>
      </w:r>
    </w:p>
    <w:p w:rsidR="0092385B" w:rsidRPr="0092385B" w:rsidRDefault="0092385B" w:rsidP="00CD68A4">
      <w:pPr>
        <w:pStyle w:val="Odstavecseseznamem"/>
        <w:widowControl w:val="0"/>
        <w:numPr>
          <w:ilvl w:val="1"/>
          <w:numId w:val="107"/>
        </w:numPr>
        <w:tabs>
          <w:tab w:val="left" w:pos="388"/>
        </w:tabs>
        <w:autoSpaceDE w:val="0"/>
        <w:autoSpaceDN w:val="0"/>
        <w:ind w:left="0" w:firstLine="0"/>
        <w:contextualSpacing w:val="0"/>
        <w:jc w:val="both"/>
        <w:rPr>
          <w:rFonts w:ascii="Arial" w:hAnsi="Arial" w:cs="Arial"/>
        </w:rPr>
      </w:pPr>
      <w:r w:rsidRPr="0092385B">
        <w:rPr>
          <w:rFonts w:ascii="Arial" w:hAnsi="Arial" w:cs="Arial"/>
        </w:rPr>
        <w:t xml:space="preserve">účast na jednotlivých kontrolních dnech, finální převzetí dokončeného díla vč. dokladové </w:t>
      </w:r>
      <w:r w:rsidRPr="0092385B">
        <w:rPr>
          <w:rFonts w:ascii="Arial" w:hAnsi="Arial" w:cs="Arial"/>
          <w:spacing w:val="-2"/>
        </w:rPr>
        <w:t>části</w:t>
      </w:r>
    </w:p>
    <w:p w:rsidR="0092385B" w:rsidRPr="00240D99" w:rsidRDefault="0092385B" w:rsidP="00CD68A4">
      <w:pPr>
        <w:pStyle w:val="Nadpis2"/>
        <w:keepNext w:val="0"/>
        <w:keepLines w:val="0"/>
        <w:widowControl w:val="0"/>
        <w:numPr>
          <w:ilvl w:val="0"/>
          <w:numId w:val="106"/>
        </w:numPr>
        <w:tabs>
          <w:tab w:val="left" w:pos="500"/>
        </w:tabs>
        <w:autoSpaceDE w:val="0"/>
        <w:autoSpaceDN w:val="0"/>
        <w:spacing w:before="0"/>
        <w:ind w:left="0" w:hanging="268"/>
        <w:jc w:val="both"/>
        <w:rPr>
          <w:rFonts w:ascii="Arial" w:hAnsi="Arial" w:cs="Arial"/>
          <w:color w:val="auto"/>
          <w:sz w:val="24"/>
          <w:szCs w:val="24"/>
        </w:rPr>
      </w:pPr>
      <w:r w:rsidRPr="00240D99">
        <w:rPr>
          <w:rFonts w:ascii="Arial" w:hAnsi="Arial" w:cs="Arial"/>
          <w:color w:val="auto"/>
          <w:sz w:val="24"/>
          <w:szCs w:val="24"/>
        </w:rPr>
        <w:t>května</w:t>
      </w:r>
      <w:r w:rsidRPr="00240D99">
        <w:rPr>
          <w:rFonts w:ascii="Arial" w:hAnsi="Arial" w:cs="Arial"/>
          <w:color w:val="auto"/>
          <w:spacing w:val="-4"/>
          <w:sz w:val="24"/>
          <w:szCs w:val="24"/>
        </w:rPr>
        <w:t xml:space="preserve"> </w:t>
      </w:r>
      <w:r w:rsidRPr="00240D99">
        <w:rPr>
          <w:rFonts w:ascii="Arial" w:hAnsi="Arial" w:cs="Arial"/>
          <w:color w:val="auto"/>
          <w:sz w:val="24"/>
          <w:szCs w:val="24"/>
        </w:rPr>
        <w:t>4,</w:t>
      </w:r>
      <w:r w:rsidRPr="00240D99">
        <w:rPr>
          <w:rFonts w:ascii="Arial" w:hAnsi="Arial" w:cs="Arial"/>
          <w:color w:val="auto"/>
          <w:spacing w:val="-1"/>
          <w:sz w:val="24"/>
          <w:szCs w:val="24"/>
        </w:rPr>
        <w:t xml:space="preserve"> </w:t>
      </w:r>
      <w:r w:rsidRPr="00240D99">
        <w:rPr>
          <w:rFonts w:ascii="Arial" w:hAnsi="Arial" w:cs="Arial"/>
          <w:color w:val="auto"/>
          <w:sz w:val="24"/>
          <w:szCs w:val="24"/>
        </w:rPr>
        <w:t>Jihlava</w:t>
      </w:r>
      <w:r w:rsidRPr="00240D99">
        <w:rPr>
          <w:rFonts w:ascii="Arial" w:hAnsi="Arial" w:cs="Arial"/>
          <w:color w:val="auto"/>
          <w:spacing w:val="-1"/>
          <w:sz w:val="24"/>
          <w:szCs w:val="24"/>
        </w:rPr>
        <w:t xml:space="preserve"> </w:t>
      </w:r>
      <w:r w:rsidRPr="00240D99">
        <w:rPr>
          <w:rFonts w:ascii="Arial" w:hAnsi="Arial" w:cs="Arial"/>
          <w:color w:val="auto"/>
          <w:sz w:val="24"/>
          <w:szCs w:val="24"/>
        </w:rPr>
        <w:t>-</w:t>
      </w:r>
      <w:r w:rsidRPr="00240D99">
        <w:rPr>
          <w:rFonts w:ascii="Arial" w:hAnsi="Arial" w:cs="Arial"/>
          <w:color w:val="auto"/>
          <w:spacing w:val="-2"/>
          <w:sz w:val="24"/>
          <w:szCs w:val="24"/>
        </w:rPr>
        <w:t xml:space="preserve"> </w:t>
      </w:r>
      <w:r w:rsidRPr="00240D99">
        <w:rPr>
          <w:rFonts w:ascii="Arial" w:hAnsi="Arial" w:cs="Arial"/>
          <w:color w:val="auto"/>
          <w:sz w:val="24"/>
          <w:szCs w:val="24"/>
        </w:rPr>
        <w:t>Oprava</w:t>
      </w:r>
      <w:r w:rsidRPr="00240D99">
        <w:rPr>
          <w:rFonts w:ascii="Arial" w:hAnsi="Arial" w:cs="Arial"/>
          <w:color w:val="auto"/>
          <w:spacing w:val="1"/>
          <w:sz w:val="24"/>
          <w:szCs w:val="24"/>
        </w:rPr>
        <w:t xml:space="preserve"> </w:t>
      </w:r>
      <w:r w:rsidRPr="00240D99">
        <w:rPr>
          <w:rFonts w:ascii="Arial" w:hAnsi="Arial" w:cs="Arial"/>
          <w:color w:val="auto"/>
          <w:sz w:val="24"/>
          <w:szCs w:val="24"/>
        </w:rPr>
        <w:t>venkovních</w:t>
      </w:r>
      <w:r w:rsidRPr="00240D99">
        <w:rPr>
          <w:rFonts w:ascii="Arial" w:hAnsi="Arial" w:cs="Arial"/>
          <w:color w:val="auto"/>
          <w:spacing w:val="1"/>
          <w:sz w:val="24"/>
          <w:szCs w:val="24"/>
        </w:rPr>
        <w:t xml:space="preserve"> </w:t>
      </w:r>
      <w:r w:rsidRPr="00240D99">
        <w:rPr>
          <w:rFonts w:ascii="Arial" w:hAnsi="Arial" w:cs="Arial"/>
          <w:color w:val="auto"/>
          <w:sz w:val="24"/>
          <w:szCs w:val="24"/>
        </w:rPr>
        <w:t>kanalizačních</w:t>
      </w:r>
      <w:r w:rsidRPr="00240D99">
        <w:rPr>
          <w:rFonts w:ascii="Arial" w:hAnsi="Arial" w:cs="Arial"/>
          <w:color w:val="auto"/>
          <w:spacing w:val="-1"/>
          <w:sz w:val="24"/>
          <w:szCs w:val="24"/>
        </w:rPr>
        <w:t xml:space="preserve"> </w:t>
      </w:r>
      <w:r w:rsidRPr="00240D99">
        <w:rPr>
          <w:rFonts w:ascii="Arial" w:hAnsi="Arial" w:cs="Arial"/>
          <w:color w:val="auto"/>
          <w:spacing w:val="-2"/>
          <w:sz w:val="24"/>
          <w:szCs w:val="24"/>
        </w:rPr>
        <w:t>přípojek</w:t>
      </w:r>
    </w:p>
    <w:p w:rsidR="0092385B" w:rsidRPr="0092385B" w:rsidRDefault="0092385B" w:rsidP="00CD68A4">
      <w:pPr>
        <w:pStyle w:val="Odstavecseseznamem"/>
        <w:widowControl w:val="0"/>
        <w:numPr>
          <w:ilvl w:val="1"/>
          <w:numId w:val="106"/>
        </w:numPr>
        <w:tabs>
          <w:tab w:val="left" w:pos="388"/>
        </w:tabs>
        <w:autoSpaceDE w:val="0"/>
        <w:autoSpaceDN w:val="0"/>
        <w:ind w:left="0" w:firstLine="0"/>
        <w:contextualSpacing w:val="0"/>
        <w:jc w:val="both"/>
        <w:rPr>
          <w:rFonts w:ascii="Arial" w:hAnsi="Arial" w:cs="Arial"/>
        </w:rPr>
      </w:pPr>
      <w:r w:rsidRPr="0092385B">
        <w:rPr>
          <w:rFonts w:ascii="Arial" w:hAnsi="Arial" w:cs="Arial"/>
        </w:rPr>
        <w:t xml:space="preserve">účast na jednotlivých kontrolních dnech, finální převzetí dokončeného díla vč. dokladové </w:t>
      </w:r>
      <w:r w:rsidRPr="0092385B">
        <w:rPr>
          <w:rFonts w:ascii="Arial" w:hAnsi="Arial" w:cs="Arial"/>
          <w:spacing w:val="-2"/>
        </w:rPr>
        <w:t>části</w:t>
      </w:r>
    </w:p>
    <w:p w:rsidR="0092385B" w:rsidRPr="005F5B71" w:rsidRDefault="0092385B" w:rsidP="00CD68A4">
      <w:pPr>
        <w:pStyle w:val="Nadpis2"/>
        <w:spacing w:before="0"/>
        <w:jc w:val="both"/>
        <w:rPr>
          <w:rFonts w:ascii="Arial" w:hAnsi="Arial" w:cs="Arial"/>
          <w:color w:val="auto"/>
          <w:sz w:val="24"/>
          <w:szCs w:val="24"/>
        </w:rPr>
      </w:pPr>
      <w:r w:rsidRPr="005F5B71">
        <w:rPr>
          <w:rFonts w:ascii="Arial" w:hAnsi="Arial" w:cs="Arial"/>
          <w:color w:val="auto"/>
          <w:sz w:val="24"/>
          <w:szCs w:val="24"/>
        </w:rPr>
        <w:t>Brněnská 29,</w:t>
      </w:r>
      <w:r w:rsidRPr="005F5B71">
        <w:rPr>
          <w:rFonts w:ascii="Arial" w:hAnsi="Arial" w:cs="Arial"/>
          <w:color w:val="auto"/>
          <w:spacing w:val="-1"/>
          <w:sz w:val="24"/>
          <w:szCs w:val="24"/>
        </w:rPr>
        <w:t xml:space="preserve"> </w:t>
      </w:r>
      <w:r w:rsidRPr="005F5B71">
        <w:rPr>
          <w:rFonts w:ascii="Arial" w:hAnsi="Arial" w:cs="Arial"/>
          <w:color w:val="auto"/>
          <w:sz w:val="24"/>
          <w:szCs w:val="24"/>
        </w:rPr>
        <w:t>Jihlava</w:t>
      </w:r>
      <w:r w:rsidRPr="005F5B71">
        <w:rPr>
          <w:rFonts w:ascii="Arial" w:hAnsi="Arial" w:cs="Arial"/>
          <w:color w:val="auto"/>
          <w:spacing w:val="-1"/>
          <w:sz w:val="24"/>
          <w:szCs w:val="24"/>
        </w:rPr>
        <w:t xml:space="preserve"> </w:t>
      </w:r>
      <w:r w:rsidRPr="005F5B71">
        <w:rPr>
          <w:rFonts w:ascii="Arial" w:hAnsi="Arial" w:cs="Arial"/>
          <w:color w:val="auto"/>
          <w:sz w:val="24"/>
          <w:szCs w:val="24"/>
        </w:rPr>
        <w:t>- Oprava</w:t>
      </w:r>
      <w:r w:rsidRPr="005F5B71">
        <w:rPr>
          <w:rFonts w:ascii="Arial" w:hAnsi="Arial" w:cs="Arial"/>
          <w:color w:val="auto"/>
          <w:spacing w:val="1"/>
          <w:sz w:val="24"/>
          <w:szCs w:val="24"/>
        </w:rPr>
        <w:t xml:space="preserve"> </w:t>
      </w:r>
      <w:r w:rsidRPr="005F5B71">
        <w:rPr>
          <w:rFonts w:ascii="Arial" w:hAnsi="Arial" w:cs="Arial"/>
          <w:color w:val="auto"/>
          <w:sz w:val="24"/>
          <w:szCs w:val="24"/>
        </w:rPr>
        <w:t>střešního</w:t>
      </w:r>
      <w:r w:rsidRPr="005F5B71">
        <w:rPr>
          <w:rFonts w:ascii="Arial" w:hAnsi="Arial" w:cs="Arial"/>
          <w:color w:val="auto"/>
          <w:spacing w:val="-1"/>
          <w:sz w:val="24"/>
          <w:szCs w:val="24"/>
        </w:rPr>
        <w:t xml:space="preserve"> </w:t>
      </w:r>
      <w:r w:rsidRPr="005F5B71">
        <w:rPr>
          <w:rFonts w:ascii="Arial" w:hAnsi="Arial" w:cs="Arial"/>
          <w:color w:val="auto"/>
          <w:spacing w:val="-2"/>
          <w:sz w:val="24"/>
          <w:szCs w:val="24"/>
        </w:rPr>
        <w:t>pláště</w:t>
      </w:r>
    </w:p>
    <w:p w:rsidR="0092385B" w:rsidRPr="0092385B" w:rsidRDefault="0092385B" w:rsidP="00CD68A4">
      <w:pPr>
        <w:pStyle w:val="Odstavecseseznamem"/>
        <w:widowControl w:val="0"/>
        <w:numPr>
          <w:ilvl w:val="1"/>
          <w:numId w:val="106"/>
        </w:numPr>
        <w:tabs>
          <w:tab w:val="left" w:pos="417"/>
        </w:tabs>
        <w:autoSpaceDE w:val="0"/>
        <w:autoSpaceDN w:val="0"/>
        <w:ind w:left="0" w:firstLine="0"/>
        <w:contextualSpacing w:val="0"/>
        <w:jc w:val="both"/>
        <w:rPr>
          <w:rFonts w:ascii="Arial" w:hAnsi="Arial" w:cs="Arial"/>
        </w:rPr>
      </w:pPr>
      <w:r w:rsidRPr="0092385B">
        <w:rPr>
          <w:rFonts w:ascii="Arial" w:hAnsi="Arial" w:cs="Arial"/>
        </w:rPr>
        <w:t>administrace VŘ na zhotovitele, předložení návrhu do RM na vyhodnocení zakázky a uzavření SOD s</w:t>
      </w:r>
      <w:r w:rsidRPr="0092385B">
        <w:rPr>
          <w:rFonts w:ascii="Arial" w:hAnsi="Arial" w:cs="Arial"/>
          <w:spacing w:val="-2"/>
        </w:rPr>
        <w:t xml:space="preserve"> </w:t>
      </w:r>
      <w:r w:rsidRPr="0092385B">
        <w:rPr>
          <w:rFonts w:ascii="Arial" w:hAnsi="Arial" w:cs="Arial"/>
        </w:rPr>
        <w:t>vítězným účastníkem, podpis SOD, zajištění činností koordinátora BOZP</w:t>
      </w:r>
      <w:r w:rsidRPr="0092385B">
        <w:rPr>
          <w:rFonts w:ascii="Arial" w:hAnsi="Arial" w:cs="Arial"/>
          <w:spacing w:val="40"/>
        </w:rPr>
        <w:t xml:space="preserve"> </w:t>
      </w:r>
      <w:r w:rsidRPr="0092385B">
        <w:rPr>
          <w:rFonts w:ascii="Arial" w:hAnsi="Arial" w:cs="Arial"/>
        </w:rPr>
        <w:t>a TDI, předání staveniště</w:t>
      </w:r>
    </w:p>
    <w:p w:rsidR="0092385B" w:rsidRPr="00240D99" w:rsidRDefault="0092385B" w:rsidP="00CD68A4">
      <w:pPr>
        <w:pStyle w:val="Nadpis2"/>
        <w:spacing w:before="0"/>
        <w:jc w:val="both"/>
        <w:rPr>
          <w:rFonts w:ascii="Arial" w:hAnsi="Arial" w:cs="Arial"/>
          <w:color w:val="auto"/>
          <w:sz w:val="24"/>
          <w:szCs w:val="24"/>
        </w:rPr>
      </w:pPr>
      <w:r w:rsidRPr="00240D99">
        <w:rPr>
          <w:rFonts w:ascii="Arial" w:hAnsi="Arial" w:cs="Arial"/>
          <w:color w:val="auto"/>
          <w:sz w:val="24"/>
          <w:szCs w:val="24"/>
        </w:rPr>
        <w:t>Bazén Evžena</w:t>
      </w:r>
      <w:r w:rsidRPr="00240D99">
        <w:rPr>
          <w:rFonts w:ascii="Arial" w:hAnsi="Arial" w:cs="Arial"/>
          <w:color w:val="auto"/>
          <w:spacing w:val="1"/>
          <w:sz w:val="24"/>
          <w:szCs w:val="24"/>
        </w:rPr>
        <w:t xml:space="preserve"> </w:t>
      </w:r>
      <w:r w:rsidRPr="00240D99">
        <w:rPr>
          <w:rFonts w:ascii="Arial" w:hAnsi="Arial" w:cs="Arial"/>
          <w:color w:val="auto"/>
          <w:sz w:val="24"/>
          <w:szCs w:val="24"/>
        </w:rPr>
        <w:t>Rošického,</w:t>
      </w:r>
      <w:r w:rsidRPr="00240D99">
        <w:rPr>
          <w:rFonts w:ascii="Arial" w:hAnsi="Arial" w:cs="Arial"/>
          <w:color w:val="auto"/>
          <w:spacing w:val="-1"/>
          <w:sz w:val="24"/>
          <w:szCs w:val="24"/>
        </w:rPr>
        <w:t xml:space="preserve"> </w:t>
      </w:r>
      <w:r w:rsidRPr="00240D99">
        <w:rPr>
          <w:rFonts w:ascii="Arial" w:hAnsi="Arial" w:cs="Arial"/>
          <w:color w:val="auto"/>
          <w:sz w:val="24"/>
          <w:szCs w:val="24"/>
        </w:rPr>
        <w:t>Ji</w:t>
      </w:r>
      <w:r w:rsidRPr="00240D99">
        <w:rPr>
          <w:rFonts w:ascii="Arial" w:hAnsi="Arial" w:cs="Arial"/>
          <w:color w:val="auto"/>
          <w:spacing w:val="1"/>
          <w:sz w:val="24"/>
          <w:szCs w:val="24"/>
        </w:rPr>
        <w:t xml:space="preserve"> </w:t>
      </w:r>
      <w:r w:rsidRPr="00240D99">
        <w:rPr>
          <w:rFonts w:ascii="Arial" w:hAnsi="Arial" w:cs="Arial"/>
          <w:color w:val="auto"/>
          <w:sz w:val="24"/>
          <w:szCs w:val="24"/>
        </w:rPr>
        <w:t>-</w:t>
      </w:r>
      <w:r w:rsidRPr="00240D99">
        <w:rPr>
          <w:rFonts w:ascii="Arial" w:hAnsi="Arial" w:cs="Arial"/>
          <w:color w:val="auto"/>
          <w:spacing w:val="-3"/>
          <w:sz w:val="24"/>
          <w:szCs w:val="24"/>
        </w:rPr>
        <w:t xml:space="preserve"> </w:t>
      </w:r>
      <w:r w:rsidRPr="00240D99">
        <w:rPr>
          <w:rFonts w:ascii="Arial" w:hAnsi="Arial" w:cs="Arial"/>
          <w:color w:val="auto"/>
          <w:sz w:val="24"/>
          <w:szCs w:val="24"/>
        </w:rPr>
        <w:t>Výměna</w:t>
      </w:r>
      <w:r w:rsidRPr="00240D99">
        <w:rPr>
          <w:rFonts w:ascii="Arial" w:hAnsi="Arial" w:cs="Arial"/>
          <w:color w:val="auto"/>
          <w:spacing w:val="-2"/>
          <w:sz w:val="24"/>
          <w:szCs w:val="24"/>
        </w:rPr>
        <w:t xml:space="preserve"> </w:t>
      </w:r>
      <w:r w:rsidRPr="00240D99">
        <w:rPr>
          <w:rFonts w:ascii="Arial" w:hAnsi="Arial" w:cs="Arial"/>
          <w:color w:val="auto"/>
          <w:sz w:val="24"/>
          <w:szCs w:val="24"/>
        </w:rPr>
        <w:t>podlahových</w:t>
      </w:r>
      <w:r w:rsidRPr="00240D99">
        <w:rPr>
          <w:rFonts w:ascii="Arial" w:hAnsi="Arial" w:cs="Arial"/>
          <w:color w:val="auto"/>
          <w:spacing w:val="-1"/>
          <w:sz w:val="24"/>
          <w:szCs w:val="24"/>
        </w:rPr>
        <w:t xml:space="preserve"> </w:t>
      </w:r>
      <w:r w:rsidRPr="00240D99">
        <w:rPr>
          <w:rFonts w:ascii="Arial" w:hAnsi="Arial" w:cs="Arial"/>
          <w:color w:val="auto"/>
          <w:sz w:val="24"/>
          <w:szCs w:val="24"/>
        </w:rPr>
        <w:t>krytin</w:t>
      </w:r>
      <w:r w:rsidRPr="00240D99">
        <w:rPr>
          <w:rFonts w:ascii="Arial" w:hAnsi="Arial" w:cs="Arial"/>
          <w:color w:val="auto"/>
          <w:spacing w:val="-1"/>
          <w:sz w:val="24"/>
          <w:szCs w:val="24"/>
        </w:rPr>
        <w:t xml:space="preserve"> </w:t>
      </w:r>
      <w:r w:rsidRPr="00240D99">
        <w:rPr>
          <w:rFonts w:ascii="Arial" w:hAnsi="Arial" w:cs="Arial"/>
          <w:color w:val="auto"/>
          <w:sz w:val="24"/>
          <w:szCs w:val="24"/>
        </w:rPr>
        <w:t>dámských</w:t>
      </w:r>
      <w:r w:rsidRPr="00240D99">
        <w:rPr>
          <w:rFonts w:ascii="Arial" w:hAnsi="Arial" w:cs="Arial"/>
          <w:color w:val="auto"/>
          <w:spacing w:val="1"/>
          <w:sz w:val="24"/>
          <w:szCs w:val="24"/>
        </w:rPr>
        <w:t xml:space="preserve"> </w:t>
      </w:r>
      <w:r w:rsidRPr="00240D99">
        <w:rPr>
          <w:rFonts w:ascii="Arial" w:hAnsi="Arial" w:cs="Arial"/>
          <w:color w:val="auto"/>
          <w:sz w:val="24"/>
          <w:szCs w:val="24"/>
        </w:rPr>
        <w:t>šaten</w:t>
      </w:r>
      <w:r w:rsidRPr="00240D99">
        <w:rPr>
          <w:rFonts w:ascii="Arial" w:hAnsi="Arial" w:cs="Arial"/>
          <w:color w:val="auto"/>
          <w:spacing w:val="1"/>
          <w:sz w:val="24"/>
          <w:szCs w:val="24"/>
        </w:rPr>
        <w:t xml:space="preserve"> </w:t>
      </w:r>
      <w:r w:rsidRPr="00240D99">
        <w:rPr>
          <w:rFonts w:ascii="Arial" w:hAnsi="Arial" w:cs="Arial"/>
          <w:color w:val="auto"/>
          <w:sz w:val="24"/>
          <w:szCs w:val="24"/>
        </w:rPr>
        <w:t>v</w:t>
      </w:r>
      <w:r w:rsidRPr="00240D99">
        <w:rPr>
          <w:rFonts w:ascii="Arial" w:hAnsi="Arial" w:cs="Arial"/>
          <w:color w:val="auto"/>
          <w:spacing w:val="-5"/>
          <w:sz w:val="24"/>
          <w:szCs w:val="24"/>
        </w:rPr>
        <w:t xml:space="preserve"> </w:t>
      </w:r>
      <w:r w:rsidRPr="00240D99">
        <w:rPr>
          <w:rFonts w:ascii="Arial" w:hAnsi="Arial" w:cs="Arial"/>
          <w:color w:val="auto"/>
          <w:sz w:val="24"/>
          <w:szCs w:val="24"/>
        </w:rPr>
        <w:t>1.</w:t>
      </w:r>
      <w:r w:rsidRPr="00240D99">
        <w:rPr>
          <w:rFonts w:ascii="Arial" w:hAnsi="Arial" w:cs="Arial"/>
          <w:color w:val="auto"/>
          <w:spacing w:val="1"/>
          <w:sz w:val="24"/>
          <w:szCs w:val="24"/>
        </w:rPr>
        <w:t xml:space="preserve"> </w:t>
      </w:r>
      <w:r w:rsidRPr="00240D99">
        <w:rPr>
          <w:rFonts w:ascii="Arial" w:hAnsi="Arial" w:cs="Arial"/>
          <w:color w:val="auto"/>
          <w:spacing w:val="-5"/>
          <w:sz w:val="24"/>
          <w:szCs w:val="24"/>
        </w:rPr>
        <w:t>NP</w:t>
      </w:r>
    </w:p>
    <w:p w:rsidR="0092385B" w:rsidRPr="0092385B" w:rsidRDefault="0092385B" w:rsidP="00CD68A4">
      <w:pPr>
        <w:pStyle w:val="Odstavecseseznamem"/>
        <w:widowControl w:val="0"/>
        <w:numPr>
          <w:ilvl w:val="1"/>
          <w:numId w:val="106"/>
        </w:numPr>
        <w:tabs>
          <w:tab w:val="left" w:pos="434"/>
        </w:tabs>
        <w:autoSpaceDE w:val="0"/>
        <w:autoSpaceDN w:val="0"/>
        <w:ind w:left="0" w:firstLine="0"/>
        <w:contextualSpacing w:val="0"/>
        <w:jc w:val="both"/>
        <w:rPr>
          <w:rFonts w:ascii="Arial" w:hAnsi="Arial" w:cs="Arial"/>
        </w:rPr>
      </w:pPr>
      <w:r w:rsidRPr="0092385B">
        <w:rPr>
          <w:rFonts w:ascii="Arial" w:hAnsi="Arial" w:cs="Arial"/>
        </w:rPr>
        <w:t>účast na jednotlivých kontrolních dnech, administrace uzavření dodatku č. 1 k</w:t>
      </w:r>
      <w:r w:rsidRPr="0092385B">
        <w:rPr>
          <w:rFonts w:ascii="Arial" w:hAnsi="Arial" w:cs="Arial"/>
          <w:spacing w:val="-2"/>
        </w:rPr>
        <w:t xml:space="preserve"> </w:t>
      </w:r>
      <w:r w:rsidRPr="0092385B">
        <w:rPr>
          <w:rFonts w:ascii="Arial" w:hAnsi="Arial" w:cs="Arial"/>
        </w:rPr>
        <w:t>SOD, finální převzetí dokončeného díla vč. dokladové části</w:t>
      </w:r>
    </w:p>
    <w:p w:rsidR="0092385B" w:rsidRPr="00240D99" w:rsidRDefault="0092385B" w:rsidP="00CD68A4">
      <w:pPr>
        <w:pStyle w:val="Nadpis2"/>
        <w:spacing w:before="0"/>
        <w:jc w:val="both"/>
        <w:rPr>
          <w:rFonts w:ascii="Arial" w:hAnsi="Arial" w:cs="Arial"/>
          <w:color w:val="auto"/>
          <w:sz w:val="24"/>
          <w:szCs w:val="24"/>
        </w:rPr>
      </w:pPr>
      <w:r w:rsidRPr="00240D99">
        <w:rPr>
          <w:rFonts w:ascii="Arial" w:hAnsi="Arial" w:cs="Arial"/>
          <w:color w:val="auto"/>
          <w:sz w:val="24"/>
          <w:szCs w:val="24"/>
        </w:rPr>
        <w:t>Oprava střechy</w:t>
      </w:r>
      <w:r w:rsidRPr="00240D99">
        <w:rPr>
          <w:rFonts w:ascii="Arial" w:hAnsi="Arial" w:cs="Arial"/>
          <w:color w:val="auto"/>
          <w:spacing w:val="-7"/>
          <w:sz w:val="24"/>
          <w:szCs w:val="24"/>
        </w:rPr>
        <w:t xml:space="preserve"> </w:t>
      </w:r>
      <w:r w:rsidRPr="00240D99">
        <w:rPr>
          <w:rFonts w:ascii="Arial" w:hAnsi="Arial" w:cs="Arial"/>
          <w:color w:val="auto"/>
          <w:sz w:val="24"/>
          <w:szCs w:val="24"/>
        </w:rPr>
        <w:t>-</w:t>
      </w:r>
      <w:r w:rsidRPr="00240D99">
        <w:rPr>
          <w:rFonts w:ascii="Arial" w:hAnsi="Arial" w:cs="Arial"/>
          <w:color w:val="auto"/>
          <w:spacing w:val="2"/>
          <w:sz w:val="24"/>
          <w:szCs w:val="24"/>
        </w:rPr>
        <w:t xml:space="preserve"> </w:t>
      </w:r>
      <w:r w:rsidRPr="00240D99">
        <w:rPr>
          <w:rFonts w:ascii="Arial" w:hAnsi="Arial" w:cs="Arial"/>
          <w:color w:val="auto"/>
          <w:sz w:val="24"/>
          <w:szCs w:val="24"/>
        </w:rPr>
        <w:t>Hala na pozemku</w:t>
      </w:r>
      <w:r w:rsidRPr="00240D99">
        <w:rPr>
          <w:rFonts w:ascii="Arial" w:hAnsi="Arial" w:cs="Arial"/>
          <w:color w:val="auto"/>
          <w:spacing w:val="3"/>
          <w:sz w:val="24"/>
          <w:szCs w:val="24"/>
        </w:rPr>
        <w:t xml:space="preserve"> </w:t>
      </w:r>
      <w:r w:rsidRPr="00240D99">
        <w:rPr>
          <w:rFonts w:ascii="Arial" w:hAnsi="Arial" w:cs="Arial"/>
          <w:color w:val="auto"/>
          <w:sz w:val="24"/>
          <w:szCs w:val="24"/>
        </w:rPr>
        <w:t>p.č. 500/38</w:t>
      </w:r>
      <w:r w:rsidRPr="00240D99">
        <w:rPr>
          <w:rFonts w:ascii="Arial" w:hAnsi="Arial" w:cs="Arial"/>
          <w:color w:val="auto"/>
          <w:spacing w:val="-2"/>
          <w:sz w:val="24"/>
          <w:szCs w:val="24"/>
        </w:rPr>
        <w:t xml:space="preserve"> </w:t>
      </w:r>
      <w:r w:rsidRPr="00240D99">
        <w:rPr>
          <w:rFonts w:ascii="Arial" w:hAnsi="Arial" w:cs="Arial"/>
          <w:color w:val="auto"/>
          <w:sz w:val="24"/>
          <w:szCs w:val="24"/>
        </w:rPr>
        <w:t>k.ú.</w:t>
      </w:r>
      <w:r w:rsidRPr="00240D99">
        <w:rPr>
          <w:rFonts w:ascii="Arial" w:hAnsi="Arial" w:cs="Arial"/>
          <w:color w:val="auto"/>
          <w:spacing w:val="-1"/>
          <w:sz w:val="24"/>
          <w:szCs w:val="24"/>
        </w:rPr>
        <w:t xml:space="preserve"> </w:t>
      </w:r>
      <w:r w:rsidRPr="00240D99">
        <w:rPr>
          <w:rFonts w:ascii="Arial" w:hAnsi="Arial" w:cs="Arial"/>
          <w:color w:val="auto"/>
          <w:sz w:val="24"/>
          <w:szCs w:val="24"/>
        </w:rPr>
        <w:t>Pístov</w:t>
      </w:r>
      <w:r w:rsidRPr="00240D99">
        <w:rPr>
          <w:rFonts w:ascii="Arial" w:hAnsi="Arial" w:cs="Arial"/>
          <w:color w:val="auto"/>
          <w:spacing w:val="-4"/>
          <w:sz w:val="24"/>
          <w:szCs w:val="24"/>
        </w:rPr>
        <w:t xml:space="preserve"> </w:t>
      </w:r>
      <w:r w:rsidRPr="00240D99">
        <w:rPr>
          <w:rFonts w:ascii="Arial" w:hAnsi="Arial" w:cs="Arial"/>
          <w:color w:val="auto"/>
          <w:sz w:val="24"/>
          <w:szCs w:val="24"/>
        </w:rPr>
        <w:t>u</w:t>
      </w:r>
      <w:r w:rsidRPr="00240D99">
        <w:rPr>
          <w:rFonts w:ascii="Arial" w:hAnsi="Arial" w:cs="Arial"/>
          <w:color w:val="auto"/>
          <w:spacing w:val="1"/>
          <w:sz w:val="24"/>
          <w:szCs w:val="24"/>
        </w:rPr>
        <w:t xml:space="preserve"> </w:t>
      </w:r>
      <w:r w:rsidRPr="00240D99">
        <w:rPr>
          <w:rFonts w:ascii="Arial" w:hAnsi="Arial" w:cs="Arial"/>
          <w:color w:val="auto"/>
          <w:spacing w:val="-2"/>
          <w:sz w:val="24"/>
          <w:szCs w:val="24"/>
        </w:rPr>
        <w:t>Jihlavy</w:t>
      </w:r>
    </w:p>
    <w:p w:rsidR="0092385B" w:rsidRPr="0092385B" w:rsidRDefault="0092385B" w:rsidP="00CD68A4">
      <w:pPr>
        <w:pStyle w:val="Odstavecseseznamem"/>
        <w:widowControl w:val="0"/>
        <w:numPr>
          <w:ilvl w:val="1"/>
          <w:numId w:val="106"/>
        </w:numPr>
        <w:tabs>
          <w:tab w:val="left" w:pos="378"/>
        </w:tabs>
        <w:autoSpaceDE w:val="0"/>
        <w:autoSpaceDN w:val="0"/>
        <w:ind w:left="0" w:hanging="146"/>
        <w:contextualSpacing w:val="0"/>
        <w:jc w:val="both"/>
        <w:rPr>
          <w:rFonts w:ascii="Arial" w:hAnsi="Arial" w:cs="Arial"/>
        </w:rPr>
      </w:pPr>
      <w:r w:rsidRPr="0092385B">
        <w:rPr>
          <w:rFonts w:ascii="Arial" w:hAnsi="Arial" w:cs="Arial"/>
        </w:rPr>
        <w:t>účast</w:t>
      </w:r>
      <w:r w:rsidRPr="0092385B">
        <w:rPr>
          <w:rFonts w:ascii="Arial" w:hAnsi="Arial" w:cs="Arial"/>
          <w:spacing w:val="-2"/>
        </w:rPr>
        <w:t xml:space="preserve"> </w:t>
      </w:r>
      <w:r w:rsidRPr="0092385B">
        <w:rPr>
          <w:rFonts w:ascii="Arial" w:hAnsi="Arial" w:cs="Arial"/>
        </w:rPr>
        <w:t>na</w:t>
      </w:r>
      <w:r w:rsidRPr="0092385B">
        <w:rPr>
          <w:rFonts w:ascii="Arial" w:hAnsi="Arial" w:cs="Arial"/>
          <w:spacing w:val="-1"/>
        </w:rPr>
        <w:t xml:space="preserve"> </w:t>
      </w:r>
      <w:r w:rsidRPr="0092385B">
        <w:rPr>
          <w:rFonts w:ascii="Arial" w:hAnsi="Arial" w:cs="Arial"/>
        </w:rPr>
        <w:t>jednotlivých</w:t>
      </w:r>
      <w:r w:rsidRPr="0092385B">
        <w:rPr>
          <w:rFonts w:ascii="Arial" w:hAnsi="Arial" w:cs="Arial"/>
          <w:spacing w:val="1"/>
        </w:rPr>
        <w:t xml:space="preserve"> </w:t>
      </w:r>
      <w:r w:rsidRPr="0092385B">
        <w:rPr>
          <w:rFonts w:ascii="Arial" w:hAnsi="Arial" w:cs="Arial"/>
        </w:rPr>
        <w:t>KD,</w:t>
      </w:r>
      <w:r w:rsidRPr="0092385B">
        <w:rPr>
          <w:rFonts w:ascii="Arial" w:hAnsi="Arial" w:cs="Arial"/>
          <w:spacing w:val="-3"/>
        </w:rPr>
        <w:t xml:space="preserve"> </w:t>
      </w:r>
      <w:r w:rsidRPr="0092385B">
        <w:rPr>
          <w:rFonts w:ascii="Arial" w:hAnsi="Arial" w:cs="Arial"/>
        </w:rPr>
        <w:t>finální</w:t>
      </w:r>
      <w:r w:rsidRPr="0092385B">
        <w:rPr>
          <w:rFonts w:ascii="Arial" w:hAnsi="Arial" w:cs="Arial"/>
          <w:spacing w:val="-3"/>
        </w:rPr>
        <w:t xml:space="preserve"> </w:t>
      </w:r>
      <w:r w:rsidRPr="0092385B">
        <w:rPr>
          <w:rFonts w:ascii="Arial" w:hAnsi="Arial" w:cs="Arial"/>
        </w:rPr>
        <w:t>převzetí</w:t>
      </w:r>
      <w:r w:rsidRPr="0092385B">
        <w:rPr>
          <w:rFonts w:ascii="Arial" w:hAnsi="Arial" w:cs="Arial"/>
          <w:spacing w:val="-2"/>
        </w:rPr>
        <w:t xml:space="preserve"> </w:t>
      </w:r>
      <w:r w:rsidRPr="0092385B">
        <w:rPr>
          <w:rFonts w:ascii="Arial" w:hAnsi="Arial" w:cs="Arial"/>
        </w:rPr>
        <w:t>dokončeného</w:t>
      </w:r>
      <w:r w:rsidRPr="0092385B">
        <w:rPr>
          <w:rFonts w:ascii="Arial" w:hAnsi="Arial" w:cs="Arial"/>
          <w:spacing w:val="1"/>
        </w:rPr>
        <w:t xml:space="preserve"> </w:t>
      </w:r>
      <w:r w:rsidRPr="0092385B">
        <w:rPr>
          <w:rFonts w:ascii="Arial" w:hAnsi="Arial" w:cs="Arial"/>
        </w:rPr>
        <w:t>díla</w:t>
      </w:r>
      <w:r w:rsidRPr="0092385B">
        <w:rPr>
          <w:rFonts w:ascii="Arial" w:hAnsi="Arial" w:cs="Arial"/>
          <w:spacing w:val="-1"/>
        </w:rPr>
        <w:t xml:space="preserve"> </w:t>
      </w:r>
      <w:r w:rsidRPr="0092385B">
        <w:rPr>
          <w:rFonts w:ascii="Arial" w:hAnsi="Arial" w:cs="Arial"/>
        </w:rPr>
        <w:t>vč.</w:t>
      </w:r>
      <w:r w:rsidRPr="0092385B">
        <w:rPr>
          <w:rFonts w:ascii="Arial" w:hAnsi="Arial" w:cs="Arial"/>
          <w:spacing w:val="-1"/>
        </w:rPr>
        <w:t xml:space="preserve"> </w:t>
      </w:r>
      <w:r w:rsidRPr="0092385B">
        <w:rPr>
          <w:rFonts w:ascii="Arial" w:hAnsi="Arial" w:cs="Arial"/>
        </w:rPr>
        <w:t>dokladové</w:t>
      </w:r>
      <w:r w:rsidRPr="0092385B">
        <w:rPr>
          <w:rFonts w:ascii="Arial" w:hAnsi="Arial" w:cs="Arial"/>
          <w:spacing w:val="-1"/>
        </w:rPr>
        <w:t xml:space="preserve"> </w:t>
      </w:r>
      <w:r w:rsidRPr="0092385B">
        <w:rPr>
          <w:rFonts w:ascii="Arial" w:hAnsi="Arial" w:cs="Arial"/>
          <w:spacing w:val="-2"/>
        </w:rPr>
        <w:t>části</w:t>
      </w:r>
    </w:p>
    <w:p w:rsidR="0092385B" w:rsidRPr="00240D99" w:rsidRDefault="0092385B" w:rsidP="00CD68A4">
      <w:pPr>
        <w:pStyle w:val="Nadpis2"/>
        <w:spacing w:before="0"/>
        <w:jc w:val="both"/>
        <w:rPr>
          <w:rFonts w:ascii="Arial" w:hAnsi="Arial" w:cs="Arial"/>
          <w:color w:val="auto"/>
          <w:sz w:val="24"/>
          <w:szCs w:val="24"/>
        </w:rPr>
      </w:pPr>
      <w:r w:rsidRPr="00240D99">
        <w:rPr>
          <w:rFonts w:ascii="Arial" w:hAnsi="Arial" w:cs="Arial"/>
          <w:color w:val="auto"/>
          <w:sz w:val="24"/>
          <w:szCs w:val="24"/>
        </w:rPr>
        <w:t>DPS</w:t>
      </w:r>
      <w:r w:rsidRPr="00240D99">
        <w:rPr>
          <w:rFonts w:ascii="Arial" w:hAnsi="Arial" w:cs="Arial"/>
          <w:color w:val="auto"/>
          <w:spacing w:val="-1"/>
          <w:sz w:val="24"/>
          <w:szCs w:val="24"/>
        </w:rPr>
        <w:t xml:space="preserve"> </w:t>
      </w:r>
      <w:r w:rsidRPr="00240D99">
        <w:rPr>
          <w:rFonts w:ascii="Arial" w:hAnsi="Arial" w:cs="Arial"/>
          <w:color w:val="auto"/>
          <w:sz w:val="24"/>
          <w:szCs w:val="24"/>
        </w:rPr>
        <w:t>Za</w:t>
      </w:r>
      <w:r w:rsidRPr="00240D99">
        <w:rPr>
          <w:rFonts w:ascii="Arial" w:hAnsi="Arial" w:cs="Arial"/>
          <w:color w:val="auto"/>
          <w:spacing w:val="-1"/>
          <w:sz w:val="24"/>
          <w:szCs w:val="24"/>
        </w:rPr>
        <w:t xml:space="preserve"> </w:t>
      </w:r>
      <w:r w:rsidRPr="00240D99">
        <w:rPr>
          <w:rFonts w:ascii="Arial" w:hAnsi="Arial" w:cs="Arial"/>
          <w:color w:val="auto"/>
          <w:sz w:val="24"/>
          <w:szCs w:val="24"/>
        </w:rPr>
        <w:t>Prachárnou</w:t>
      </w:r>
      <w:r w:rsidRPr="00240D99">
        <w:rPr>
          <w:rFonts w:ascii="Arial" w:hAnsi="Arial" w:cs="Arial"/>
          <w:color w:val="auto"/>
          <w:spacing w:val="-3"/>
          <w:sz w:val="24"/>
          <w:szCs w:val="24"/>
        </w:rPr>
        <w:t xml:space="preserve"> </w:t>
      </w:r>
      <w:r w:rsidRPr="00240D99">
        <w:rPr>
          <w:rFonts w:ascii="Arial" w:hAnsi="Arial" w:cs="Arial"/>
          <w:color w:val="auto"/>
          <w:sz w:val="24"/>
          <w:szCs w:val="24"/>
        </w:rPr>
        <w:t>43</w:t>
      </w:r>
      <w:r w:rsidRPr="00240D99">
        <w:rPr>
          <w:rFonts w:ascii="Arial" w:hAnsi="Arial" w:cs="Arial"/>
          <w:color w:val="auto"/>
          <w:spacing w:val="1"/>
          <w:sz w:val="24"/>
          <w:szCs w:val="24"/>
        </w:rPr>
        <w:t xml:space="preserve"> </w:t>
      </w:r>
      <w:r w:rsidRPr="00240D99">
        <w:rPr>
          <w:rFonts w:ascii="Arial" w:hAnsi="Arial" w:cs="Arial"/>
          <w:color w:val="auto"/>
          <w:sz w:val="24"/>
          <w:szCs w:val="24"/>
        </w:rPr>
        <w:t>-</w:t>
      </w:r>
      <w:r w:rsidRPr="00240D99">
        <w:rPr>
          <w:rFonts w:ascii="Arial" w:hAnsi="Arial" w:cs="Arial"/>
          <w:color w:val="auto"/>
          <w:spacing w:val="-1"/>
          <w:sz w:val="24"/>
          <w:szCs w:val="24"/>
        </w:rPr>
        <w:t xml:space="preserve"> </w:t>
      </w:r>
      <w:r w:rsidRPr="00240D99">
        <w:rPr>
          <w:rFonts w:ascii="Arial" w:hAnsi="Arial" w:cs="Arial"/>
          <w:color w:val="auto"/>
          <w:sz w:val="24"/>
          <w:szCs w:val="24"/>
        </w:rPr>
        <w:t xml:space="preserve">oprava </w:t>
      </w:r>
      <w:r w:rsidRPr="00240D99">
        <w:rPr>
          <w:rFonts w:ascii="Arial" w:hAnsi="Arial" w:cs="Arial"/>
          <w:color w:val="auto"/>
          <w:spacing w:val="-2"/>
          <w:sz w:val="24"/>
          <w:szCs w:val="24"/>
        </w:rPr>
        <w:t>fasády</w:t>
      </w:r>
    </w:p>
    <w:p w:rsidR="0092385B" w:rsidRPr="0092385B" w:rsidRDefault="0092385B" w:rsidP="00CD68A4">
      <w:pPr>
        <w:pStyle w:val="Odstavecseseznamem"/>
        <w:widowControl w:val="0"/>
        <w:numPr>
          <w:ilvl w:val="1"/>
          <w:numId w:val="106"/>
        </w:numPr>
        <w:tabs>
          <w:tab w:val="left" w:pos="446"/>
        </w:tabs>
        <w:autoSpaceDE w:val="0"/>
        <w:autoSpaceDN w:val="0"/>
        <w:ind w:left="0" w:firstLine="0"/>
        <w:contextualSpacing w:val="0"/>
        <w:jc w:val="both"/>
        <w:rPr>
          <w:rFonts w:ascii="Arial" w:hAnsi="Arial" w:cs="Arial"/>
        </w:rPr>
      </w:pPr>
      <w:r w:rsidRPr="0092385B">
        <w:rPr>
          <w:rFonts w:ascii="Arial" w:hAnsi="Arial" w:cs="Arial"/>
        </w:rPr>
        <w:t>předání staveniště, účast na jednotlivých KD, finální převzetí dokončeného díla vč. dokladové části</w:t>
      </w:r>
    </w:p>
    <w:p w:rsidR="0092385B" w:rsidRPr="00240D99" w:rsidRDefault="0092385B" w:rsidP="00CD68A4">
      <w:pPr>
        <w:pStyle w:val="Nadpis2"/>
        <w:spacing w:before="0"/>
        <w:jc w:val="both"/>
        <w:rPr>
          <w:rFonts w:ascii="Arial" w:hAnsi="Arial" w:cs="Arial"/>
          <w:color w:val="auto"/>
          <w:sz w:val="24"/>
          <w:szCs w:val="24"/>
        </w:rPr>
      </w:pPr>
      <w:r w:rsidRPr="00240D99">
        <w:rPr>
          <w:rFonts w:ascii="Arial" w:hAnsi="Arial" w:cs="Arial"/>
          <w:color w:val="auto"/>
          <w:sz w:val="24"/>
          <w:szCs w:val="24"/>
        </w:rPr>
        <w:t>Oprava odkanalizování objektu Kosov 9 a objektu bez č.p./č.e. - bývalé hasičské zbrojnice v Kosově</w:t>
      </w:r>
    </w:p>
    <w:p w:rsidR="0092385B" w:rsidRPr="0092385B" w:rsidRDefault="0092385B" w:rsidP="00CD68A4">
      <w:pPr>
        <w:pStyle w:val="Odstavecseseznamem"/>
        <w:widowControl w:val="0"/>
        <w:numPr>
          <w:ilvl w:val="1"/>
          <w:numId w:val="106"/>
        </w:numPr>
        <w:tabs>
          <w:tab w:val="left" w:pos="446"/>
        </w:tabs>
        <w:autoSpaceDE w:val="0"/>
        <w:autoSpaceDN w:val="0"/>
        <w:ind w:left="0" w:firstLine="0"/>
        <w:contextualSpacing w:val="0"/>
        <w:jc w:val="both"/>
        <w:rPr>
          <w:rFonts w:ascii="Arial" w:hAnsi="Arial" w:cs="Arial"/>
        </w:rPr>
      </w:pPr>
      <w:r w:rsidRPr="0092385B">
        <w:rPr>
          <w:rFonts w:ascii="Arial" w:hAnsi="Arial" w:cs="Arial"/>
        </w:rPr>
        <w:t>předání staveniště, účast na jednotlivých KD, finální převzetí dokončeného díla vč. dokladové části</w:t>
      </w:r>
    </w:p>
    <w:p w:rsidR="0092385B" w:rsidRPr="00240D99" w:rsidRDefault="0092385B" w:rsidP="00CD68A4">
      <w:pPr>
        <w:pStyle w:val="Nadpis2"/>
        <w:spacing w:before="0"/>
        <w:jc w:val="both"/>
        <w:rPr>
          <w:rFonts w:ascii="Arial" w:hAnsi="Arial" w:cs="Arial"/>
          <w:color w:val="auto"/>
          <w:sz w:val="24"/>
          <w:szCs w:val="24"/>
        </w:rPr>
      </w:pPr>
      <w:r w:rsidRPr="00240D99">
        <w:rPr>
          <w:rFonts w:ascii="Arial" w:hAnsi="Arial" w:cs="Arial"/>
          <w:color w:val="auto"/>
          <w:sz w:val="24"/>
          <w:szCs w:val="24"/>
        </w:rPr>
        <w:t>Krematorium</w:t>
      </w:r>
      <w:r w:rsidRPr="00240D99">
        <w:rPr>
          <w:rFonts w:ascii="Arial" w:hAnsi="Arial" w:cs="Arial"/>
          <w:color w:val="auto"/>
          <w:spacing w:val="-3"/>
          <w:sz w:val="24"/>
          <w:szCs w:val="24"/>
        </w:rPr>
        <w:t xml:space="preserve"> </w:t>
      </w:r>
      <w:r w:rsidRPr="00240D99">
        <w:rPr>
          <w:rFonts w:ascii="Arial" w:hAnsi="Arial" w:cs="Arial"/>
          <w:color w:val="auto"/>
          <w:sz w:val="24"/>
          <w:szCs w:val="24"/>
        </w:rPr>
        <w:t>Jihlava</w:t>
      </w:r>
      <w:r w:rsidRPr="00240D99">
        <w:rPr>
          <w:rFonts w:ascii="Arial" w:hAnsi="Arial" w:cs="Arial"/>
          <w:color w:val="auto"/>
          <w:spacing w:val="1"/>
          <w:sz w:val="24"/>
          <w:szCs w:val="24"/>
        </w:rPr>
        <w:t xml:space="preserve"> </w:t>
      </w:r>
      <w:r w:rsidRPr="00240D99">
        <w:rPr>
          <w:rFonts w:ascii="Arial" w:hAnsi="Arial" w:cs="Arial"/>
          <w:color w:val="auto"/>
          <w:sz w:val="24"/>
          <w:szCs w:val="24"/>
        </w:rPr>
        <w:t>–</w:t>
      </w:r>
      <w:r w:rsidRPr="00240D99">
        <w:rPr>
          <w:rFonts w:ascii="Arial" w:hAnsi="Arial" w:cs="Arial"/>
          <w:color w:val="auto"/>
          <w:spacing w:val="-1"/>
          <w:sz w:val="24"/>
          <w:szCs w:val="24"/>
        </w:rPr>
        <w:t xml:space="preserve"> </w:t>
      </w:r>
      <w:r w:rsidRPr="00240D99">
        <w:rPr>
          <w:rFonts w:ascii="Arial" w:hAnsi="Arial" w:cs="Arial"/>
          <w:color w:val="auto"/>
          <w:sz w:val="24"/>
          <w:szCs w:val="24"/>
        </w:rPr>
        <w:t>Oprava</w:t>
      </w:r>
      <w:r w:rsidRPr="00240D99">
        <w:rPr>
          <w:rFonts w:ascii="Arial" w:hAnsi="Arial" w:cs="Arial"/>
          <w:color w:val="auto"/>
          <w:spacing w:val="-1"/>
          <w:sz w:val="24"/>
          <w:szCs w:val="24"/>
        </w:rPr>
        <w:t xml:space="preserve"> </w:t>
      </w:r>
      <w:r w:rsidRPr="00240D99">
        <w:rPr>
          <w:rFonts w:ascii="Arial" w:hAnsi="Arial" w:cs="Arial"/>
          <w:color w:val="auto"/>
          <w:sz w:val="24"/>
          <w:szCs w:val="24"/>
        </w:rPr>
        <w:t>části</w:t>
      </w:r>
      <w:r w:rsidRPr="00240D99">
        <w:rPr>
          <w:rFonts w:ascii="Arial" w:hAnsi="Arial" w:cs="Arial"/>
          <w:color w:val="auto"/>
          <w:spacing w:val="-1"/>
          <w:sz w:val="24"/>
          <w:szCs w:val="24"/>
        </w:rPr>
        <w:t xml:space="preserve"> </w:t>
      </w:r>
      <w:r w:rsidRPr="00240D99">
        <w:rPr>
          <w:rFonts w:ascii="Arial" w:hAnsi="Arial" w:cs="Arial"/>
          <w:color w:val="auto"/>
          <w:sz w:val="24"/>
          <w:szCs w:val="24"/>
        </w:rPr>
        <w:t>ploché</w:t>
      </w:r>
      <w:r w:rsidRPr="00240D99">
        <w:rPr>
          <w:rFonts w:ascii="Arial" w:hAnsi="Arial" w:cs="Arial"/>
          <w:color w:val="auto"/>
          <w:spacing w:val="-1"/>
          <w:sz w:val="24"/>
          <w:szCs w:val="24"/>
        </w:rPr>
        <w:t xml:space="preserve"> </w:t>
      </w:r>
      <w:r w:rsidRPr="00240D99">
        <w:rPr>
          <w:rFonts w:ascii="Arial" w:hAnsi="Arial" w:cs="Arial"/>
          <w:color w:val="auto"/>
          <w:sz w:val="24"/>
          <w:szCs w:val="24"/>
        </w:rPr>
        <w:t>střechy</w:t>
      </w:r>
      <w:r w:rsidRPr="00240D99">
        <w:rPr>
          <w:rFonts w:ascii="Arial" w:hAnsi="Arial" w:cs="Arial"/>
          <w:color w:val="auto"/>
          <w:spacing w:val="-5"/>
          <w:sz w:val="24"/>
          <w:szCs w:val="24"/>
        </w:rPr>
        <w:t xml:space="preserve"> </w:t>
      </w:r>
      <w:r w:rsidRPr="00240D99">
        <w:rPr>
          <w:rFonts w:ascii="Arial" w:hAnsi="Arial" w:cs="Arial"/>
          <w:color w:val="auto"/>
          <w:sz w:val="24"/>
          <w:szCs w:val="24"/>
        </w:rPr>
        <w:t xml:space="preserve">vrchního </w:t>
      </w:r>
      <w:r w:rsidRPr="00240D99">
        <w:rPr>
          <w:rFonts w:ascii="Arial" w:hAnsi="Arial" w:cs="Arial"/>
          <w:color w:val="auto"/>
          <w:spacing w:val="-2"/>
          <w:sz w:val="24"/>
          <w:szCs w:val="24"/>
        </w:rPr>
        <w:t>objektu</w:t>
      </w:r>
    </w:p>
    <w:p w:rsidR="0092385B" w:rsidRPr="0092385B" w:rsidRDefault="0092385B" w:rsidP="00CD68A4">
      <w:pPr>
        <w:pStyle w:val="Odstavecseseznamem"/>
        <w:widowControl w:val="0"/>
        <w:numPr>
          <w:ilvl w:val="1"/>
          <w:numId w:val="106"/>
        </w:numPr>
        <w:tabs>
          <w:tab w:val="left" w:pos="417"/>
        </w:tabs>
        <w:autoSpaceDE w:val="0"/>
        <w:autoSpaceDN w:val="0"/>
        <w:ind w:left="0" w:firstLine="0"/>
        <w:contextualSpacing w:val="0"/>
        <w:jc w:val="both"/>
        <w:rPr>
          <w:rFonts w:ascii="Arial" w:hAnsi="Arial" w:cs="Arial"/>
        </w:rPr>
      </w:pPr>
      <w:r w:rsidRPr="0092385B">
        <w:rPr>
          <w:rFonts w:ascii="Arial" w:hAnsi="Arial" w:cs="Arial"/>
        </w:rPr>
        <w:t>předložení návrhu do RM na schválení zadání zakázky, předložení návrhu do RM na schválení změny rozsahu zakázky vč. souvisejícího rozpočtového opatření, administrace VŘ v</w:t>
      </w:r>
      <w:r w:rsidRPr="0092385B">
        <w:rPr>
          <w:rFonts w:ascii="Arial" w:hAnsi="Arial" w:cs="Arial"/>
          <w:spacing w:val="-5"/>
        </w:rPr>
        <w:t xml:space="preserve"> </w:t>
      </w:r>
      <w:r w:rsidRPr="0092385B">
        <w:rPr>
          <w:rFonts w:ascii="Arial" w:hAnsi="Arial" w:cs="Arial"/>
        </w:rPr>
        <w:t>el. nástroji CENT, zajištění činností koordinátora BOZP a TDI, předložení návrhu do RM na schválení vyhodnocení zakázky a uzavření SOD s vítězným účastníkem</w:t>
      </w:r>
    </w:p>
    <w:p w:rsidR="0092385B" w:rsidRPr="0092385B" w:rsidRDefault="0092385B" w:rsidP="00CD68A4">
      <w:pPr>
        <w:pStyle w:val="Zkladntext"/>
        <w:spacing w:after="0" w:line="240" w:lineRule="auto"/>
        <w:jc w:val="both"/>
        <w:rPr>
          <w:rFonts w:ascii="Arial" w:hAnsi="Arial" w:cs="Arial"/>
          <w:sz w:val="24"/>
          <w:szCs w:val="24"/>
        </w:rPr>
      </w:pPr>
    </w:p>
    <w:p w:rsidR="0092385B" w:rsidRPr="00240D99"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240D99">
        <w:rPr>
          <w:rFonts w:ascii="Arial" w:hAnsi="Arial" w:cs="Arial"/>
          <w:color w:val="auto"/>
          <w:sz w:val="24"/>
          <w:szCs w:val="24"/>
        </w:rPr>
        <w:t>Provozní</w:t>
      </w:r>
      <w:r w:rsidRPr="00240D99">
        <w:rPr>
          <w:rFonts w:ascii="Arial" w:hAnsi="Arial" w:cs="Arial"/>
          <w:color w:val="auto"/>
          <w:spacing w:val="1"/>
          <w:sz w:val="24"/>
          <w:szCs w:val="24"/>
        </w:rPr>
        <w:t xml:space="preserve"> </w:t>
      </w:r>
      <w:r w:rsidRPr="00240D99">
        <w:rPr>
          <w:rFonts w:ascii="Arial" w:hAnsi="Arial" w:cs="Arial"/>
          <w:color w:val="auto"/>
          <w:sz w:val="24"/>
          <w:szCs w:val="24"/>
        </w:rPr>
        <w:t>opravy</w:t>
      </w:r>
      <w:r w:rsidRPr="00240D99">
        <w:rPr>
          <w:rFonts w:ascii="Arial" w:hAnsi="Arial" w:cs="Arial"/>
          <w:color w:val="auto"/>
          <w:spacing w:val="-4"/>
          <w:sz w:val="24"/>
          <w:szCs w:val="24"/>
        </w:rPr>
        <w:t xml:space="preserve"> </w:t>
      </w:r>
      <w:r w:rsidRPr="00240D99">
        <w:rPr>
          <w:rFonts w:ascii="Arial" w:hAnsi="Arial" w:cs="Arial"/>
          <w:color w:val="auto"/>
          <w:sz w:val="24"/>
          <w:szCs w:val="24"/>
        </w:rPr>
        <w:t>a</w:t>
      </w:r>
      <w:r w:rsidRPr="00240D99">
        <w:rPr>
          <w:rFonts w:ascii="Arial" w:hAnsi="Arial" w:cs="Arial"/>
          <w:color w:val="auto"/>
          <w:spacing w:val="2"/>
          <w:sz w:val="24"/>
          <w:szCs w:val="24"/>
        </w:rPr>
        <w:t xml:space="preserve"> </w:t>
      </w:r>
      <w:r w:rsidRPr="00240D99">
        <w:rPr>
          <w:rFonts w:ascii="Arial" w:hAnsi="Arial" w:cs="Arial"/>
          <w:color w:val="auto"/>
          <w:sz w:val="24"/>
          <w:szCs w:val="24"/>
        </w:rPr>
        <w:t>další</w:t>
      </w:r>
      <w:r w:rsidRPr="00240D99">
        <w:rPr>
          <w:rFonts w:ascii="Arial" w:hAnsi="Arial" w:cs="Arial"/>
          <w:color w:val="auto"/>
          <w:spacing w:val="-2"/>
          <w:sz w:val="24"/>
          <w:szCs w:val="24"/>
        </w:rPr>
        <w:t xml:space="preserve"> </w:t>
      </w:r>
      <w:r w:rsidRPr="00240D99">
        <w:rPr>
          <w:rFonts w:ascii="Arial" w:hAnsi="Arial" w:cs="Arial"/>
          <w:color w:val="auto"/>
          <w:sz w:val="24"/>
          <w:szCs w:val="24"/>
        </w:rPr>
        <w:t>akce menšího rozsahu (do 300.000,-</w:t>
      </w:r>
      <w:r w:rsidRPr="00240D99">
        <w:rPr>
          <w:rFonts w:ascii="Arial" w:hAnsi="Arial" w:cs="Arial"/>
          <w:color w:val="auto"/>
          <w:spacing w:val="-5"/>
          <w:sz w:val="24"/>
          <w:szCs w:val="24"/>
        </w:rPr>
        <w:t xml:space="preserve"> </w:t>
      </w:r>
      <w:r w:rsidRPr="00240D99">
        <w:rPr>
          <w:rFonts w:ascii="Arial" w:hAnsi="Arial" w:cs="Arial"/>
          <w:color w:val="auto"/>
          <w:spacing w:val="-4"/>
          <w:sz w:val="24"/>
          <w:szCs w:val="24"/>
        </w:rPr>
        <w:t>Kč):</w:t>
      </w:r>
    </w:p>
    <w:p w:rsidR="0092385B" w:rsidRPr="0092385B" w:rsidRDefault="0092385B" w:rsidP="00CD68A4">
      <w:pPr>
        <w:pStyle w:val="Odstavecseseznamem"/>
        <w:widowControl w:val="0"/>
        <w:numPr>
          <w:ilvl w:val="1"/>
          <w:numId w:val="107"/>
        </w:numPr>
        <w:tabs>
          <w:tab w:val="left" w:pos="412"/>
        </w:tabs>
        <w:autoSpaceDE w:val="0"/>
        <w:autoSpaceDN w:val="0"/>
        <w:ind w:left="0" w:firstLine="0"/>
        <w:contextualSpacing w:val="0"/>
        <w:jc w:val="both"/>
        <w:rPr>
          <w:rFonts w:ascii="Arial" w:hAnsi="Arial" w:cs="Arial"/>
        </w:rPr>
      </w:pPr>
      <w:r w:rsidRPr="0092385B">
        <w:rPr>
          <w:rFonts w:ascii="Arial" w:hAnsi="Arial" w:cs="Arial"/>
        </w:rPr>
        <w:t>Fotbalový</w:t>
      </w:r>
      <w:r w:rsidRPr="0092385B">
        <w:rPr>
          <w:rFonts w:ascii="Arial" w:hAnsi="Arial" w:cs="Arial"/>
          <w:spacing w:val="28"/>
        </w:rPr>
        <w:t xml:space="preserve"> </w:t>
      </w:r>
      <w:r w:rsidRPr="0092385B">
        <w:rPr>
          <w:rFonts w:ascii="Arial" w:hAnsi="Arial" w:cs="Arial"/>
        </w:rPr>
        <w:t>stadion</w:t>
      </w:r>
      <w:r w:rsidRPr="0092385B">
        <w:rPr>
          <w:rFonts w:ascii="Arial" w:hAnsi="Arial" w:cs="Arial"/>
          <w:spacing w:val="32"/>
        </w:rPr>
        <w:t xml:space="preserve"> </w:t>
      </w:r>
      <w:r w:rsidRPr="0092385B">
        <w:rPr>
          <w:rFonts w:ascii="Arial" w:hAnsi="Arial" w:cs="Arial"/>
        </w:rPr>
        <w:t>Jiráskova,</w:t>
      </w:r>
      <w:r w:rsidRPr="0092385B">
        <w:rPr>
          <w:rFonts w:ascii="Arial" w:hAnsi="Arial" w:cs="Arial"/>
          <w:spacing w:val="33"/>
        </w:rPr>
        <w:t xml:space="preserve"> </w:t>
      </w:r>
      <w:r w:rsidRPr="0092385B">
        <w:rPr>
          <w:rFonts w:ascii="Arial" w:hAnsi="Arial" w:cs="Arial"/>
        </w:rPr>
        <w:t>Ji</w:t>
      </w:r>
      <w:r w:rsidRPr="0092385B">
        <w:rPr>
          <w:rFonts w:ascii="Arial" w:hAnsi="Arial" w:cs="Arial"/>
          <w:spacing w:val="26"/>
        </w:rPr>
        <w:t xml:space="preserve"> </w:t>
      </w:r>
      <w:r w:rsidRPr="0092385B">
        <w:rPr>
          <w:rFonts w:ascii="Arial" w:hAnsi="Arial" w:cs="Arial"/>
        </w:rPr>
        <w:t>–</w:t>
      </w:r>
      <w:r w:rsidRPr="0092385B">
        <w:rPr>
          <w:rFonts w:ascii="Arial" w:hAnsi="Arial" w:cs="Arial"/>
          <w:spacing w:val="32"/>
        </w:rPr>
        <w:t xml:space="preserve"> </w:t>
      </w:r>
      <w:r w:rsidRPr="0092385B">
        <w:rPr>
          <w:rFonts w:ascii="Arial" w:hAnsi="Arial" w:cs="Arial"/>
        </w:rPr>
        <w:t>Výměna</w:t>
      </w:r>
      <w:r w:rsidRPr="0092385B">
        <w:rPr>
          <w:rFonts w:ascii="Arial" w:hAnsi="Arial" w:cs="Arial"/>
          <w:spacing w:val="28"/>
        </w:rPr>
        <w:t xml:space="preserve"> </w:t>
      </w:r>
      <w:r w:rsidRPr="0092385B">
        <w:rPr>
          <w:rFonts w:ascii="Arial" w:hAnsi="Arial" w:cs="Arial"/>
        </w:rPr>
        <w:t>3</w:t>
      </w:r>
      <w:r w:rsidRPr="0092385B">
        <w:rPr>
          <w:rFonts w:ascii="Arial" w:hAnsi="Arial" w:cs="Arial"/>
          <w:spacing w:val="30"/>
        </w:rPr>
        <w:t xml:space="preserve"> </w:t>
      </w:r>
      <w:r w:rsidRPr="0092385B">
        <w:rPr>
          <w:rFonts w:ascii="Arial" w:hAnsi="Arial" w:cs="Arial"/>
        </w:rPr>
        <w:t>ks</w:t>
      </w:r>
      <w:r w:rsidRPr="0092385B">
        <w:rPr>
          <w:rFonts w:ascii="Arial" w:hAnsi="Arial" w:cs="Arial"/>
          <w:spacing w:val="28"/>
        </w:rPr>
        <w:t xml:space="preserve"> </w:t>
      </w:r>
      <w:r w:rsidRPr="0092385B">
        <w:rPr>
          <w:rFonts w:ascii="Arial" w:hAnsi="Arial" w:cs="Arial"/>
        </w:rPr>
        <w:t>plynových</w:t>
      </w:r>
      <w:r w:rsidRPr="0092385B">
        <w:rPr>
          <w:rFonts w:ascii="Arial" w:hAnsi="Arial" w:cs="Arial"/>
          <w:spacing w:val="30"/>
        </w:rPr>
        <w:t xml:space="preserve"> </w:t>
      </w:r>
      <w:r w:rsidRPr="0092385B">
        <w:rPr>
          <w:rFonts w:ascii="Arial" w:hAnsi="Arial" w:cs="Arial"/>
        </w:rPr>
        <w:t>kotlů</w:t>
      </w:r>
      <w:r w:rsidRPr="0092385B">
        <w:rPr>
          <w:rFonts w:ascii="Arial" w:hAnsi="Arial" w:cs="Arial"/>
          <w:spacing w:val="27"/>
        </w:rPr>
        <w:t xml:space="preserve"> </w:t>
      </w:r>
      <w:r w:rsidRPr="0092385B">
        <w:rPr>
          <w:rFonts w:ascii="Arial" w:hAnsi="Arial" w:cs="Arial"/>
        </w:rPr>
        <w:t>ve</w:t>
      </w:r>
      <w:r w:rsidRPr="0092385B">
        <w:rPr>
          <w:rFonts w:ascii="Arial" w:hAnsi="Arial" w:cs="Arial"/>
          <w:spacing w:val="32"/>
        </w:rPr>
        <w:t xml:space="preserve"> </w:t>
      </w:r>
      <w:r w:rsidRPr="0092385B">
        <w:rPr>
          <w:rFonts w:ascii="Arial" w:hAnsi="Arial" w:cs="Arial"/>
        </w:rPr>
        <w:t>spodní</w:t>
      </w:r>
      <w:r w:rsidRPr="0092385B">
        <w:rPr>
          <w:rFonts w:ascii="Arial" w:hAnsi="Arial" w:cs="Arial"/>
          <w:spacing w:val="29"/>
        </w:rPr>
        <w:t xml:space="preserve"> </w:t>
      </w:r>
      <w:r w:rsidRPr="0092385B">
        <w:rPr>
          <w:rFonts w:ascii="Arial" w:hAnsi="Arial" w:cs="Arial"/>
        </w:rPr>
        <w:t>rohové</w:t>
      </w:r>
      <w:r w:rsidRPr="0092385B">
        <w:rPr>
          <w:rFonts w:ascii="Arial" w:hAnsi="Arial" w:cs="Arial"/>
          <w:spacing w:val="32"/>
        </w:rPr>
        <w:t xml:space="preserve"> </w:t>
      </w:r>
      <w:r w:rsidRPr="0092385B">
        <w:rPr>
          <w:rFonts w:ascii="Arial" w:hAnsi="Arial" w:cs="Arial"/>
        </w:rPr>
        <w:t xml:space="preserve">věži </w:t>
      </w:r>
      <w:r w:rsidRPr="0092385B">
        <w:rPr>
          <w:rFonts w:ascii="Arial" w:hAnsi="Arial" w:cs="Arial"/>
          <w:spacing w:val="-2"/>
        </w:rPr>
        <w:t>stadionu</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Matky</w:t>
      </w:r>
      <w:r w:rsidRPr="0092385B">
        <w:rPr>
          <w:rFonts w:ascii="Arial" w:hAnsi="Arial" w:cs="Arial"/>
          <w:spacing w:val="-5"/>
        </w:rPr>
        <w:t xml:space="preserve"> </w:t>
      </w:r>
      <w:r w:rsidRPr="0092385B">
        <w:rPr>
          <w:rFonts w:ascii="Arial" w:hAnsi="Arial" w:cs="Arial"/>
        </w:rPr>
        <w:t>Boží</w:t>
      </w:r>
      <w:r w:rsidRPr="0092385B">
        <w:rPr>
          <w:rFonts w:ascii="Arial" w:hAnsi="Arial" w:cs="Arial"/>
          <w:spacing w:val="-3"/>
        </w:rPr>
        <w:t xml:space="preserve"> </w:t>
      </w:r>
      <w:r w:rsidRPr="0092385B">
        <w:rPr>
          <w:rFonts w:ascii="Arial" w:hAnsi="Arial" w:cs="Arial"/>
        </w:rPr>
        <w:t>18,</w:t>
      </w:r>
      <w:r w:rsidRPr="0092385B">
        <w:rPr>
          <w:rFonts w:ascii="Arial" w:hAnsi="Arial" w:cs="Arial"/>
          <w:spacing w:val="1"/>
        </w:rPr>
        <w:t xml:space="preserve"> </w:t>
      </w:r>
      <w:r w:rsidRPr="0092385B">
        <w:rPr>
          <w:rFonts w:ascii="Arial" w:hAnsi="Arial" w:cs="Arial"/>
        </w:rPr>
        <w:t>Ji</w:t>
      </w:r>
      <w:r w:rsidRPr="0092385B">
        <w:rPr>
          <w:rFonts w:ascii="Arial" w:hAnsi="Arial" w:cs="Arial"/>
          <w:spacing w:val="-1"/>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Oprava</w:t>
      </w:r>
      <w:r w:rsidRPr="0092385B">
        <w:rPr>
          <w:rFonts w:ascii="Arial" w:hAnsi="Arial" w:cs="Arial"/>
          <w:spacing w:val="1"/>
        </w:rPr>
        <w:t xml:space="preserve"> </w:t>
      </w:r>
      <w:r w:rsidRPr="0092385B">
        <w:rPr>
          <w:rFonts w:ascii="Arial" w:hAnsi="Arial" w:cs="Arial"/>
        </w:rPr>
        <w:t>sociálních</w:t>
      </w:r>
      <w:r w:rsidRPr="0092385B">
        <w:rPr>
          <w:rFonts w:ascii="Arial" w:hAnsi="Arial" w:cs="Arial"/>
          <w:spacing w:val="1"/>
        </w:rPr>
        <w:t xml:space="preserve"> </w:t>
      </w:r>
      <w:r w:rsidRPr="0092385B">
        <w:rPr>
          <w:rFonts w:ascii="Arial" w:hAnsi="Arial" w:cs="Arial"/>
        </w:rPr>
        <w:t>zázemí</w:t>
      </w:r>
      <w:r w:rsidRPr="0092385B">
        <w:rPr>
          <w:rFonts w:ascii="Arial" w:hAnsi="Arial" w:cs="Arial"/>
          <w:spacing w:val="-3"/>
        </w:rPr>
        <w:t xml:space="preserve"> </w:t>
      </w:r>
      <w:r w:rsidRPr="0092385B">
        <w:rPr>
          <w:rFonts w:ascii="Arial" w:hAnsi="Arial" w:cs="Arial"/>
        </w:rPr>
        <w:t>ve</w:t>
      </w:r>
      <w:r w:rsidRPr="0092385B">
        <w:rPr>
          <w:rFonts w:ascii="Arial" w:hAnsi="Arial" w:cs="Arial"/>
          <w:spacing w:val="1"/>
        </w:rPr>
        <w:t xml:space="preserve"> </w:t>
      </w:r>
      <w:r w:rsidRPr="0092385B">
        <w:rPr>
          <w:rFonts w:ascii="Arial" w:hAnsi="Arial" w:cs="Arial"/>
        </w:rPr>
        <w:t>volném</w:t>
      </w:r>
      <w:r w:rsidRPr="0092385B">
        <w:rPr>
          <w:rFonts w:ascii="Arial" w:hAnsi="Arial" w:cs="Arial"/>
          <w:spacing w:val="3"/>
        </w:rPr>
        <w:t xml:space="preserve"> </w:t>
      </w:r>
      <w:r w:rsidRPr="0092385B">
        <w:rPr>
          <w:rFonts w:ascii="Arial" w:hAnsi="Arial" w:cs="Arial"/>
        </w:rPr>
        <w:t>nebytovém</w:t>
      </w:r>
      <w:r w:rsidRPr="0092385B">
        <w:rPr>
          <w:rFonts w:ascii="Arial" w:hAnsi="Arial" w:cs="Arial"/>
          <w:spacing w:val="1"/>
        </w:rPr>
        <w:t xml:space="preserve"> </w:t>
      </w:r>
      <w:r w:rsidRPr="0092385B">
        <w:rPr>
          <w:rFonts w:ascii="Arial" w:hAnsi="Arial" w:cs="Arial"/>
          <w:spacing w:val="-2"/>
        </w:rPr>
        <w:t>prostoru</w:t>
      </w:r>
    </w:p>
    <w:p w:rsidR="0092385B" w:rsidRPr="0092385B" w:rsidRDefault="0092385B" w:rsidP="00CD68A4">
      <w:pPr>
        <w:pStyle w:val="Odstavecseseznamem"/>
        <w:widowControl w:val="0"/>
        <w:numPr>
          <w:ilvl w:val="1"/>
          <w:numId w:val="107"/>
        </w:numPr>
        <w:tabs>
          <w:tab w:val="left" w:pos="502"/>
        </w:tabs>
        <w:autoSpaceDE w:val="0"/>
        <w:autoSpaceDN w:val="0"/>
        <w:ind w:left="0" w:firstLine="0"/>
        <w:contextualSpacing w:val="0"/>
        <w:jc w:val="both"/>
        <w:rPr>
          <w:rFonts w:ascii="Arial" w:hAnsi="Arial" w:cs="Arial"/>
        </w:rPr>
      </w:pPr>
      <w:r w:rsidRPr="0092385B">
        <w:rPr>
          <w:rFonts w:ascii="Arial" w:hAnsi="Arial" w:cs="Arial"/>
        </w:rPr>
        <w:t>Ústřední</w:t>
      </w:r>
      <w:r w:rsidRPr="0092385B">
        <w:rPr>
          <w:rFonts w:ascii="Arial" w:hAnsi="Arial" w:cs="Arial"/>
          <w:spacing w:val="80"/>
          <w:w w:val="150"/>
        </w:rPr>
        <w:t xml:space="preserve"> </w:t>
      </w:r>
      <w:r w:rsidRPr="0092385B">
        <w:rPr>
          <w:rFonts w:ascii="Arial" w:hAnsi="Arial" w:cs="Arial"/>
        </w:rPr>
        <w:t>hřbitov,</w:t>
      </w:r>
      <w:r w:rsidRPr="0092385B">
        <w:rPr>
          <w:rFonts w:ascii="Arial" w:hAnsi="Arial" w:cs="Arial"/>
          <w:spacing w:val="80"/>
          <w:w w:val="150"/>
        </w:rPr>
        <w:t xml:space="preserve"> </w:t>
      </w:r>
      <w:r w:rsidRPr="0092385B">
        <w:rPr>
          <w:rFonts w:ascii="Arial" w:hAnsi="Arial" w:cs="Arial"/>
        </w:rPr>
        <w:t>Ji</w:t>
      </w:r>
      <w:r w:rsidRPr="0092385B">
        <w:rPr>
          <w:rFonts w:ascii="Arial" w:hAnsi="Arial" w:cs="Arial"/>
          <w:spacing w:val="80"/>
          <w:w w:val="150"/>
        </w:rPr>
        <w:t xml:space="preserve"> </w:t>
      </w:r>
      <w:r w:rsidRPr="0092385B">
        <w:rPr>
          <w:rFonts w:ascii="Arial" w:hAnsi="Arial" w:cs="Arial"/>
        </w:rPr>
        <w:t>–</w:t>
      </w:r>
      <w:r w:rsidRPr="0092385B">
        <w:rPr>
          <w:rFonts w:ascii="Arial" w:hAnsi="Arial" w:cs="Arial"/>
          <w:spacing w:val="80"/>
          <w:w w:val="150"/>
        </w:rPr>
        <w:t xml:space="preserve"> </w:t>
      </w:r>
      <w:r w:rsidRPr="0092385B">
        <w:rPr>
          <w:rFonts w:ascii="Arial" w:hAnsi="Arial" w:cs="Arial"/>
        </w:rPr>
        <w:t>Oprava</w:t>
      </w:r>
      <w:r w:rsidRPr="0092385B">
        <w:rPr>
          <w:rFonts w:ascii="Arial" w:hAnsi="Arial" w:cs="Arial"/>
          <w:spacing w:val="80"/>
          <w:w w:val="150"/>
        </w:rPr>
        <w:t xml:space="preserve"> </w:t>
      </w:r>
      <w:r w:rsidRPr="0092385B">
        <w:rPr>
          <w:rFonts w:ascii="Arial" w:hAnsi="Arial" w:cs="Arial"/>
        </w:rPr>
        <w:t>ohrazení</w:t>
      </w:r>
      <w:r w:rsidRPr="0092385B">
        <w:rPr>
          <w:rFonts w:ascii="Arial" w:hAnsi="Arial" w:cs="Arial"/>
          <w:spacing w:val="80"/>
          <w:w w:val="150"/>
        </w:rPr>
        <w:t xml:space="preserve"> </w:t>
      </w:r>
      <w:r w:rsidRPr="0092385B">
        <w:rPr>
          <w:rFonts w:ascii="Arial" w:hAnsi="Arial" w:cs="Arial"/>
        </w:rPr>
        <w:t>a</w:t>
      </w:r>
      <w:r w:rsidRPr="0092385B">
        <w:rPr>
          <w:rFonts w:ascii="Arial" w:hAnsi="Arial" w:cs="Arial"/>
          <w:spacing w:val="80"/>
          <w:w w:val="150"/>
        </w:rPr>
        <w:t xml:space="preserve"> </w:t>
      </w:r>
      <w:r w:rsidRPr="0092385B">
        <w:rPr>
          <w:rFonts w:ascii="Arial" w:hAnsi="Arial" w:cs="Arial"/>
        </w:rPr>
        <w:t>zpevněných</w:t>
      </w:r>
      <w:r w:rsidRPr="0092385B">
        <w:rPr>
          <w:rFonts w:ascii="Arial" w:hAnsi="Arial" w:cs="Arial"/>
          <w:spacing w:val="80"/>
          <w:w w:val="150"/>
        </w:rPr>
        <w:t xml:space="preserve"> </w:t>
      </w:r>
      <w:r w:rsidRPr="0092385B">
        <w:rPr>
          <w:rFonts w:ascii="Arial" w:hAnsi="Arial" w:cs="Arial"/>
        </w:rPr>
        <w:t>ploch</w:t>
      </w:r>
      <w:r w:rsidRPr="0092385B">
        <w:rPr>
          <w:rFonts w:ascii="Arial" w:hAnsi="Arial" w:cs="Arial"/>
          <w:spacing w:val="80"/>
          <w:w w:val="150"/>
        </w:rPr>
        <w:t xml:space="preserve"> </w:t>
      </w:r>
      <w:r w:rsidRPr="0092385B">
        <w:rPr>
          <w:rFonts w:ascii="Arial" w:hAnsi="Arial" w:cs="Arial"/>
        </w:rPr>
        <w:t>venkovních</w:t>
      </w:r>
      <w:r w:rsidRPr="0092385B">
        <w:rPr>
          <w:rFonts w:ascii="Arial" w:hAnsi="Arial" w:cs="Arial"/>
          <w:spacing w:val="80"/>
          <w:w w:val="150"/>
        </w:rPr>
        <w:t xml:space="preserve"> </w:t>
      </w:r>
      <w:r w:rsidRPr="0092385B">
        <w:rPr>
          <w:rFonts w:ascii="Arial" w:hAnsi="Arial" w:cs="Arial"/>
        </w:rPr>
        <w:t>boxů odpadového hospodářství</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Sjezdovka</w:t>
      </w:r>
      <w:r w:rsidRPr="0092385B">
        <w:rPr>
          <w:rFonts w:ascii="Arial" w:hAnsi="Arial" w:cs="Arial"/>
          <w:spacing w:val="-3"/>
        </w:rPr>
        <w:t xml:space="preserve"> </w:t>
      </w:r>
      <w:r w:rsidRPr="0092385B">
        <w:rPr>
          <w:rFonts w:ascii="Arial" w:hAnsi="Arial" w:cs="Arial"/>
        </w:rPr>
        <w:t>Šacberk,</w:t>
      </w:r>
      <w:r w:rsidRPr="0092385B">
        <w:rPr>
          <w:rFonts w:ascii="Arial" w:hAnsi="Arial" w:cs="Arial"/>
          <w:spacing w:val="-3"/>
        </w:rPr>
        <w:t xml:space="preserve"> </w:t>
      </w:r>
      <w:r w:rsidRPr="0092385B">
        <w:rPr>
          <w:rFonts w:ascii="Arial" w:hAnsi="Arial" w:cs="Arial"/>
        </w:rPr>
        <w:t>Zborná –</w:t>
      </w:r>
      <w:r w:rsidRPr="0092385B">
        <w:rPr>
          <w:rFonts w:ascii="Arial" w:hAnsi="Arial" w:cs="Arial"/>
          <w:spacing w:val="-1"/>
        </w:rPr>
        <w:t xml:space="preserve"> </w:t>
      </w:r>
      <w:r w:rsidRPr="0092385B">
        <w:rPr>
          <w:rFonts w:ascii="Arial" w:hAnsi="Arial" w:cs="Arial"/>
        </w:rPr>
        <w:t>Povrchová</w:t>
      </w:r>
      <w:r w:rsidRPr="0092385B">
        <w:rPr>
          <w:rFonts w:ascii="Arial" w:hAnsi="Arial" w:cs="Arial"/>
          <w:spacing w:val="-1"/>
        </w:rPr>
        <w:t xml:space="preserve"> </w:t>
      </w:r>
      <w:r w:rsidRPr="0092385B">
        <w:rPr>
          <w:rFonts w:ascii="Arial" w:hAnsi="Arial" w:cs="Arial"/>
        </w:rPr>
        <w:t>oprava</w:t>
      </w:r>
      <w:r w:rsidRPr="0092385B">
        <w:rPr>
          <w:rFonts w:ascii="Arial" w:hAnsi="Arial" w:cs="Arial"/>
          <w:spacing w:val="2"/>
        </w:rPr>
        <w:t xml:space="preserve"> </w:t>
      </w:r>
      <w:r w:rsidRPr="0092385B">
        <w:rPr>
          <w:rFonts w:ascii="Arial" w:hAnsi="Arial" w:cs="Arial"/>
        </w:rPr>
        <w:t>sloupů</w:t>
      </w:r>
      <w:r w:rsidRPr="0092385B">
        <w:rPr>
          <w:rFonts w:ascii="Arial" w:hAnsi="Arial" w:cs="Arial"/>
          <w:spacing w:val="-1"/>
        </w:rPr>
        <w:t xml:space="preserve"> </w:t>
      </w:r>
      <w:r w:rsidRPr="0092385B">
        <w:rPr>
          <w:rFonts w:ascii="Arial" w:hAnsi="Arial" w:cs="Arial"/>
        </w:rPr>
        <w:t xml:space="preserve">osvětlení </w:t>
      </w:r>
      <w:r w:rsidRPr="0092385B">
        <w:rPr>
          <w:rFonts w:ascii="Arial" w:hAnsi="Arial" w:cs="Arial"/>
          <w:spacing w:val="-2"/>
        </w:rPr>
        <w:t>sjezdovky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Sportovní</w:t>
      </w:r>
      <w:r w:rsidRPr="0092385B">
        <w:rPr>
          <w:rFonts w:ascii="Arial" w:hAnsi="Arial" w:cs="Arial"/>
          <w:spacing w:val="-5"/>
        </w:rPr>
        <w:t xml:space="preserve"> </w:t>
      </w:r>
      <w:r w:rsidRPr="0092385B">
        <w:rPr>
          <w:rFonts w:ascii="Arial" w:hAnsi="Arial" w:cs="Arial"/>
        </w:rPr>
        <w:t>stadion Na</w:t>
      </w:r>
      <w:r w:rsidRPr="0092385B">
        <w:rPr>
          <w:rFonts w:ascii="Arial" w:hAnsi="Arial" w:cs="Arial"/>
          <w:spacing w:val="-2"/>
        </w:rPr>
        <w:t xml:space="preserve"> </w:t>
      </w:r>
      <w:r w:rsidRPr="0092385B">
        <w:rPr>
          <w:rFonts w:ascii="Arial" w:hAnsi="Arial" w:cs="Arial"/>
        </w:rPr>
        <w:t>Stoupách, Ji</w:t>
      </w:r>
      <w:r w:rsidRPr="0092385B">
        <w:rPr>
          <w:rFonts w:ascii="Arial" w:hAnsi="Arial" w:cs="Arial"/>
          <w:spacing w:val="-1"/>
        </w:rPr>
        <w:t xml:space="preserve"> </w:t>
      </w:r>
      <w:r w:rsidRPr="0092385B">
        <w:rPr>
          <w:rFonts w:ascii="Arial" w:hAnsi="Arial" w:cs="Arial"/>
        </w:rPr>
        <w:t>– Oprava</w:t>
      </w:r>
      <w:r w:rsidRPr="0092385B">
        <w:rPr>
          <w:rFonts w:ascii="Arial" w:hAnsi="Arial" w:cs="Arial"/>
          <w:spacing w:val="-2"/>
        </w:rPr>
        <w:t xml:space="preserve"> </w:t>
      </w:r>
      <w:r w:rsidRPr="0092385B">
        <w:rPr>
          <w:rFonts w:ascii="Arial" w:hAnsi="Arial" w:cs="Arial"/>
        </w:rPr>
        <w:t>části oplocení</w:t>
      </w:r>
      <w:r w:rsidRPr="0092385B">
        <w:rPr>
          <w:rFonts w:ascii="Arial" w:hAnsi="Arial" w:cs="Arial"/>
          <w:spacing w:val="-3"/>
        </w:rPr>
        <w:t xml:space="preserve"> </w:t>
      </w:r>
      <w:r w:rsidRPr="0092385B">
        <w:rPr>
          <w:rFonts w:ascii="Arial" w:hAnsi="Arial" w:cs="Arial"/>
        </w:rPr>
        <w:t>areálu</w:t>
      </w:r>
      <w:r w:rsidRPr="0092385B">
        <w:rPr>
          <w:rFonts w:ascii="Arial" w:hAnsi="Arial" w:cs="Arial"/>
          <w:spacing w:val="2"/>
        </w:rPr>
        <w:t xml:space="preserve"> </w:t>
      </w:r>
      <w:r w:rsidRPr="0092385B">
        <w:rPr>
          <w:rFonts w:ascii="Arial" w:hAnsi="Arial" w:cs="Arial"/>
        </w:rPr>
        <w:t>směrem</w:t>
      </w:r>
      <w:r w:rsidRPr="0092385B">
        <w:rPr>
          <w:rFonts w:ascii="Arial" w:hAnsi="Arial" w:cs="Arial"/>
          <w:spacing w:val="1"/>
        </w:rPr>
        <w:t xml:space="preserve"> </w:t>
      </w:r>
      <w:r w:rsidRPr="0092385B">
        <w:rPr>
          <w:rFonts w:ascii="Arial" w:hAnsi="Arial" w:cs="Arial"/>
        </w:rPr>
        <w:t>k</w:t>
      </w:r>
      <w:r w:rsidRPr="0092385B">
        <w:rPr>
          <w:rFonts w:ascii="Arial" w:hAnsi="Arial" w:cs="Arial"/>
          <w:spacing w:val="-2"/>
        </w:rPr>
        <w:t xml:space="preserve"> </w:t>
      </w:r>
      <w:r w:rsidRPr="0092385B">
        <w:rPr>
          <w:rFonts w:ascii="Arial" w:hAnsi="Arial" w:cs="Arial"/>
        </w:rPr>
        <w:t xml:space="preserve">ul. </w:t>
      </w:r>
      <w:r w:rsidRPr="0092385B">
        <w:rPr>
          <w:rFonts w:ascii="Arial" w:hAnsi="Arial" w:cs="Arial"/>
          <w:spacing w:val="-2"/>
        </w:rPr>
        <w:t>Okružní</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Březinovy</w:t>
      </w:r>
      <w:r w:rsidRPr="0092385B">
        <w:rPr>
          <w:rFonts w:ascii="Arial" w:hAnsi="Arial" w:cs="Arial"/>
          <w:spacing w:val="-4"/>
        </w:rPr>
        <w:t xml:space="preserve"> </w:t>
      </w:r>
      <w:r w:rsidRPr="0092385B">
        <w:rPr>
          <w:rFonts w:ascii="Arial" w:hAnsi="Arial" w:cs="Arial"/>
        </w:rPr>
        <w:t>Sady</w:t>
      </w:r>
      <w:r w:rsidRPr="0092385B">
        <w:rPr>
          <w:rFonts w:ascii="Arial" w:hAnsi="Arial" w:cs="Arial"/>
          <w:spacing w:val="-3"/>
        </w:rPr>
        <w:t xml:space="preserve"> </w:t>
      </w:r>
      <w:r w:rsidRPr="0092385B">
        <w:rPr>
          <w:rFonts w:ascii="Arial" w:hAnsi="Arial" w:cs="Arial"/>
        </w:rPr>
        <w:t>2,</w:t>
      </w:r>
      <w:r w:rsidRPr="0092385B">
        <w:rPr>
          <w:rFonts w:ascii="Arial" w:hAnsi="Arial" w:cs="Arial"/>
          <w:spacing w:val="1"/>
        </w:rPr>
        <w:t xml:space="preserve"> </w:t>
      </w:r>
      <w:r w:rsidRPr="0092385B">
        <w:rPr>
          <w:rFonts w:ascii="Arial" w:hAnsi="Arial" w:cs="Arial"/>
        </w:rPr>
        <w:t>Ji</w:t>
      </w:r>
      <w:r w:rsidRPr="0092385B">
        <w:rPr>
          <w:rFonts w:ascii="Arial" w:hAnsi="Arial" w:cs="Arial"/>
          <w:spacing w:val="-2"/>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Oprava fasády</w:t>
      </w:r>
      <w:r w:rsidRPr="0092385B">
        <w:rPr>
          <w:rFonts w:ascii="Arial" w:hAnsi="Arial" w:cs="Arial"/>
          <w:spacing w:val="-4"/>
        </w:rPr>
        <w:t xml:space="preserve"> </w:t>
      </w:r>
      <w:r w:rsidRPr="0092385B">
        <w:rPr>
          <w:rFonts w:ascii="Arial" w:hAnsi="Arial" w:cs="Arial"/>
        </w:rPr>
        <w:t>objektu</w:t>
      </w:r>
      <w:r w:rsidRPr="0092385B">
        <w:rPr>
          <w:rFonts w:ascii="Arial" w:hAnsi="Arial" w:cs="Arial"/>
          <w:spacing w:val="2"/>
        </w:rPr>
        <w:t xml:space="preserve"> </w:t>
      </w:r>
      <w:r w:rsidRPr="0092385B">
        <w:rPr>
          <w:rFonts w:ascii="Arial" w:hAnsi="Arial" w:cs="Arial"/>
        </w:rPr>
        <w:t xml:space="preserve">trafostanice </w:t>
      </w:r>
      <w:r w:rsidRPr="0092385B">
        <w:rPr>
          <w:rFonts w:ascii="Arial" w:hAnsi="Arial" w:cs="Arial"/>
          <w:spacing w:val="-5"/>
        </w:rPr>
        <w:t>NN</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Komenského</w:t>
      </w:r>
      <w:r w:rsidRPr="0092385B">
        <w:rPr>
          <w:rFonts w:ascii="Arial" w:hAnsi="Arial" w:cs="Arial"/>
          <w:spacing w:val="-1"/>
        </w:rPr>
        <w:t xml:space="preserve"> </w:t>
      </w:r>
      <w:r w:rsidRPr="0092385B">
        <w:rPr>
          <w:rFonts w:ascii="Arial" w:hAnsi="Arial" w:cs="Arial"/>
        </w:rPr>
        <w:t>1334/8</w:t>
      </w:r>
      <w:r w:rsidRPr="0092385B">
        <w:rPr>
          <w:rFonts w:ascii="Arial" w:hAnsi="Arial" w:cs="Arial"/>
          <w:spacing w:val="-3"/>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výměna</w:t>
      </w:r>
      <w:r w:rsidRPr="0092385B">
        <w:rPr>
          <w:rFonts w:ascii="Arial" w:hAnsi="Arial" w:cs="Arial"/>
          <w:spacing w:val="-2"/>
        </w:rPr>
        <w:t xml:space="preserve"> </w:t>
      </w:r>
      <w:r w:rsidRPr="0092385B">
        <w:rPr>
          <w:rFonts w:ascii="Arial" w:hAnsi="Arial" w:cs="Arial"/>
        </w:rPr>
        <w:t>plyn</w:t>
      </w:r>
      <w:r w:rsidRPr="0092385B">
        <w:rPr>
          <w:rFonts w:ascii="Arial" w:hAnsi="Arial" w:cs="Arial"/>
          <w:spacing w:val="-1"/>
        </w:rPr>
        <w:t xml:space="preserve"> </w:t>
      </w:r>
      <w:r w:rsidRPr="0092385B">
        <w:rPr>
          <w:rFonts w:ascii="Arial" w:hAnsi="Arial" w:cs="Arial"/>
        </w:rPr>
        <w:t>kotle,</w:t>
      </w:r>
      <w:r w:rsidRPr="0092385B">
        <w:rPr>
          <w:rFonts w:ascii="Arial" w:hAnsi="Arial" w:cs="Arial"/>
          <w:spacing w:val="-3"/>
        </w:rPr>
        <w:t xml:space="preserve"> </w:t>
      </w:r>
      <w:r w:rsidRPr="0092385B">
        <w:rPr>
          <w:rFonts w:ascii="Arial" w:hAnsi="Arial" w:cs="Arial"/>
        </w:rPr>
        <w:t>byt</w:t>
      </w:r>
      <w:r w:rsidRPr="0092385B">
        <w:rPr>
          <w:rFonts w:ascii="Arial" w:hAnsi="Arial" w:cs="Arial"/>
          <w:spacing w:val="-1"/>
        </w:rPr>
        <w:t xml:space="preserve"> </w:t>
      </w:r>
      <w:r w:rsidRPr="0092385B">
        <w:rPr>
          <w:rFonts w:ascii="Arial" w:hAnsi="Arial" w:cs="Arial"/>
          <w:spacing w:val="-5"/>
        </w:rPr>
        <w:t>č.5</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lastRenderedPageBreak/>
        <w:t>Komenského 1590/39 –</w:t>
      </w:r>
      <w:r w:rsidRPr="0092385B">
        <w:rPr>
          <w:rFonts w:ascii="Arial" w:hAnsi="Arial" w:cs="Arial"/>
          <w:spacing w:val="-3"/>
        </w:rPr>
        <w:t xml:space="preserve"> </w:t>
      </w:r>
      <w:r w:rsidRPr="0092385B">
        <w:rPr>
          <w:rFonts w:ascii="Arial" w:hAnsi="Arial" w:cs="Arial"/>
        </w:rPr>
        <w:t>oprava el</w:t>
      </w:r>
      <w:r w:rsidRPr="0092385B">
        <w:rPr>
          <w:rFonts w:ascii="Arial" w:hAnsi="Arial" w:cs="Arial"/>
          <w:spacing w:val="-3"/>
        </w:rPr>
        <w:t xml:space="preserve"> </w:t>
      </w:r>
      <w:r w:rsidRPr="0092385B">
        <w:rPr>
          <w:rFonts w:ascii="Arial" w:hAnsi="Arial" w:cs="Arial"/>
        </w:rPr>
        <w:t xml:space="preserve">instalace, byt </w:t>
      </w:r>
      <w:r w:rsidRPr="0092385B">
        <w:rPr>
          <w:rFonts w:ascii="Arial" w:hAnsi="Arial" w:cs="Arial"/>
          <w:spacing w:val="-5"/>
        </w:rPr>
        <w:t>č.1</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Komenského 1335/6</w:t>
      </w:r>
      <w:r w:rsidRPr="0092385B">
        <w:rPr>
          <w:rFonts w:ascii="Arial" w:hAnsi="Arial" w:cs="Arial"/>
          <w:spacing w:val="-2"/>
        </w:rPr>
        <w:t xml:space="preserve"> </w:t>
      </w:r>
      <w:r w:rsidRPr="0092385B">
        <w:rPr>
          <w:rFonts w:ascii="Arial" w:hAnsi="Arial" w:cs="Arial"/>
        </w:rPr>
        <w:t>-</w:t>
      </w:r>
      <w:r w:rsidRPr="0092385B">
        <w:rPr>
          <w:rFonts w:ascii="Arial" w:hAnsi="Arial" w:cs="Arial"/>
          <w:spacing w:val="65"/>
        </w:rPr>
        <w:t xml:space="preserve"> </w:t>
      </w:r>
      <w:r w:rsidRPr="0092385B">
        <w:rPr>
          <w:rFonts w:ascii="Arial" w:hAnsi="Arial" w:cs="Arial"/>
        </w:rPr>
        <w:t>oprava</w:t>
      </w:r>
      <w:r w:rsidRPr="0092385B">
        <w:rPr>
          <w:rFonts w:ascii="Arial" w:hAnsi="Arial" w:cs="Arial"/>
          <w:spacing w:val="2"/>
        </w:rPr>
        <w:t xml:space="preserve"> </w:t>
      </w:r>
      <w:r w:rsidRPr="0092385B">
        <w:rPr>
          <w:rFonts w:ascii="Arial" w:hAnsi="Arial" w:cs="Arial"/>
        </w:rPr>
        <w:t>el</w:t>
      </w:r>
      <w:r w:rsidRPr="0092385B">
        <w:rPr>
          <w:rFonts w:ascii="Arial" w:hAnsi="Arial" w:cs="Arial"/>
          <w:spacing w:val="-1"/>
        </w:rPr>
        <w:t xml:space="preserve"> </w:t>
      </w:r>
      <w:r w:rsidRPr="0092385B">
        <w:rPr>
          <w:rFonts w:ascii="Arial" w:hAnsi="Arial" w:cs="Arial"/>
        </w:rPr>
        <w:t>instalace spol</w:t>
      </w:r>
      <w:r w:rsidRPr="0092385B">
        <w:rPr>
          <w:rFonts w:ascii="Arial" w:hAnsi="Arial" w:cs="Arial"/>
          <w:spacing w:val="-3"/>
        </w:rPr>
        <w:t xml:space="preserve"> </w:t>
      </w:r>
      <w:r w:rsidRPr="0092385B">
        <w:rPr>
          <w:rFonts w:ascii="Arial" w:hAnsi="Arial" w:cs="Arial"/>
          <w:spacing w:val="-2"/>
        </w:rPr>
        <w:t>prostor</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Komenského</w:t>
      </w:r>
      <w:r w:rsidRPr="0092385B">
        <w:rPr>
          <w:rFonts w:ascii="Arial" w:hAnsi="Arial" w:cs="Arial"/>
          <w:spacing w:val="-3"/>
        </w:rPr>
        <w:t xml:space="preserve"> </w:t>
      </w:r>
      <w:r w:rsidRPr="0092385B">
        <w:rPr>
          <w:rFonts w:ascii="Arial" w:hAnsi="Arial" w:cs="Arial"/>
        </w:rPr>
        <w:t>1590/39</w:t>
      </w:r>
      <w:r w:rsidRPr="0092385B">
        <w:rPr>
          <w:rFonts w:ascii="Arial" w:hAnsi="Arial" w:cs="Arial"/>
          <w:spacing w:val="-1"/>
        </w:rPr>
        <w:t xml:space="preserve"> </w:t>
      </w:r>
      <w:r w:rsidRPr="0092385B">
        <w:rPr>
          <w:rFonts w:ascii="Arial" w:hAnsi="Arial" w:cs="Arial"/>
        </w:rPr>
        <w:t>–</w:t>
      </w:r>
      <w:r w:rsidRPr="0092385B">
        <w:rPr>
          <w:rFonts w:ascii="Arial" w:hAnsi="Arial" w:cs="Arial"/>
          <w:spacing w:val="-4"/>
        </w:rPr>
        <w:t xml:space="preserve"> </w:t>
      </w:r>
      <w:r w:rsidRPr="0092385B">
        <w:rPr>
          <w:rFonts w:ascii="Arial" w:hAnsi="Arial" w:cs="Arial"/>
        </w:rPr>
        <w:t>oprava,</w:t>
      </w:r>
      <w:r w:rsidRPr="0092385B">
        <w:rPr>
          <w:rFonts w:ascii="Arial" w:hAnsi="Arial" w:cs="Arial"/>
          <w:spacing w:val="1"/>
        </w:rPr>
        <w:t xml:space="preserve"> </w:t>
      </w:r>
      <w:r w:rsidRPr="0092385B">
        <w:rPr>
          <w:rFonts w:ascii="Arial" w:hAnsi="Arial" w:cs="Arial"/>
        </w:rPr>
        <w:t>byt</w:t>
      </w:r>
      <w:r w:rsidRPr="0092385B">
        <w:rPr>
          <w:rFonts w:ascii="Arial" w:hAnsi="Arial" w:cs="Arial"/>
          <w:spacing w:val="-1"/>
        </w:rPr>
        <w:t xml:space="preserve"> </w:t>
      </w:r>
      <w:r w:rsidRPr="0092385B">
        <w:rPr>
          <w:rFonts w:ascii="Arial" w:hAnsi="Arial" w:cs="Arial"/>
          <w:spacing w:val="-5"/>
        </w:rPr>
        <w:t>č.1</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Komenského</w:t>
      </w:r>
      <w:r w:rsidRPr="0092385B">
        <w:rPr>
          <w:rFonts w:ascii="Arial" w:hAnsi="Arial" w:cs="Arial"/>
          <w:spacing w:val="-2"/>
        </w:rPr>
        <w:t xml:space="preserve"> </w:t>
      </w:r>
      <w:r w:rsidRPr="0092385B">
        <w:rPr>
          <w:rFonts w:ascii="Arial" w:hAnsi="Arial" w:cs="Arial"/>
        </w:rPr>
        <w:t>1590/39</w:t>
      </w:r>
      <w:r w:rsidRPr="0092385B">
        <w:rPr>
          <w:rFonts w:ascii="Arial" w:hAnsi="Arial" w:cs="Arial"/>
          <w:spacing w:val="-1"/>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oprava</w:t>
      </w:r>
      <w:r w:rsidRPr="0092385B">
        <w:rPr>
          <w:rFonts w:ascii="Arial" w:hAnsi="Arial" w:cs="Arial"/>
          <w:spacing w:val="-1"/>
        </w:rPr>
        <w:t xml:space="preserve"> </w:t>
      </w:r>
      <w:r w:rsidRPr="0092385B">
        <w:rPr>
          <w:rFonts w:ascii="Arial" w:hAnsi="Arial" w:cs="Arial"/>
        </w:rPr>
        <w:t>plyn</w:t>
      </w:r>
      <w:r w:rsidRPr="0092385B">
        <w:rPr>
          <w:rFonts w:ascii="Arial" w:hAnsi="Arial" w:cs="Arial"/>
          <w:spacing w:val="1"/>
        </w:rPr>
        <w:t xml:space="preserve"> </w:t>
      </w:r>
      <w:r w:rsidRPr="0092385B">
        <w:rPr>
          <w:rFonts w:ascii="Arial" w:hAnsi="Arial" w:cs="Arial"/>
        </w:rPr>
        <w:t>vedení</w:t>
      </w:r>
      <w:r w:rsidRPr="0092385B">
        <w:rPr>
          <w:rFonts w:ascii="Arial" w:hAnsi="Arial" w:cs="Arial"/>
          <w:spacing w:val="-3"/>
        </w:rPr>
        <w:t xml:space="preserve"> </w:t>
      </w:r>
      <w:r w:rsidRPr="0092385B">
        <w:rPr>
          <w:rFonts w:ascii="Arial" w:hAnsi="Arial" w:cs="Arial"/>
        </w:rPr>
        <w:t>a odpadů,</w:t>
      </w:r>
      <w:r w:rsidRPr="0092385B">
        <w:rPr>
          <w:rFonts w:ascii="Arial" w:hAnsi="Arial" w:cs="Arial"/>
          <w:spacing w:val="-3"/>
        </w:rPr>
        <w:t xml:space="preserve"> </w:t>
      </w:r>
      <w:r w:rsidRPr="0092385B">
        <w:rPr>
          <w:rFonts w:ascii="Arial" w:hAnsi="Arial" w:cs="Arial"/>
        </w:rPr>
        <w:t xml:space="preserve">byt </w:t>
      </w:r>
      <w:r w:rsidRPr="0092385B">
        <w:rPr>
          <w:rFonts w:ascii="Arial" w:hAnsi="Arial" w:cs="Arial"/>
          <w:spacing w:val="-5"/>
        </w:rPr>
        <w:t>č.1</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Masarykovo</w:t>
      </w:r>
      <w:r w:rsidRPr="0092385B">
        <w:rPr>
          <w:rFonts w:ascii="Arial" w:hAnsi="Arial" w:cs="Arial"/>
          <w:spacing w:val="-2"/>
        </w:rPr>
        <w:t xml:space="preserve"> </w:t>
      </w:r>
      <w:r w:rsidRPr="0092385B">
        <w:rPr>
          <w:rFonts w:ascii="Arial" w:hAnsi="Arial" w:cs="Arial"/>
        </w:rPr>
        <w:t>nám</w:t>
      </w:r>
      <w:r w:rsidRPr="0092385B">
        <w:rPr>
          <w:rFonts w:ascii="Arial" w:hAnsi="Arial" w:cs="Arial"/>
          <w:spacing w:val="-1"/>
        </w:rPr>
        <w:t xml:space="preserve"> </w:t>
      </w:r>
      <w:r w:rsidRPr="0092385B">
        <w:rPr>
          <w:rFonts w:ascii="Arial" w:hAnsi="Arial" w:cs="Arial"/>
        </w:rPr>
        <w:t>90/6</w:t>
      </w:r>
      <w:r w:rsidRPr="0092385B">
        <w:rPr>
          <w:rFonts w:ascii="Arial" w:hAnsi="Arial" w:cs="Arial"/>
          <w:spacing w:val="1"/>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výměna</w:t>
      </w:r>
      <w:r w:rsidRPr="0092385B">
        <w:rPr>
          <w:rFonts w:ascii="Arial" w:hAnsi="Arial" w:cs="Arial"/>
          <w:spacing w:val="-1"/>
        </w:rPr>
        <w:t xml:space="preserve"> </w:t>
      </w:r>
      <w:r w:rsidRPr="0092385B">
        <w:rPr>
          <w:rFonts w:ascii="Arial" w:hAnsi="Arial" w:cs="Arial"/>
        </w:rPr>
        <w:t>vstup</w:t>
      </w:r>
      <w:r w:rsidRPr="0092385B">
        <w:rPr>
          <w:rFonts w:ascii="Arial" w:hAnsi="Arial" w:cs="Arial"/>
          <w:spacing w:val="-3"/>
        </w:rPr>
        <w:t xml:space="preserve"> </w:t>
      </w:r>
      <w:r w:rsidRPr="0092385B">
        <w:rPr>
          <w:rFonts w:ascii="Arial" w:hAnsi="Arial" w:cs="Arial"/>
        </w:rPr>
        <w:t>dveří</w:t>
      </w:r>
      <w:r w:rsidRPr="0092385B">
        <w:rPr>
          <w:rFonts w:ascii="Arial" w:hAnsi="Arial" w:cs="Arial"/>
          <w:spacing w:val="-3"/>
        </w:rPr>
        <w:t xml:space="preserve"> </w:t>
      </w:r>
      <w:r w:rsidRPr="0092385B">
        <w:rPr>
          <w:rFonts w:ascii="Arial" w:hAnsi="Arial" w:cs="Arial"/>
          <w:spacing w:val="-4"/>
        </w:rPr>
        <w:t>domu</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Komenského 1334/8</w:t>
      </w:r>
      <w:r w:rsidRPr="0092385B">
        <w:rPr>
          <w:rFonts w:ascii="Arial" w:hAnsi="Arial" w:cs="Arial"/>
          <w:spacing w:val="-2"/>
        </w:rPr>
        <w:t xml:space="preserve"> </w:t>
      </w:r>
      <w:r w:rsidRPr="0092385B">
        <w:rPr>
          <w:rFonts w:ascii="Arial" w:hAnsi="Arial" w:cs="Arial"/>
        </w:rPr>
        <w:t>-</w:t>
      </w:r>
      <w:r w:rsidRPr="0092385B">
        <w:rPr>
          <w:rFonts w:ascii="Arial" w:hAnsi="Arial" w:cs="Arial"/>
          <w:spacing w:val="67"/>
        </w:rPr>
        <w:t xml:space="preserve"> </w:t>
      </w:r>
      <w:r w:rsidRPr="0092385B">
        <w:rPr>
          <w:rFonts w:ascii="Arial" w:hAnsi="Arial" w:cs="Arial"/>
        </w:rPr>
        <w:t>výmalba</w:t>
      </w:r>
      <w:r w:rsidRPr="0092385B">
        <w:rPr>
          <w:rFonts w:ascii="Arial" w:hAnsi="Arial" w:cs="Arial"/>
          <w:spacing w:val="3"/>
        </w:rPr>
        <w:t xml:space="preserve"> </w:t>
      </w:r>
      <w:r w:rsidRPr="0092385B">
        <w:rPr>
          <w:rFonts w:ascii="Arial" w:hAnsi="Arial" w:cs="Arial"/>
        </w:rPr>
        <w:t>a</w:t>
      </w:r>
      <w:r w:rsidRPr="0092385B">
        <w:rPr>
          <w:rFonts w:ascii="Arial" w:hAnsi="Arial" w:cs="Arial"/>
          <w:spacing w:val="-3"/>
        </w:rPr>
        <w:t xml:space="preserve"> </w:t>
      </w:r>
      <w:r w:rsidRPr="0092385B">
        <w:rPr>
          <w:rFonts w:ascii="Arial" w:hAnsi="Arial" w:cs="Arial"/>
        </w:rPr>
        <w:t>nátěry</w:t>
      </w:r>
      <w:r w:rsidRPr="0092385B">
        <w:rPr>
          <w:rFonts w:ascii="Arial" w:hAnsi="Arial" w:cs="Arial"/>
          <w:spacing w:val="-5"/>
        </w:rPr>
        <w:t xml:space="preserve"> </w:t>
      </w:r>
      <w:r w:rsidRPr="0092385B">
        <w:rPr>
          <w:rFonts w:ascii="Arial" w:hAnsi="Arial" w:cs="Arial"/>
        </w:rPr>
        <w:t xml:space="preserve">spol </w:t>
      </w:r>
      <w:r w:rsidRPr="0092385B">
        <w:rPr>
          <w:rFonts w:ascii="Arial" w:hAnsi="Arial" w:cs="Arial"/>
          <w:spacing w:val="-2"/>
        </w:rPr>
        <w:t>prostor</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Královský</w:t>
      </w:r>
      <w:r w:rsidRPr="0092385B">
        <w:rPr>
          <w:rFonts w:ascii="Arial" w:hAnsi="Arial" w:cs="Arial"/>
          <w:spacing w:val="-7"/>
        </w:rPr>
        <w:t xml:space="preserve"> </w:t>
      </w:r>
      <w:r w:rsidRPr="0092385B">
        <w:rPr>
          <w:rFonts w:ascii="Arial" w:hAnsi="Arial" w:cs="Arial"/>
        </w:rPr>
        <w:t>vršek</w:t>
      </w:r>
      <w:r w:rsidRPr="0092385B">
        <w:rPr>
          <w:rFonts w:ascii="Arial" w:hAnsi="Arial" w:cs="Arial"/>
          <w:spacing w:val="1"/>
        </w:rPr>
        <w:t xml:space="preserve"> </w:t>
      </w:r>
      <w:r w:rsidRPr="0092385B">
        <w:rPr>
          <w:rFonts w:ascii="Arial" w:hAnsi="Arial" w:cs="Arial"/>
        </w:rPr>
        <w:t>9, Ji</w:t>
      </w:r>
      <w:r w:rsidRPr="0092385B">
        <w:rPr>
          <w:rFonts w:ascii="Arial" w:hAnsi="Arial" w:cs="Arial"/>
          <w:spacing w:val="-6"/>
        </w:rPr>
        <w:t xml:space="preserve"> </w:t>
      </w:r>
      <w:r w:rsidRPr="0092385B">
        <w:rPr>
          <w:rFonts w:ascii="Arial" w:hAnsi="Arial" w:cs="Arial"/>
        </w:rPr>
        <w:t>–</w:t>
      </w:r>
      <w:r w:rsidRPr="0092385B">
        <w:rPr>
          <w:rFonts w:ascii="Arial" w:hAnsi="Arial" w:cs="Arial"/>
          <w:spacing w:val="1"/>
        </w:rPr>
        <w:t xml:space="preserve"> </w:t>
      </w:r>
      <w:r w:rsidRPr="0092385B">
        <w:rPr>
          <w:rFonts w:ascii="Arial" w:hAnsi="Arial" w:cs="Arial"/>
        </w:rPr>
        <w:t>Oprava venkovního dřevěného</w:t>
      </w:r>
      <w:r w:rsidRPr="0092385B">
        <w:rPr>
          <w:rFonts w:ascii="Arial" w:hAnsi="Arial" w:cs="Arial"/>
          <w:spacing w:val="-3"/>
        </w:rPr>
        <w:t xml:space="preserve"> </w:t>
      </w:r>
      <w:r w:rsidRPr="0092385B">
        <w:rPr>
          <w:rFonts w:ascii="Arial" w:hAnsi="Arial" w:cs="Arial"/>
          <w:spacing w:val="-2"/>
        </w:rPr>
        <w:t>altánu</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Královský</w:t>
      </w:r>
      <w:r w:rsidRPr="0092385B">
        <w:rPr>
          <w:rFonts w:ascii="Arial" w:hAnsi="Arial" w:cs="Arial"/>
          <w:spacing w:val="-5"/>
        </w:rPr>
        <w:t xml:space="preserve"> </w:t>
      </w:r>
      <w:r w:rsidRPr="0092385B">
        <w:rPr>
          <w:rFonts w:ascii="Arial" w:hAnsi="Arial" w:cs="Arial"/>
        </w:rPr>
        <w:t>vršek 9, Ji</w:t>
      </w:r>
      <w:r w:rsidRPr="0092385B">
        <w:rPr>
          <w:rFonts w:ascii="Arial" w:hAnsi="Arial" w:cs="Arial"/>
          <w:spacing w:val="-6"/>
        </w:rPr>
        <w:t xml:space="preserve"> </w:t>
      </w:r>
      <w:r w:rsidRPr="0092385B">
        <w:rPr>
          <w:rFonts w:ascii="Arial" w:hAnsi="Arial" w:cs="Arial"/>
        </w:rPr>
        <w:t>– Výměna ventilů a</w:t>
      </w:r>
      <w:r w:rsidRPr="0092385B">
        <w:rPr>
          <w:rFonts w:ascii="Arial" w:hAnsi="Arial" w:cs="Arial"/>
          <w:spacing w:val="-4"/>
        </w:rPr>
        <w:t xml:space="preserve"> </w:t>
      </w:r>
      <w:r w:rsidRPr="0092385B">
        <w:rPr>
          <w:rFonts w:ascii="Arial" w:hAnsi="Arial" w:cs="Arial"/>
        </w:rPr>
        <w:t>termostatických</w:t>
      </w:r>
      <w:r w:rsidRPr="0092385B">
        <w:rPr>
          <w:rFonts w:ascii="Arial" w:hAnsi="Arial" w:cs="Arial"/>
          <w:spacing w:val="1"/>
        </w:rPr>
        <w:t xml:space="preserve"> </w:t>
      </w:r>
      <w:r w:rsidRPr="0092385B">
        <w:rPr>
          <w:rFonts w:ascii="Arial" w:hAnsi="Arial" w:cs="Arial"/>
          <w:spacing w:val="-2"/>
        </w:rPr>
        <w:t>hlavic</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Kosov</w:t>
      </w:r>
      <w:r w:rsidRPr="0092385B">
        <w:rPr>
          <w:rFonts w:ascii="Arial" w:hAnsi="Arial" w:cs="Arial"/>
          <w:spacing w:val="-4"/>
        </w:rPr>
        <w:t xml:space="preserve"> </w:t>
      </w:r>
      <w:r w:rsidRPr="0092385B">
        <w:rPr>
          <w:rFonts w:ascii="Arial" w:hAnsi="Arial" w:cs="Arial"/>
        </w:rPr>
        <w:t>č.p.</w:t>
      </w:r>
      <w:r w:rsidRPr="0092385B">
        <w:rPr>
          <w:rFonts w:ascii="Arial" w:hAnsi="Arial" w:cs="Arial"/>
          <w:spacing w:val="1"/>
        </w:rPr>
        <w:t xml:space="preserve"> </w:t>
      </w:r>
      <w:r w:rsidRPr="0092385B">
        <w:rPr>
          <w:rFonts w:ascii="Arial" w:hAnsi="Arial" w:cs="Arial"/>
        </w:rPr>
        <w:t>9 –</w:t>
      </w:r>
      <w:r w:rsidRPr="0092385B">
        <w:rPr>
          <w:rFonts w:ascii="Arial" w:hAnsi="Arial" w:cs="Arial"/>
          <w:spacing w:val="-1"/>
        </w:rPr>
        <w:t xml:space="preserve"> </w:t>
      </w:r>
      <w:r w:rsidRPr="0092385B">
        <w:rPr>
          <w:rFonts w:ascii="Arial" w:hAnsi="Arial" w:cs="Arial"/>
        </w:rPr>
        <w:t>Oprava a</w:t>
      </w:r>
      <w:r w:rsidRPr="0092385B">
        <w:rPr>
          <w:rFonts w:ascii="Arial" w:hAnsi="Arial" w:cs="Arial"/>
          <w:spacing w:val="2"/>
        </w:rPr>
        <w:t xml:space="preserve"> </w:t>
      </w:r>
      <w:r w:rsidRPr="0092385B">
        <w:rPr>
          <w:rFonts w:ascii="Arial" w:hAnsi="Arial" w:cs="Arial"/>
        </w:rPr>
        <w:t>repase</w:t>
      </w:r>
      <w:r w:rsidRPr="0092385B">
        <w:rPr>
          <w:rFonts w:ascii="Arial" w:hAnsi="Arial" w:cs="Arial"/>
          <w:spacing w:val="-2"/>
        </w:rPr>
        <w:t xml:space="preserve"> </w:t>
      </w:r>
      <w:r w:rsidRPr="0092385B">
        <w:rPr>
          <w:rFonts w:ascii="Arial" w:hAnsi="Arial" w:cs="Arial"/>
        </w:rPr>
        <w:t>oken</w:t>
      </w:r>
      <w:r w:rsidRPr="0092385B">
        <w:rPr>
          <w:rFonts w:ascii="Arial" w:hAnsi="Arial" w:cs="Arial"/>
          <w:spacing w:val="2"/>
        </w:rPr>
        <w:t xml:space="preserve"> </w:t>
      </w:r>
      <w:r w:rsidRPr="0092385B">
        <w:rPr>
          <w:rFonts w:ascii="Arial" w:hAnsi="Arial" w:cs="Arial"/>
        </w:rPr>
        <w:t>v</w:t>
      </w:r>
      <w:r w:rsidRPr="0092385B">
        <w:rPr>
          <w:rFonts w:ascii="Arial" w:hAnsi="Arial" w:cs="Arial"/>
          <w:spacing w:val="-3"/>
        </w:rPr>
        <w:t xml:space="preserve"> </w:t>
      </w:r>
      <w:r w:rsidRPr="0092385B">
        <w:rPr>
          <w:rFonts w:ascii="Arial" w:hAnsi="Arial" w:cs="Arial"/>
          <w:spacing w:val="-4"/>
        </w:rPr>
        <w:t>sále</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Brtnická</w:t>
      </w:r>
      <w:r w:rsidRPr="0092385B">
        <w:rPr>
          <w:rFonts w:ascii="Arial" w:hAnsi="Arial" w:cs="Arial"/>
          <w:spacing w:val="-2"/>
        </w:rPr>
        <w:t xml:space="preserve"> </w:t>
      </w:r>
      <w:r w:rsidRPr="0092385B">
        <w:rPr>
          <w:rFonts w:ascii="Arial" w:hAnsi="Arial" w:cs="Arial"/>
        </w:rPr>
        <w:t>1,</w:t>
      </w:r>
      <w:r w:rsidRPr="0092385B">
        <w:rPr>
          <w:rFonts w:ascii="Arial" w:hAnsi="Arial" w:cs="Arial"/>
          <w:spacing w:val="-1"/>
        </w:rPr>
        <w:t xml:space="preserve"> </w:t>
      </w:r>
      <w:r w:rsidRPr="0092385B">
        <w:rPr>
          <w:rFonts w:ascii="Arial" w:hAnsi="Arial" w:cs="Arial"/>
        </w:rPr>
        <w:t>Ji</w:t>
      </w:r>
      <w:r w:rsidRPr="0092385B">
        <w:rPr>
          <w:rFonts w:ascii="Arial" w:hAnsi="Arial" w:cs="Arial"/>
          <w:spacing w:val="-1"/>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Oprava</w:t>
      </w:r>
      <w:r w:rsidRPr="0092385B">
        <w:rPr>
          <w:rFonts w:ascii="Arial" w:hAnsi="Arial" w:cs="Arial"/>
          <w:spacing w:val="1"/>
        </w:rPr>
        <w:t xml:space="preserve"> </w:t>
      </w:r>
      <w:r w:rsidRPr="0092385B">
        <w:rPr>
          <w:rFonts w:ascii="Arial" w:hAnsi="Arial" w:cs="Arial"/>
        </w:rPr>
        <w:t>vnitřních</w:t>
      </w:r>
      <w:r w:rsidRPr="0092385B">
        <w:rPr>
          <w:rFonts w:ascii="Arial" w:hAnsi="Arial" w:cs="Arial"/>
          <w:spacing w:val="-1"/>
        </w:rPr>
        <w:t xml:space="preserve"> </w:t>
      </w:r>
      <w:r w:rsidRPr="0092385B">
        <w:rPr>
          <w:rFonts w:ascii="Arial" w:hAnsi="Arial" w:cs="Arial"/>
        </w:rPr>
        <w:t>rozvodů</w:t>
      </w:r>
      <w:r w:rsidRPr="0092385B">
        <w:rPr>
          <w:rFonts w:ascii="Arial" w:hAnsi="Arial" w:cs="Arial"/>
          <w:spacing w:val="2"/>
        </w:rPr>
        <w:t xml:space="preserve"> </w:t>
      </w:r>
      <w:r w:rsidRPr="0092385B">
        <w:rPr>
          <w:rFonts w:ascii="Arial" w:hAnsi="Arial" w:cs="Arial"/>
          <w:spacing w:val="-2"/>
        </w:rPr>
        <w:t>kanalizace</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Čajkovského</w:t>
      </w:r>
      <w:r w:rsidRPr="0092385B">
        <w:rPr>
          <w:rFonts w:ascii="Arial" w:hAnsi="Arial" w:cs="Arial"/>
          <w:spacing w:val="-4"/>
        </w:rPr>
        <w:t xml:space="preserve"> </w:t>
      </w:r>
      <w:r w:rsidRPr="0092385B">
        <w:rPr>
          <w:rFonts w:ascii="Arial" w:hAnsi="Arial" w:cs="Arial"/>
        </w:rPr>
        <w:t>23-25, Ji</w:t>
      </w:r>
      <w:r w:rsidRPr="0092385B">
        <w:rPr>
          <w:rFonts w:ascii="Arial" w:hAnsi="Arial" w:cs="Arial"/>
          <w:spacing w:val="-1"/>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Výměna</w:t>
      </w:r>
      <w:r w:rsidRPr="0092385B">
        <w:rPr>
          <w:rFonts w:ascii="Arial" w:hAnsi="Arial" w:cs="Arial"/>
          <w:spacing w:val="-2"/>
        </w:rPr>
        <w:t xml:space="preserve"> </w:t>
      </w:r>
      <w:r w:rsidRPr="0092385B">
        <w:rPr>
          <w:rFonts w:ascii="Arial" w:hAnsi="Arial" w:cs="Arial"/>
        </w:rPr>
        <w:t>zařizovacích</w:t>
      </w:r>
      <w:r w:rsidRPr="0092385B">
        <w:rPr>
          <w:rFonts w:ascii="Arial" w:hAnsi="Arial" w:cs="Arial"/>
          <w:spacing w:val="1"/>
        </w:rPr>
        <w:t xml:space="preserve"> </w:t>
      </w:r>
      <w:r w:rsidRPr="0092385B">
        <w:rPr>
          <w:rFonts w:ascii="Arial" w:hAnsi="Arial" w:cs="Arial"/>
          <w:spacing w:val="-2"/>
        </w:rPr>
        <w:t>předmětů</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Útulek</w:t>
      </w:r>
      <w:r w:rsidRPr="0092385B">
        <w:rPr>
          <w:rFonts w:ascii="Arial" w:hAnsi="Arial" w:cs="Arial"/>
          <w:spacing w:val="-1"/>
        </w:rPr>
        <w:t xml:space="preserve"> </w:t>
      </w:r>
      <w:r w:rsidRPr="0092385B">
        <w:rPr>
          <w:rFonts w:ascii="Arial" w:hAnsi="Arial" w:cs="Arial"/>
        </w:rPr>
        <w:t>Pístov</w:t>
      </w:r>
      <w:r w:rsidRPr="0092385B">
        <w:rPr>
          <w:rFonts w:ascii="Arial" w:hAnsi="Arial" w:cs="Arial"/>
          <w:spacing w:val="-3"/>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Oprava</w:t>
      </w:r>
      <w:r w:rsidRPr="0092385B">
        <w:rPr>
          <w:rFonts w:ascii="Arial" w:hAnsi="Arial" w:cs="Arial"/>
          <w:spacing w:val="2"/>
        </w:rPr>
        <w:t xml:space="preserve"> </w:t>
      </w:r>
      <w:r w:rsidRPr="0092385B">
        <w:rPr>
          <w:rFonts w:ascii="Arial" w:hAnsi="Arial" w:cs="Arial"/>
        </w:rPr>
        <w:t>oplocení</w:t>
      </w:r>
      <w:r w:rsidRPr="0092385B">
        <w:rPr>
          <w:rFonts w:ascii="Arial" w:hAnsi="Arial" w:cs="Arial"/>
          <w:spacing w:val="-2"/>
        </w:rPr>
        <w:t xml:space="preserve"> </w:t>
      </w:r>
      <w:r w:rsidRPr="0092385B">
        <w:rPr>
          <w:rFonts w:ascii="Arial" w:hAnsi="Arial" w:cs="Arial"/>
        </w:rPr>
        <w:t>kotců u</w:t>
      </w:r>
      <w:r w:rsidRPr="0092385B">
        <w:rPr>
          <w:rFonts w:ascii="Arial" w:hAnsi="Arial" w:cs="Arial"/>
          <w:spacing w:val="2"/>
        </w:rPr>
        <w:t xml:space="preserve"> </w:t>
      </w:r>
      <w:r w:rsidRPr="0092385B">
        <w:rPr>
          <w:rFonts w:ascii="Arial" w:hAnsi="Arial" w:cs="Arial"/>
          <w:spacing w:val="-2"/>
        </w:rPr>
        <w:t>vstupu</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Domov</w:t>
      </w:r>
      <w:r w:rsidRPr="0092385B">
        <w:rPr>
          <w:rFonts w:ascii="Arial" w:hAnsi="Arial" w:cs="Arial"/>
          <w:spacing w:val="-5"/>
        </w:rPr>
        <w:t xml:space="preserve"> </w:t>
      </w:r>
      <w:r w:rsidRPr="0092385B">
        <w:rPr>
          <w:rFonts w:ascii="Arial" w:hAnsi="Arial" w:cs="Arial"/>
        </w:rPr>
        <w:t>pro</w:t>
      </w:r>
      <w:r w:rsidRPr="0092385B">
        <w:rPr>
          <w:rFonts w:ascii="Arial" w:hAnsi="Arial" w:cs="Arial"/>
          <w:spacing w:val="-2"/>
        </w:rPr>
        <w:t xml:space="preserve"> </w:t>
      </w:r>
      <w:r w:rsidRPr="0092385B">
        <w:rPr>
          <w:rFonts w:ascii="Arial" w:hAnsi="Arial" w:cs="Arial"/>
        </w:rPr>
        <w:t>seniory</w:t>
      </w:r>
      <w:r w:rsidRPr="0092385B">
        <w:rPr>
          <w:rFonts w:ascii="Arial" w:hAnsi="Arial" w:cs="Arial"/>
          <w:spacing w:val="-3"/>
        </w:rPr>
        <w:t xml:space="preserve"> </w:t>
      </w:r>
      <w:r w:rsidRPr="0092385B">
        <w:rPr>
          <w:rFonts w:ascii="Arial" w:hAnsi="Arial" w:cs="Arial"/>
        </w:rPr>
        <w:t>Lesnov – Výměna</w:t>
      </w:r>
      <w:r w:rsidRPr="0092385B">
        <w:rPr>
          <w:rFonts w:ascii="Arial" w:hAnsi="Arial" w:cs="Arial"/>
          <w:spacing w:val="-2"/>
        </w:rPr>
        <w:t xml:space="preserve"> </w:t>
      </w:r>
      <w:r w:rsidRPr="0092385B">
        <w:rPr>
          <w:rFonts w:ascii="Arial" w:hAnsi="Arial" w:cs="Arial"/>
        </w:rPr>
        <w:t>dveří</w:t>
      </w:r>
      <w:r w:rsidRPr="0092385B">
        <w:rPr>
          <w:rFonts w:ascii="Arial" w:hAnsi="Arial" w:cs="Arial"/>
          <w:spacing w:val="1"/>
        </w:rPr>
        <w:t xml:space="preserve"> </w:t>
      </w:r>
      <w:r w:rsidRPr="0092385B">
        <w:rPr>
          <w:rFonts w:ascii="Arial" w:hAnsi="Arial" w:cs="Arial"/>
        </w:rPr>
        <w:t>u výtahu</w:t>
      </w:r>
      <w:r w:rsidRPr="0092385B">
        <w:rPr>
          <w:rFonts w:ascii="Arial" w:hAnsi="Arial" w:cs="Arial"/>
          <w:spacing w:val="3"/>
        </w:rPr>
        <w:t xml:space="preserve"> </w:t>
      </w:r>
      <w:r w:rsidRPr="0092385B">
        <w:rPr>
          <w:rFonts w:ascii="Arial" w:hAnsi="Arial" w:cs="Arial"/>
        </w:rPr>
        <w:t>v</w:t>
      </w:r>
      <w:r w:rsidRPr="0092385B">
        <w:rPr>
          <w:rFonts w:ascii="Arial" w:hAnsi="Arial" w:cs="Arial"/>
          <w:spacing w:val="-3"/>
        </w:rPr>
        <w:t xml:space="preserve"> </w:t>
      </w:r>
      <w:r w:rsidRPr="0092385B">
        <w:rPr>
          <w:rFonts w:ascii="Arial" w:hAnsi="Arial" w:cs="Arial"/>
        </w:rPr>
        <w:t>pavilonu</w:t>
      </w:r>
      <w:r w:rsidRPr="0092385B">
        <w:rPr>
          <w:rFonts w:ascii="Arial" w:hAnsi="Arial" w:cs="Arial"/>
          <w:spacing w:val="3"/>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spacing w:val="-10"/>
        </w:rPr>
        <w:t>B</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Rantířovská</w:t>
      </w:r>
      <w:r w:rsidRPr="0092385B">
        <w:rPr>
          <w:rFonts w:ascii="Arial" w:hAnsi="Arial" w:cs="Arial"/>
          <w:spacing w:val="-1"/>
        </w:rPr>
        <w:t xml:space="preserve"> </w:t>
      </w:r>
      <w:r w:rsidRPr="0092385B">
        <w:rPr>
          <w:rFonts w:ascii="Arial" w:hAnsi="Arial" w:cs="Arial"/>
        </w:rPr>
        <w:t>13, Ji –</w:t>
      </w:r>
      <w:r w:rsidRPr="0092385B">
        <w:rPr>
          <w:rFonts w:ascii="Arial" w:hAnsi="Arial" w:cs="Arial"/>
          <w:spacing w:val="-1"/>
        </w:rPr>
        <w:t xml:space="preserve"> </w:t>
      </w:r>
      <w:r w:rsidRPr="0092385B">
        <w:rPr>
          <w:rFonts w:ascii="Arial" w:hAnsi="Arial" w:cs="Arial"/>
        </w:rPr>
        <w:t>Výměna vrat</w:t>
      </w:r>
      <w:r w:rsidRPr="0092385B">
        <w:rPr>
          <w:rFonts w:ascii="Arial" w:hAnsi="Arial" w:cs="Arial"/>
          <w:spacing w:val="2"/>
        </w:rPr>
        <w:t xml:space="preserve"> </w:t>
      </w:r>
      <w:r w:rsidRPr="0092385B">
        <w:rPr>
          <w:rFonts w:ascii="Arial" w:hAnsi="Arial" w:cs="Arial"/>
        </w:rPr>
        <w:t>v</w:t>
      </w:r>
      <w:r w:rsidRPr="0092385B">
        <w:rPr>
          <w:rFonts w:ascii="Arial" w:hAnsi="Arial" w:cs="Arial"/>
          <w:spacing w:val="-3"/>
        </w:rPr>
        <w:t xml:space="preserve"> </w:t>
      </w:r>
      <w:r w:rsidRPr="0092385B">
        <w:rPr>
          <w:rFonts w:ascii="Arial" w:hAnsi="Arial" w:cs="Arial"/>
          <w:spacing w:val="-2"/>
        </w:rPr>
        <w:t>kotelně</w:t>
      </w:r>
    </w:p>
    <w:p w:rsidR="0092385B" w:rsidRPr="00240D99"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Rantířovská</w:t>
      </w:r>
      <w:r w:rsidRPr="0092385B">
        <w:rPr>
          <w:rFonts w:ascii="Arial" w:hAnsi="Arial" w:cs="Arial"/>
          <w:spacing w:val="-3"/>
        </w:rPr>
        <w:t xml:space="preserve"> </w:t>
      </w:r>
      <w:r w:rsidRPr="0092385B">
        <w:rPr>
          <w:rFonts w:ascii="Arial" w:hAnsi="Arial" w:cs="Arial"/>
        </w:rPr>
        <w:t>13,</w:t>
      </w:r>
      <w:r w:rsidRPr="0092385B">
        <w:rPr>
          <w:rFonts w:ascii="Arial" w:hAnsi="Arial" w:cs="Arial"/>
          <w:spacing w:val="-1"/>
        </w:rPr>
        <w:t xml:space="preserve"> </w:t>
      </w:r>
      <w:r w:rsidRPr="0092385B">
        <w:rPr>
          <w:rFonts w:ascii="Arial" w:hAnsi="Arial" w:cs="Arial"/>
        </w:rPr>
        <w:t>Ji –</w:t>
      </w:r>
      <w:r w:rsidRPr="0092385B">
        <w:rPr>
          <w:rFonts w:ascii="Arial" w:hAnsi="Arial" w:cs="Arial"/>
          <w:spacing w:val="-1"/>
        </w:rPr>
        <w:t xml:space="preserve"> </w:t>
      </w:r>
      <w:r w:rsidRPr="0092385B">
        <w:rPr>
          <w:rFonts w:ascii="Arial" w:hAnsi="Arial" w:cs="Arial"/>
        </w:rPr>
        <w:t>Výměna</w:t>
      </w:r>
      <w:r w:rsidRPr="0092385B">
        <w:rPr>
          <w:rFonts w:ascii="Arial" w:hAnsi="Arial" w:cs="Arial"/>
          <w:spacing w:val="-2"/>
        </w:rPr>
        <w:t xml:space="preserve"> </w:t>
      </w:r>
      <w:r w:rsidRPr="0092385B">
        <w:rPr>
          <w:rFonts w:ascii="Arial" w:hAnsi="Arial" w:cs="Arial"/>
        </w:rPr>
        <w:t>dveřních</w:t>
      </w:r>
      <w:r w:rsidRPr="0092385B">
        <w:rPr>
          <w:rFonts w:ascii="Arial" w:hAnsi="Arial" w:cs="Arial"/>
          <w:spacing w:val="1"/>
        </w:rPr>
        <w:t xml:space="preserve"> </w:t>
      </w:r>
      <w:r w:rsidRPr="0092385B">
        <w:rPr>
          <w:rFonts w:ascii="Arial" w:hAnsi="Arial" w:cs="Arial"/>
        </w:rPr>
        <w:t>výplní</w:t>
      </w:r>
      <w:r w:rsidRPr="0092385B">
        <w:rPr>
          <w:rFonts w:ascii="Arial" w:hAnsi="Arial" w:cs="Arial"/>
          <w:spacing w:val="-2"/>
        </w:rPr>
        <w:t xml:space="preserve"> </w:t>
      </w:r>
      <w:r w:rsidRPr="0092385B">
        <w:rPr>
          <w:rFonts w:ascii="Arial" w:hAnsi="Arial" w:cs="Arial"/>
        </w:rPr>
        <w:t>v</w:t>
      </w:r>
      <w:r w:rsidRPr="0092385B">
        <w:rPr>
          <w:rFonts w:ascii="Arial" w:hAnsi="Arial" w:cs="Arial"/>
          <w:spacing w:val="-1"/>
        </w:rPr>
        <w:t xml:space="preserve"> </w:t>
      </w:r>
      <w:r w:rsidRPr="0092385B">
        <w:rPr>
          <w:rFonts w:ascii="Arial" w:hAnsi="Arial" w:cs="Arial"/>
        </w:rPr>
        <w:t>provozní</w:t>
      </w:r>
      <w:r w:rsidRPr="0092385B">
        <w:rPr>
          <w:rFonts w:ascii="Arial" w:hAnsi="Arial" w:cs="Arial"/>
          <w:spacing w:val="-2"/>
        </w:rPr>
        <w:t xml:space="preserve"> budově</w:t>
      </w:r>
    </w:p>
    <w:p w:rsidR="00240D99" w:rsidRPr="0092385B" w:rsidRDefault="00240D99"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p>
    <w:p w:rsidR="0092385B" w:rsidRPr="00240D99"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240D99">
        <w:rPr>
          <w:rFonts w:ascii="Arial" w:hAnsi="Arial" w:cs="Arial"/>
          <w:color w:val="auto"/>
          <w:spacing w:val="-2"/>
          <w:sz w:val="24"/>
          <w:szCs w:val="24"/>
        </w:rPr>
        <w:t>Památky: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realizace</w:t>
      </w:r>
      <w:r w:rsidRPr="0092385B">
        <w:rPr>
          <w:rFonts w:ascii="Arial" w:hAnsi="Arial" w:cs="Arial"/>
          <w:spacing w:val="1"/>
        </w:rPr>
        <w:t xml:space="preserve"> </w:t>
      </w:r>
      <w:r w:rsidRPr="0092385B">
        <w:rPr>
          <w:rFonts w:ascii="Arial" w:hAnsi="Arial" w:cs="Arial"/>
        </w:rPr>
        <w:t>opravy</w:t>
      </w:r>
      <w:r w:rsidRPr="0092385B">
        <w:rPr>
          <w:rFonts w:ascii="Arial" w:hAnsi="Arial" w:cs="Arial"/>
          <w:spacing w:val="-4"/>
        </w:rPr>
        <w:t xml:space="preserve"> </w:t>
      </w:r>
      <w:r w:rsidRPr="0092385B">
        <w:rPr>
          <w:rFonts w:ascii="Arial" w:hAnsi="Arial" w:cs="Arial"/>
        </w:rPr>
        <w:t>okapového</w:t>
      </w:r>
      <w:r w:rsidRPr="0092385B">
        <w:rPr>
          <w:rFonts w:ascii="Arial" w:hAnsi="Arial" w:cs="Arial"/>
          <w:spacing w:val="2"/>
        </w:rPr>
        <w:t xml:space="preserve"> </w:t>
      </w:r>
      <w:r w:rsidRPr="0092385B">
        <w:rPr>
          <w:rFonts w:ascii="Arial" w:hAnsi="Arial" w:cs="Arial"/>
        </w:rPr>
        <w:t>chodníku</w:t>
      </w:r>
      <w:r w:rsidRPr="0092385B">
        <w:rPr>
          <w:rFonts w:ascii="Arial" w:hAnsi="Arial" w:cs="Arial"/>
          <w:spacing w:val="-1"/>
        </w:rPr>
        <w:t xml:space="preserve"> </w:t>
      </w:r>
      <w:r w:rsidRPr="0092385B">
        <w:rPr>
          <w:rFonts w:ascii="Arial" w:hAnsi="Arial" w:cs="Arial"/>
        </w:rPr>
        <w:t>u</w:t>
      </w:r>
      <w:r w:rsidRPr="0092385B">
        <w:rPr>
          <w:rFonts w:ascii="Arial" w:hAnsi="Arial" w:cs="Arial"/>
          <w:spacing w:val="2"/>
        </w:rPr>
        <w:t xml:space="preserve"> </w:t>
      </w:r>
      <w:r w:rsidRPr="0092385B">
        <w:rPr>
          <w:rFonts w:ascii="Arial" w:hAnsi="Arial" w:cs="Arial"/>
        </w:rPr>
        <w:t>kaple</w:t>
      </w:r>
      <w:r w:rsidRPr="0092385B">
        <w:rPr>
          <w:rFonts w:ascii="Arial" w:hAnsi="Arial" w:cs="Arial"/>
          <w:spacing w:val="-1"/>
        </w:rPr>
        <w:t xml:space="preserve"> </w:t>
      </w:r>
      <w:r w:rsidRPr="0092385B">
        <w:rPr>
          <w:rFonts w:ascii="Arial" w:hAnsi="Arial" w:cs="Arial"/>
        </w:rPr>
        <w:t>Panny</w:t>
      </w:r>
      <w:r w:rsidRPr="0092385B">
        <w:rPr>
          <w:rFonts w:ascii="Arial" w:hAnsi="Arial" w:cs="Arial"/>
          <w:spacing w:val="-4"/>
        </w:rPr>
        <w:t xml:space="preserve"> </w:t>
      </w:r>
      <w:r w:rsidRPr="0092385B">
        <w:rPr>
          <w:rFonts w:ascii="Arial" w:hAnsi="Arial" w:cs="Arial"/>
        </w:rPr>
        <w:t>Marie</w:t>
      </w:r>
      <w:r w:rsidRPr="0092385B">
        <w:rPr>
          <w:rFonts w:ascii="Arial" w:hAnsi="Arial" w:cs="Arial"/>
          <w:spacing w:val="-1"/>
        </w:rPr>
        <w:t xml:space="preserve"> </w:t>
      </w:r>
      <w:r w:rsidRPr="0092385B">
        <w:rPr>
          <w:rFonts w:ascii="Arial" w:hAnsi="Arial" w:cs="Arial"/>
        </w:rPr>
        <w:t xml:space="preserve">v </w:t>
      </w:r>
      <w:r w:rsidRPr="0092385B">
        <w:rPr>
          <w:rFonts w:ascii="Arial" w:hAnsi="Arial" w:cs="Arial"/>
          <w:spacing w:val="-2"/>
        </w:rPr>
        <w:t>Popicích</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realizace</w:t>
      </w:r>
      <w:r w:rsidRPr="0092385B">
        <w:rPr>
          <w:rFonts w:ascii="Arial" w:hAnsi="Arial" w:cs="Arial"/>
          <w:spacing w:val="-1"/>
        </w:rPr>
        <w:t xml:space="preserve"> </w:t>
      </w:r>
      <w:r w:rsidRPr="0092385B">
        <w:rPr>
          <w:rFonts w:ascii="Arial" w:hAnsi="Arial" w:cs="Arial"/>
        </w:rPr>
        <w:t>opravy</w:t>
      </w:r>
      <w:r w:rsidRPr="0092385B">
        <w:rPr>
          <w:rFonts w:ascii="Arial" w:hAnsi="Arial" w:cs="Arial"/>
          <w:spacing w:val="-1"/>
        </w:rPr>
        <w:t xml:space="preserve"> </w:t>
      </w:r>
      <w:r w:rsidRPr="0092385B">
        <w:rPr>
          <w:rFonts w:ascii="Arial" w:hAnsi="Arial" w:cs="Arial"/>
        </w:rPr>
        <w:t>zastřešení</w:t>
      </w:r>
      <w:r w:rsidRPr="0092385B">
        <w:rPr>
          <w:rFonts w:ascii="Arial" w:hAnsi="Arial" w:cs="Arial"/>
          <w:spacing w:val="-2"/>
        </w:rPr>
        <w:t xml:space="preserve"> </w:t>
      </w:r>
      <w:r w:rsidRPr="0092385B">
        <w:rPr>
          <w:rFonts w:ascii="Arial" w:hAnsi="Arial" w:cs="Arial"/>
        </w:rPr>
        <w:t>kamenné</w:t>
      </w:r>
      <w:r w:rsidRPr="0092385B">
        <w:rPr>
          <w:rFonts w:ascii="Arial" w:hAnsi="Arial" w:cs="Arial"/>
          <w:spacing w:val="-1"/>
        </w:rPr>
        <w:t xml:space="preserve"> </w:t>
      </w:r>
      <w:r w:rsidRPr="0092385B">
        <w:rPr>
          <w:rFonts w:ascii="Arial" w:hAnsi="Arial" w:cs="Arial"/>
        </w:rPr>
        <w:t>kašny</w:t>
      </w:r>
      <w:r w:rsidRPr="0092385B">
        <w:rPr>
          <w:rFonts w:ascii="Arial" w:hAnsi="Arial" w:cs="Arial"/>
          <w:spacing w:val="-4"/>
        </w:rPr>
        <w:t xml:space="preserve"> </w:t>
      </w:r>
      <w:r w:rsidRPr="0092385B">
        <w:rPr>
          <w:rFonts w:ascii="Arial" w:hAnsi="Arial" w:cs="Arial"/>
        </w:rPr>
        <w:t>v k.ú.</w:t>
      </w:r>
      <w:r w:rsidRPr="0092385B">
        <w:rPr>
          <w:rFonts w:ascii="Arial" w:hAnsi="Arial" w:cs="Arial"/>
          <w:spacing w:val="1"/>
        </w:rPr>
        <w:t xml:space="preserve"> </w:t>
      </w:r>
      <w:r w:rsidRPr="0092385B">
        <w:rPr>
          <w:rFonts w:ascii="Arial" w:hAnsi="Arial" w:cs="Arial"/>
        </w:rPr>
        <w:t>Pístov</w:t>
      </w:r>
      <w:r w:rsidRPr="0092385B">
        <w:rPr>
          <w:rFonts w:ascii="Arial" w:hAnsi="Arial" w:cs="Arial"/>
          <w:spacing w:val="-1"/>
        </w:rPr>
        <w:t xml:space="preserve"> </w:t>
      </w:r>
      <w:r w:rsidRPr="0092385B">
        <w:rPr>
          <w:rFonts w:ascii="Arial" w:hAnsi="Arial" w:cs="Arial"/>
        </w:rPr>
        <w:t xml:space="preserve">u </w:t>
      </w:r>
      <w:r w:rsidRPr="0092385B">
        <w:rPr>
          <w:rFonts w:ascii="Arial" w:hAnsi="Arial" w:cs="Arial"/>
          <w:spacing w:val="-2"/>
        </w:rPr>
        <w:t>Jihlavy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kaple</w:t>
      </w:r>
      <w:r w:rsidRPr="0092385B">
        <w:rPr>
          <w:rFonts w:ascii="Arial" w:hAnsi="Arial" w:cs="Arial"/>
          <w:spacing w:val="-3"/>
        </w:rPr>
        <w:t xml:space="preserve"> </w:t>
      </w:r>
      <w:r w:rsidRPr="0092385B">
        <w:rPr>
          <w:rFonts w:ascii="Arial" w:hAnsi="Arial" w:cs="Arial"/>
        </w:rPr>
        <w:t>sv. Floriána</w:t>
      </w:r>
      <w:r w:rsidRPr="0092385B">
        <w:rPr>
          <w:rFonts w:ascii="Arial" w:hAnsi="Arial" w:cs="Arial"/>
          <w:spacing w:val="1"/>
        </w:rPr>
        <w:t xml:space="preserve"> </w:t>
      </w:r>
      <w:r w:rsidRPr="0092385B">
        <w:rPr>
          <w:rFonts w:ascii="Arial" w:hAnsi="Arial" w:cs="Arial"/>
        </w:rPr>
        <w:t>Zborná –</w:t>
      </w:r>
      <w:r w:rsidRPr="0092385B">
        <w:rPr>
          <w:rFonts w:ascii="Arial" w:hAnsi="Arial" w:cs="Arial"/>
          <w:spacing w:val="-4"/>
        </w:rPr>
        <w:t xml:space="preserve"> </w:t>
      </w:r>
      <w:r w:rsidRPr="0092385B">
        <w:rPr>
          <w:rFonts w:ascii="Arial" w:hAnsi="Arial" w:cs="Arial"/>
        </w:rPr>
        <w:t>Oprava</w:t>
      </w:r>
      <w:r w:rsidRPr="0092385B">
        <w:rPr>
          <w:rFonts w:ascii="Arial" w:hAnsi="Arial" w:cs="Arial"/>
          <w:spacing w:val="-2"/>
        </w:rPr>
        <w:t xml:space="preserve"> </w:t>
      </w:r>
      <w:r w:rsidRPr="0092385B">
        <w:rPr>
          <w:rFonts w:ascii="Arial" w:hAnsi="Arial" w:cs="Arial"/>
        </w:rPr>
        <w:t>střešní</w:t>
      </w:r>
      <w:r w:rsidRPr="0092385B">
        <w:rPr>
          <w:rFonts w:ascii="Arial" w:hAnsi="Arial" w:cs="Arial"/>
          <w:spacing w:val="-2"/>
        </w:rPr>
        <w:t xml:space="preserve"> krytiny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kaple</w:t>
      </w:r>
      <w:r w:rsidRPr="0092385B">
        <w:rPr>
          <w:rFonts w:ascii="Arial" w:hAnsi="Arial" w:cs="Arial"/>
          <w:spacing w:val="-3"/>
        </w:rPr>
        <w:t xml:space="preserve"> </w:t>
      </w:r>
      <w:r w:rsidRPr="0092385B">
        <w:rPr>
          <w:rFonts w:ascii="Arial" w:hAnsi="Arial" w:cs="Arial"/>
        </w:rPr>
        <w:t>Panny</w:t>
      </w:r>
      <w:r w:rsidRPr="0092385B">
        <w:rPr>
          <w:rFonts w:ascii="Arial" w:hAnsi="Arial" w:cs="Arial"/>
          <w:spacing w:val="-3"/>
        </w:rPr>
        <w:t xml:space="preserve"> </w:t>
      </w:r>
      <w:r w:rsidRPr="0092385B">
        <w:rPr>
          <w:rFonts w:ascii="Arial" w:hAnsi="Arial" w:cs="Arial"/>
        </w:rPr>
        <w:t>Marie Kosov</w:t>
      </w:r>
      <w:r w:rsidRPr="0092385B">
        <w:rPr>
          <w:rFonts w:ascii="Arial" w:hAnsi="Arial" w:cs="Arial"/>
          <w:spacing w:val="-4"/>
        </w:rPr>
        <w:t xml:space="preserve"> </w:t>
      </w:r>
      <w:r w:rsidRPr="0092385B">
        <w:rPr>
          <w:rFonts w:ascii="Arial" w:hAnsi="Arial" w:cs="Arial"/>
        </w:rPr>
        <w:t>–</w:t>
      </w:r>
      <w:r w:rsidRPr="0092385B">
        <w:rPr>
          <w:rFonts w:ascii="Arial" w:hAnsi="Arial" w:cs="Arial"/>
          <w:spacing w:val="2"/>
        </w:rPr>
        <w:t xml:space="preserve"> </w:t>
      </w:r>
      <w:r w:rsidRPr="0092385B">
        <w:rPr>
          <w:rFonts w:ascii="Arial" w:hAnsi="Arial" w:cs="Arial"/>
        </w:rPr>
        <w:t>Oprava</w:t>
      </w:r>
      <w:r w:rsidRPr="0092385B">
        <w:rPr>
          <w:rFonts w:ascii="Arial" w:hAnsi="Arial" w:cs="Arial"/>
          <w:spacing w:val="2"/>
        </w:rPr>
        <w:t xml:space="preserve"> </w:t>
      </w:r>
      <w:r w:rsidRPr="0092385B">
        <w:rPr>
          <w:rFonts w:ascii="Arial" w:hAnsi="Arial" w:cs="Arial"/>
        </w:rPr>
        <w:t xml:space="preserve">dešťové </w:t>
      </w:r>
      <w:r w:rsidRPr="0092385B">
        <w:rPr>
          <w:rFonts w:ascii="Arial" w:hAnsi="Arial" w:cs="Arial"/>
          <w:spacing w:val="-2"/>
        </w:rPr>
        <w:t>kanalizace</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kaple</w:t>
      </w:r>
      <w:r w:rsidRPr="0092385B">
        <w:rPr>
          <w:rFonts w:ascii="Arial" w:hAnsi="Arial" w:cs="Arial"/>
          <w:spacing w:val="-2"/>
        </w:rPr>
        <w:t xml:space="preserve"> </w:t>
      </w:r>
      <w:r w:rsidRPr="0092385B">
        <w:rPr>
          <w:rFonts w:ascii="Arial" w:hAnsi="Arial" w:cs="Arial"/>
        </w:rPr>
        <w:t>Nejsvětější</w:t>
      </w:r>
      <w:r w:rsidRPr="0092385B">
        <w:rPr>
          <w:rFonts w:ascii="Arial" w:hAnsi="Arial" w:cs="Arial"/>
          <w:spacing w:val="-2"/>
        </w:rPr>
        <w:t xml:space="preserve"> </w:t>
      </w:r>
      <w:r w:rsidRPr="0092385B">
        <w:rPr>
          <w:rFonts w:ascii="Arial" w:hAnsi="Arial" w:cs="Arial"/>
        </w:rPr>
        <w:t>Trojice v</w:t>
      </w:r>
      <w:r w:rsidRPr="0092385B">
        <w:rPr>
          <w:rFonts w:ascii="Arial" w:hAnsi="Arial" w:cs="Arial"/>
          <w:spacing w:val="-3"/>
        </w:rPr>
        <w:t xml:space="preserve"> </w:t>
      </w:r>
      <w:r w:rsidRPr="0092385B">
        <w:rPr>
          <w:rFonts w:ascii="Arial" w:hAnsi="Arial" w:cs="Arial"/>
        </w:rPr>
        <w:t>k.ú. Pístov</w:t>
      </w:r>
      <w:r w:rsidRPr="0092385B">
        <w:rPr>
          <w:rFonts w:ascii="Arial" w:hAnsi="Arial" w:cs="Arial"/>
          <w:spacing w:val="-3"/>
        </w:rPr>
        <w:t xml:space="preserve"> </w:t>
      </w:r>
      <w:r w:rsidRPr="0092385B">
        <w:rPr>
          <w:rFonts w:ascii="Arial" w:hAnsi="Arial" w:cs="Arial"/>
        </w:rPr>
        <w:t>u</w:t>
      </w:r>
      <w:r w:rsidRPr="0092385B">
        <w:rPr>
          <w:rFonts w:ascii="Arial" w:hAnsi="Arial" w:cs="Arial"/>
          <w:spacing w:val="3"/>
        </w:rPr>
        <w:t xml:space="preserve"> </w:t>
      </w:r>
      <w:r w:rsidRPr="0092385B">
        <w:rPr>
          <w:rFonts w:ascii="Arial" w:hAnsi="Arial" w:cs="Arial"/>
        </w:rPr>
        <w:t>Jihlavy</w:t>
      </w:r>
      <w:r w:rsidRPr="0092385B">
        <w:rPr>
          <w:rFonts w:ascii="Arial" w:hAnsi="Arial" w:cs="Arial"/>
          <w:spacing w:val="-3"/>
        </w:rPr>
        <w:t xml:space="preserve"> </w:t>
      </w:r>
      <w:r w:rsidRPr="0092385B">
        <w:rPr>
          <w:rFonts w:ascii="Arial" w:hAnsi="Arial" w:cs="Arial"/>
        </w:rPr>
        <w:t>– Oprava fasády a</w:t>
      </w:r>
      <w:r w:rsidRPr="0092385B">
        <w:rPr>
          <w:rFonts w:ascii="Arial" w:hAnsi="Arial" w:cs="Arial"/>
          <w:spacing w:val="-2"/>
        </w:rPr>
        <w:t xml:space="preserve"> </w:t>
      </w:r>
      <w:r w:rsidRPr="0092385B">
        <w:rPr>
          <w:rFonts w:ascii="Arial" w:hAnsi="Arial" w:cs="Arial"/>
        </w:rPr>
        <w:t>okapového</w:t>
      </w:r>
      <w:r w:rsidRPr="0092385B">
        <w:rPr>
          <w:rFonts w:ascii="Arial" w:hAnsi="Arial" w:cs="Arial"/>
          <w:spacing w:val="1"/>
        </w:rPr>
        <w:t xml:space="preserve"> </w:t>
      </w:r>
      <w:r w:rsidRPr="0092385B">
        <w:rPr>
          <w:rFonts w:ascii="Arial" w:hAnsi="Arial" w:cs="Arial"/>
          <w:spacing w:val="-2"/>
        </w:rPr>
        <w:t>chodníku</w:t>
      </w:r>
    </w:p>
    <w:p w:rsidR="0092385B" w:rsidRPr="0092385B" w:rsidRDefault="0092385B" w:rsidP="00CD68A4">
      <w:pPr>
        <w:pStyle w:val="Odstavecseseznamem"/>
        <w:widowControl w:val="0"/>
        <w:numPr>
          <w:ilvl w:val="1"/>
          <w:numId w:val="107"/>
        </w:numPr>
        <w:tabs>
          <w:tab w:val="left" w:pos="445"/>
        </w:tabs>
        <w:autoSpaceDE w:val="0"/>
        <w:autoSpaceDN w:val="0"/>
        <w:ind w:left="0" w:hanging="213"/>
        <w:contextualSpacing w:val="0"/>
        <w:jc w:val="both"/>
        <w:rPr>
          <w:rFonts w:ascii="Arial" w:hAnsi="Arial" w:cs="Arial"/>
        </w:rPr>
      </w:pPr>
      <w:r w:rsidRPr="0092385B">
        <w:rPr>
          <w:rFonts w:ascii="Arial" w:hAnsi="Arial" w:cs="Arial"/>
        </w:rPr>
        <w:t>zajištění</w:t>
      </w:r>
      <w:r w:rsidRPr="0092385B">
        <w:rPr>
          <w:rFonts w:ascii="Arial" w:hAnsi="Arial" w:cs="Arial"/>
          <w:spacing w:val="-3"/>
        </w:rPr>
        <w:t xml:space="preserve"> </w:t>
      </w:r>
      <w:r w:rsidRPr="0092385B">
        <w:rPr>
          <w:rFonts w:ascii="Arial" w:hAnsi="Arial" w:cs="Arial"/>
        </w:rPr>
        <w:t>restaurování</w:t>
      </w:r>
      <w:r w:rsidRPr="0092385B">
        <w:rPr>
          <w:rFonts w:ascii="Arial" w:hAnsi="Arial" w:cs="Arial"/>
          <w:spacing w:val="-2"/>
        </w:rPr>
        <w:t xml:space="preserve"> </w:t>
      </w:r>
      <w:r w:rsidRPr="0092385B">
        <w:rPr>
          <w:rFonts w:ascii="Arial" w:hAnsi="Arial" w:cs="Arial"/>
        </w:rPr>
        <w:t>a obnovy</w:t>
      </w:r>
      <w:r w:rsidRPr="0092385B">
        <w:rPr>
          <w:rFonts w:ascii="Arial" w:hAnsi="Arial" w:cs="Arial"/>
          <w:spacing w:val="-3"/>
        </w:rPr>
        <w:t xml:space="preserve"> </w:t>
      </w:r>
      <w:r w:rsidRPr="0092385B">
        <w:rPr>
          <w:rFonts w:ascii="Arial" w:hAnsi="Arial" w:cs="Arial"/>
        </w:rPr>
        <w:t>kamenného</w:t>
      </w:r>
      <w:r w:rsidRPr="0092385B">
        <w:rPr>
          <w:rFonts w:ascii="Arial" w:hAnsi="Arial" w:cs="Arial"/>
          <w:spacing w:val="-2"/>
        </w:rPr>
        <w:t xml:space="preserve"> </w:t>
      </w:r>
      <w:r w:rsidRPr="0092385B">
        <w:rPr>
          <w:rFonts w:ascii="Arial" w:hAnsi="Arial" w:cs="Arial"/>
        </w:rPr>
        <w:t>kříže</w:t>
      </w:r>
      <w:r w:rsidRPr="0092385B">
        <w:rPr>
          <w:rFonts w:ascii="Arial" w:hAnsi="Arial" w:cs="Arial"/>
          <w:spacing w:val="1"/>
        </w:rPr>
        <w:t xml:space="preserve"> </w:t>
      </w:r>
      <w:r w:rsidRPr="0092385B">
        <w:rPr>
          <w:rFonts w:ascii="Arial" w:hAnsi="Arial" w:cs="Arial"/>
        </w:rPr>
        <w:t>v</w:t>
      </w:r>
      <w:r w:rsidRPr="0092385B">
        <w:rPr>
          <w:rFonts w:ascii="Arial" w:hAnsi="Arial" w:cs="Arial"/>
          <w:spacing w:val="-3"/>
        </w:rPr>
        <w:t xml:space="preserve"> </w:t>
      </w:r>
      <w:r w:rsidRPr="0092385B">
        <w:rPr>
          <w:rFonts w:ascii="Arial" w:hAnsi="Arial" w:cs="Arial"/>
        </w:rPr>
        <w:t>k.ú.</w:t>
      </w:r>
      <w:r w:rsidRPr="0092385B">
        <w:rPr>
          <w:rFonts w:ascii="Arial" w:hAnsi="Arial" w:cs="Arial"/>
          <w:spacing w:val="2"/>
        </w:rPr>
        <w:t xml:space="preserve"> </w:t>
      </w:r>
      <w:r w:rsidRPr="0092385B">
        <w:rPr>
          <w:rFonts w:ascii="Arial" w:hAnsi="Arial" w:cs="Arial"/>
        </w:rPr>
        <w:t>Heroltice u</w:t>
      </w:r>
      <w:r w:rsidRPr="0092385B">
        <w:rPr>
          <w:rFonts w:ascii="Arial" w:hAnsi="Arial" w:cs="Arial"/>
          <w:spacing w:val="-2"/>
        </w:rPr>
        <w:t xml:space="preserve"> Jihlavy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zajištění</w:t>
      </w:r>
      <w:r w:rsidRPr="0092385B">
        <w:rPr>
          <w:rFonts w:ascii="Arial" w:hAnsi="Arial" w:cs="Arial"/>
          <w:spacing w:val="-3"/>
        </w:rPr>
        <w:t xml:space="preserve"> </w:t>
      </w:r>
      <w:r w:rsidRPr="0092385B">
        <w:rPr>
          <w:rFonts w:ascii="Arial" w:hAnsi="Arial" w:cs="Arial"/>
        </w:rPr>
        <w:t>letního vodního</w:t>
      </w:r>
      <w:r w:rsidRPr="0092385B">
        <w:rPr>
          <w:rFonts w:ascii="Arial" w:hAnsi="Arial" w:cs="Arial"/>
          <w:spacing w:val="2"/>
        </w:rPr>
        <w:t xml:space="preserve"> </w:t>
      </w:r>
      <w:r w:rsidRPr="0092385B">
        <w:rPr>
          <w:rFonts w:ascii="Arial" w:hAnsi="Arial" w:cs="Arial"/>
        </w:rPr>
        <w:t>provozu kašen</w:t>
      </w:r>
      <w:r w:rsidRPr="0092385B">
        <w:rPr>
          <w:rFonts w:ascii="Arial" w:hAnsi="Arial" w:cs="Arial"/>
          <w:spacing w:val="-1"/>
        </w:rPr>
        <w:t xml:space="preserve"> </w:t>
      </w:r>
      <w:r w:rsidRPr="0092385B">
        <w:rPr>
          <w:rFonts w:ascii="Arial" w:hAnsi="Arial" w:cs="Arial"/>
        </w:rPr>
        <w:t>na</w:t>
      </w:r>
      <w:r w:rsidRPr="0092385B">
        <w:rPr>
          <w:rFonts w:ascii="Arial" w:hAnsi="Arial" w:cs="Arial"/>
          <w:spacing w:val="-2"/>
        </w:rPr>
        <w:t xml:space="preserve"> </w:t>
      </w:r>
      <w:r w:rsidRPr="0092385B">
        <w:rPr>
          <w:rFonts w:ascii="Arial" w:hAnsi="Arial" w:cs="Arial"/>
        </w:rPr>
        <w:t xml:space="preserve">náměstí vč. denní </w:t>
      </w:r>
      <w:r w:rsidRPr="0092385B">
        <w:rPr>
          <w:rFonts w:ascii="Arial" w:hAnsi="Arial" w:cs="Arial"/>
          <w:spacing w:val="-2"/>
        </w:rPr>
        <w:t>údržby</w:t>
      </w:r>
    </w:p>
    <w:p w:rsidR="0092385B" w:rsidRPr="0092385B" w:rsidRDefault="0092385B" w:rsidP="00CD68A4">
      <w:pPr>
        <w:pStyle w:val="Odstavecseseznamem"/>
        <w:widowControl w:val="0"/>
        <w:numPr>
          <w:ilvl w:val="1"/>
          <w:numId w:val="107"/>
        </w:numPr>
        <w:tabs>
          <w:tab w:val="left" w:pos="458"/>
        </w:tabs>
        <w:autoSpaceDE w:val="0"/>
        <w:autoSpaceDN w:val="0"/>
        <w:ind w:left="0" w:firstLine="0"/>
        <w:contextualSpacing w:val="0"/>
        <w:jc w:val="both"/>
        <w:rPr>
          <w:rFonts w:ascii="Arial" w:hAnsi="Arial" w:cs="Arial"/>
        </w:rPr>
      </w:pPr>
      <w:r w:rsidRPr="0092385B">
        <w:rPr>
          <w:rFonts w:ascii="Arial" w:hAnsi="Arial" w:cs="Arial"/>
        </w:rPr>
        <w:t>jednání</w:t>
      </w:r>
      <w:r w:rsidRPr="0092385B">
        <w:rPr>
          <w:rFonts w:ascii="Arial" w:hAnsi="Arial" w:cs="Arial"/>
          <w:spacing w:val="74"/>
        </w:rPr>
        <w:t xml:space="preserve"> </w:t>
      </w:r>
      <w:r w:rsidRPr="0092385B">
        <w:rPr>
          <w:rFonts w:ascii="Arial" w:hAnsi="Arial" w:cs="Arial"/>
        </w:rPr>
        <w:t>s</w:t>
      </w:r>
      <w:r w:rsidRPr="0092385B">
        <w:rPr>
          <w:rFonts w:ascii="Arial" w:hAnsi="Arial" w:cs="Arial"/>
          <w:spacing w:val="-2"/>
        </w:rPr>
        <w:t xml:space="preserve"> </w:t>
      </w:r>
      <w:r w:rsidRPr="0092385B">
        <w:rPr>
          <w:rFonts w:ascii="Arial" w:hAnsi="Arial" w:cs="Arial"/>
        </w:rPr>
        <w:t>památkovou</w:t>
      </w:r>
      <w:r w:rsidRPr="0092385B">
        <w:rPr>
          <w:rFonts w:ascii="Arial" w:hAnsi="Arial" w:cs="Arial"/>
          <w:spacing w:val="78"/>
        </w:rPr>
        <w:t xml:space="preserve"> </w:t>
      </w:r>
      <w:r w:rsidRPr="0092385B">
        <w:rPr>
          <w:rFonts w:ascii="Arial" w:hAnsi="Arial" w:cs="Arial"/>
        </w:rPr>
        <w:t>péčí</w:t>
      </w:r>
      <w:r w:rsidRPr="0092385B">
        <w:rPr>
          <w:rFonts w:ascii="Arial" w:hAnsi="Arial" w:cs="Arial"/>
          <w:spacing w:val="74"/>
        </w:rPr>
        <w:t xml:space="preserve"> </w:t>
      </w:r>
      <w:r w:rsidRPr="0092385B">
        <w:rPr>
          <w:rFonts w:ascii="Arial" w:hAnsi="Arial" w:cs="Arial"/>
        </w:rPr>
        <w:t>a</w:t>
      </w:r>
      <w:r w:rsidRPr="0092385B">
        <w:rPr>
          <w:rFonts w:ascii="Arial" w:hAnsi="Arial" w:cs="Arial"/>
          <w:spacing w:val="78"/>
        </w:rPr>
        <w:t xml:space="preserve"> </w:t>
      </w:r>
      <w:r w:rsidRPr="0092385B">
        <w:rPr>
          <w:rFonts w:ascii="Arial" w:hAnsi="Arial" w:cs="Arial"/>
        </w:rPr>
        <w:t>Bránou</w:t>
      </w:r>
      <w:r w:rsidRPr="0092385B">
        <w:rPr>
          <w:rFonts w:ascii="Arial" w:hAnsi="Arial" w:cs="Arial"/>
          <w:spacing w:val="74"/>
        </w:rPr>
        <w:t xml:space="preserve"> </w:t>
      </w:r>
      <w:r w:rsidRPr="0092385B">
        <w:rPr>
          <w:rFonts w:ascii="Arial" w:hAnsi="Arial" w:cs="Arial"/>
        </w:rPr>
        <w:t>Jihlavy</w:t>
      </w:r>
      <w:r w:rsidRPr="0092385B">
        <w:rPr>
          <w:rFonts w:ascii="Arial" w:hAnsi="Arial" w:cs="Arial"/>
          <w:spacing w:val="73"/>
        </w:rPr>
        <w:t xml:space="preserve"> </w:t>
      </w:r>
      <w:r w:rsidRPr="0092385B">
        <w:rPr>
          <w:rFonts w:ascii="Arial" w:hAnsi="Arial" w:cs="Arial"/>
        </w:rPr>
        <w:t>ohledně</w:t>
      </w:r>
      <w:r w:rsidRPr="0092385B">
        <w:rPr>
          <w:rFonts w:ascii="Arial" w:hAnsi="Arial" w:cs="Arial"/>
          <w:spacing w:val="76"/>
        </w:rPr>
        <w:t xml:space="preserve"> </w:t>
      </w:r>
      <w:r w:rsidRPr="0092385B">
        <w:rPr>
          <w:rFonts w:ascii="Arial" w:hAnsi="Arial" w:cs="Arial"/>
        </w:rPr>
        <w:t>záměru</w:t>
      </w:r>
      <w:r w:rsidRPr="0092385B">
        <w:rPr>
          <w:rFonts w:ascii="Arial" w:hAnsi="Arial" w:cs="Arial"/>
          <w:spacing w:val="76"/>
        </w:rPr>
        <w:t xml:space="preserve"> </w:t>
      </w:r>
      <w:r w:rsidRPr="0092385B">
        <w:rPr>
          <w:rFonts w:ascii="Arial" w:hAnsi="Arial" w:cs="Arial"/>
        </w:rPr>
        <w:t>zavěšení</w:t>
      </w:r>
      <w:r w:rsidRPr="0092385B">
        <w:rPr>
          <w:rFonts w:ascii="Arial" w:hAnsi="Arial" w:cs="Arial"/>
          <w:spacing w:val="76"/>
        </w:rPr>
        <w:t xml:space="preserve"> </w:t>
      </w:r>
      <w:r w:rsidRPr="0092385B">
        <w:rPr>
          <w:rFonts w:ascii="Arial" w:hAnsi="Arial" w:cs="Arial"/>
        </w:rPr>
        <w:t>vánočního osvětlení na část hradebního systému</w:t>
      </w:r>
    </w:p>
    <w:p w:rsidR="0092385B" w:rsidRPr="0092385B" w:rsidRDefault="0092385B" w:rsidP="00CD68A4">
      <w:pPr>
        <w:pStyle w:val="Zkladntext"/>
        <w:spacing w:after="0" w:line="240" w:lineRule="auto"/>
        <w:jc w:val="both"/>
        <w:rPr>
          <w:rFonts w:ascii="Arial" w:hAnsi="Arial" w:cs="Arial"/>
          <w:sz w:val="24"/>
          <w:szCs w:val="24"/>
        </w:rPr>
      </w:pPr>
    </w:p>
    <w:p w:rsidR="0092385B" w:rsidRPr="00240D99"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240D99">
        <w:rPr>
          <w:rFonts w:ascii="Arial" w:hAnsi="Arial" w:cs="Arial"/>
          <w:color w:val="auto"/>
          <w:sz w:val="24"/>
          <w:szCs w:val="24"/>
        </w:rPr>
        <w:t>Dětská</w:t>
      </w:r>
      <w:r w:rsidRPr="00240D99">
        <w:rPr>
          <w:rFonts w:ascii="Arial" w:hAnsi="Arial" w:cs="Arial"/>
          <w:color w:val="auto"/>
          <w:spacing w:val="-3"/>
          <w:sz w:val="24"/>
          <w:szCs w:val="24"/>
        </w:rPr>
        <w:t xml:space="preserve"> </w:t>
      </w:r>
      <w:r w:rsidRPr="00240D99">
        <w:rPr>
          <w:rFonts w:ascii="Arial" w:hAnsi="Arial" w:cs="Arial"/>
          <w:color w:val="auto"/>
          <w:sz w:val="24"/>
          <w:szCs w:val="24"/>
        </w:rPr>
        <w:t>a</w:t>
      </w:r>
      <w:r w:rsidRPr="00240D99">
        <w:rPr>
          <w:rFonts w:ascii="Arial" w:hAnsi="Arial" w:cs="Arial"/>
          <w:color w:val="auto"/>
          <w:spacing w:val="-1"/>
          <w:sz w:val="24"/>
          <w:szCs w:val="24"/>
        </w:rPr>
        <w:t xml:space="preserve"> </w:t>
      </w:r>
      <w:r w:rsidRPr="00240D99">
        <w:rPr>
          <w:rFonts w:ascii="Arial" w:hAnsi="Arial" w:cs="Arial"/>
          <w:color w:val="auto"/>
          <w:sz w:val="24"/>
          <w:szCs w:val="24"/>
        </w:rPr>
        <w:t>sportovní</w:t>
      </w:r>
      <w:r w:rsidRPr="00240D99">
        <w:rPr>
          <w:rFonts w:ascii="Arial" w:hAnsi="Arial" w:cs="Arial"/>
          <w:color w:val="auto"/>
          <w:spacing w:val="2"/>
          <w:sz w:val="24"/>
          <w:szCs w:val="24"/>
        </w:rPr>
        <w:t xml:space="preserve"> </w:t>
      </w:r>
      <w:r w:rsidRPr="00240D99">
        <w:rPr>
          <w:rFonts w:ascii="Arial" w:hAnsi="Arial" w:cs="Arial"/>
          <w:color w:val="auto"/>
          <w:spacing w:val="-2"/>
          <w:sz w:val="24"/>
          <w:szCs w:val="24"/>
        </w:rPr>
        <w:t>hřiště:</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postupná</w:t>
      </w:r>
      <w:r w:rsidRPr="0092385B">
        <w:rPr>
          <w:rFonts w:ascii="Arial" w:hAnsi="Arial" w:cs="Arial"/>
          <w:spacing w:val="-2"/>
        </w:rPr>
        <w:t xml:space="preserve"> </w:t>
      </w:r>
      <w:r w:rsidRPr="0092385B">
        <w:rPr>
          <w:rFonts w:ascii="Arial" w:hAnsi="Arial" w:cs="Arial"/>
        </w:rPr>
        <w:t>výměna</w:t>
      </w:r>
      <w:r w:rsidRPr="0092385B">
        <w:rPr>
          <w:rFonts w:ascii="Arial" w:hAnsi="Arial" w:cs="Arial"/>
          <w:spacing w:val="-1"/>
        </w:rPr>
        <w:t xml:space="preserve"> </w:t>
      </w:r>
      <w:r w:rsidRPr="0092385B">
        <w:rPr>
          <w:rFonts w:ascii="Arial" w:hAnsi="Arial" w:cs="Arial"/>
        </w:rPr>
        <w:t>naplní</w:t>
      </w:r>
      <w:r w:rsidRPr="0092385B">
        <w:rPr>
          <w:rFonts w:ascii="Arial" w:hAnsi="Arial" w:cs="Arial"/>
          <w:spacing w:val="-1"/>
        </w:rPr>
        <w:t xml:space="preserve"> </w:t>
      </w:r>
      <w:r w:rsidRPr="0092385B">
        <w:rPr>
          <w:rFonts w:ascii="Arial" w:hAnsi="Arial" w:cs="Arial"/>
        </w:rPr>
        <w:t>pískovišť</w:t>
      </w:r>
      <w:r w:rsidRPr="0092385B">
        <w:rPr>
          <w:rFonts w:ascii="Arial" w:hAnsi="Arial" w:cs="Arial"/>
          <w:spacing w:val="-1"/>
        </w:rPr>
        <w:t xml:space="preserve"> </w:t>
      </w:r>
      <w:r w:rsidRPr="0092385B">
        <w:rPr>
          <w:rFonts w:ascii="Arial" w:hAnsi="Arial" w:cs="Arial"/>
        </w:rPr>
        <w:t>na</w:t>
      </w:r>
      <w:r w:rsidRPr="0092385B">
        <w:rPr>
          <w:rFonts w:ascii="Arial" w:hAnsi="Arial" w:cs="Arial"/>
          <w:spacing w:val="1"/>
        </w:rPr>
        <w:t xml:space="preserve"> </w:t>
      </w:r>
      <w:r w:rsidRPr="0092385B">
        <w:rPr>
          <w:rFonts w:ascii="Arial" w:hAnsi="Arial" w:cs="Arial"/>
        </w:rPr>
        <w:t>dětských</w:t>
      </w:r>
      <w:r w:rsidRPr="0092385B">
        <w:rPr>
          <w:rFonts w:ascii="Arial" w:hAnsi="Arial" w:cs="Arial"/>
          <w:spacing w:val="-1"/>
        </w:rPr>
        <w:t xml:space="preserve"> </w:t>
      </w:r>
      <w:r w:rsidRPr="0092385B">
        <w:rPr>
          <w:rFonts w:ascii="Arial" w:hAnsi="Arial" w:cs="Arial"/>
          <w:spacing w:val="-2"/>
        </w:rPr>
        <w:t>hřištích</w:t>
      </w:r>
    </w:p>
    <w:p w:rsidR="0092385B" w:rsidRPr="0092385B" w:rsidRDefault="0092385B" w:rsidP="00CD68A4">
      <w:pPr>
        <w:pStyle w:val="Odstavecseseznamem"/>
        <w:widowControl w:val="0"/>
        <w:numPr>
          <w:ilvl w:val="1"/>
          <w:numId w:val="107"/>
        </w:numPr>
        <w:tabs>
          <w:tab w:val="left" w:pos="441"/>
        </w:tabs>
        <w:autoSpaceDE w:val="0"/>
        <w:autoSpaceDN w:val="0"/>
        <w:ind w:left="0" w:firstLine="0"/>
        <w:contextualSpacing w:val="0"/>
        <w:jc w:val="both"/>
        <w:rPr>
          <w:rFonts w:ascii="Arial" w:hAnsi="Arial" w:cs="Arial"/>
        </w:rPr>
      </w:pPr>
      <w:r w:rsidRPr="0092385B">
        <w:rPr>
          <w:rFonts w:ascii="Arial" w:hAnsi="Arial" w:cs="Arial"/>
        </w:rPr>
        <w:t>zajištění</w:t>
      </w:r>
      <w:r w:rsidRPr="0092385B">
        <w:rPr>
          <w:rFonts w:ascii="Arial" w:hAnsi="Arial" w:cs="Arial"/>
          <w:spacing w:val="40"/>
        </w:rPr>
        <w:t xml:space="preserve"> </w:t>
      </w:r>
      <w:r w:rsidRPr="0092385B">
        <w:rPr>
          <w:rFonts w:ascii="Arial" w:hAnsi="Arial" w:cs="Arial"/>
        </w:rPr>
        <w:t>sečení</w:t>
      </w:r>
      <w:r w:rsidRPr="0092385B">
        <w:rPr>
          <w:rFonts w:ascii="Arial" w:hAnsi="Arial" w:cs="Arial"/>
          <w:spacing w:val="40"/>
        </w:rPr>
        <w:t xml:space="preserve"> </w:t>
      </w:r>
      <w:r w:rsidRPr="0092385B">
        <w:rPr>
          <w:rFonts w:ascii="Arial" w:hAnsi="Arial" w:cs="Arial"/>
        </w:rPr>
        <w:t>zeleně</w:t>
      </w:r>
      <w:r w:rsidRPr="0092385B">
        <w:rPr>
          <w:rFonts w:ascii="Arial" w:hAnsi="Arial" w:cs="Arial"/>
          <w:spacing w:val="40"/>
        </w:rPr>
        <w:t xml:space="preserve"> </w:t>
      </w:r>
      <w:r w:rsidRPr="0092385B">
        <w:rPr>
          <w:rFonts w:ascii="Arial" w:hAnsi="Arial" w:cs="Arial"/>
        </w:rPr>
        <w:t>u</w:t>
      </w:r>
      <w:r w:rsidRPr="0092385B">
        <w:rPr>
          <w:rFonts w:ascii="Arial" w:hAnsi="Arial" w:cs="Arial"/>
          <w:spacing w:val="40"/>
        </w:rPr>
        <w:t xml:space="preserve"> </w:t>
      </w:r>
      <w:r w:rsidRPr="0092385B">
        <w:rPr>
          <w:rFonts w:ascii="Arial" w:hAnsi="Arial" w:cs="Arial"/>
        </w:rPr>
        <w:t>dětských</w:t>
      </w:r>
      <w:r w:rsidRPr="0092385B">
        <w:rPr>
          <w:rFonts w:ascii="Arial" w:hAnsi="Arial" w:cs="Arial"/>
          <w:spacing w:val="40"/>
        </w:rPr>
        <w:t xml:space="preserve"> </w:t>
      </w:r>
      <w:r w:rsidRPr="0092385B">
        <w:rPr>
          <w:rFonts w:ascii="Arial" w:hAnsi="Arial" w:cs="Arial"/>
        </w:rPr>
        <w:t>a</w:t>
      </w:r>
      <w:r w:rsidRPr="0092385B">
        <w:rPr>
          <w:rFonts w:ascii="Arial" w:hAnsi="Arial" w:cs="Arial"/>
          <w:spacing w:val="40"/>
        </w:rPr>
        <w:t xml:space="preserve"> </w:t>
      </w:r>
      <w:r w:rsidRPr="0092385B">
        <w:rPr>
          <w:rFonts w:ascii="Arial" w:hAnsi="Arial" w:cs="Arial"/>
        </w:rPr>
        <w:t>sportovních</w:t>
      </w:r>
      <w:r w:rsidRPr="0092385B">
        <w:rPr>
          <w:rFonts w:ascii="Arial" w:hAnsi="Arial" w:cs="Arial"/>
          <w:spacing w:val="40"/>
        </w:rPr>
        <w:t xml:space="preserve"> </w:t>
      </w:r>
      <w:r w:rsidRPr="0092385B">
        <w:rPr>
          <w:rFonts w:ascii="Arial" w:hAnsi="Arial" w:cs="Arial"/>
        </w:rPr>
        <w:t>hřišť</w:t>
      </w:r>
      <w:r w:rsidRPr="0092385B">
        <w:rPr>
          <w:rFonts w:ascii="Arial" w:hAnsi="Arial" w:cs="Arial"/>
          <w:spacing w:val="40"/>
        </w:rPr>
        <w:t xml:space="preserve"> </w:t>
      </w:r>
      <w:r w:rsidRPr="0092385B">
        <w:rPr>
          <w:rFonts w:ascii="Arial" w:hAnsi="Arial" w:cs="Arial"/>
        </w:rPr>
        <w:t>ve</w:t>
      </w:r>
      <w:r w:rsidRPr="0092385B">
        <w:rPr>
          <w:rFonts w:ascii="Arial" w:hAnsi="Arial" w:cs="Arial"/>
          <w:spacing w:val="40"/>
        </w:rPr>
        <w:t xml:space="preserve"> </w:t>
      </w:r>
      <w:r w:rsidRPr="0092385B">
        <w:rPr>
          <w:rFonts w:ascii="Arial" w:hAnsi="Arial" w:cs="Arial"/>
        </w:rPr>
        <w:t>spolupráci</w:t>
      </w:r>
      <w:r w:rsidRPr="0092385B">
        <w:rPr>
          <w:rFonts w:ascii="Arial" w:hAnsi="Arial" w:cs="Arial"/>
          <w:spacing w:val="40"/>
        </w:rPr>
        <w:t xml:space="preserve"> </w:t>
      </w:r>
      <w:r w:rsidRPr="0092385B">
        <w:rPr>
          <w:rFonts w:ascii="Arial" w:hAnsi="Arial" w:cs="Arial"/>
        </w:rPr>
        <w:t>s</w:t>
      </w:r>
      <w:r w:rsidRPr="0092385B">
        <w:rPr>
          <w:rFonts w:ascii="Arial" w:hAnsi="Arial" w:cs="Arial"/>
          <w:spacing w:val="-2"/>
        </w:rPr>
        <w:t xml:space="preserve"> </w:t>
      </w:r>
      <w:r w:rsidRPr="0092385B">
        <w:rPr>
          <w:rFonts w:ascii="Arial" w:hAnsi="Arial" w:cs="Arial"/>
        </w:rPr>
        <w:t>OŽP</w:t>
      </w:r>
      <w:r w:rsidRPr="0092385B">
        <w:rPr>
          <w:rFonts w:ascii="Arial" w:hAnsi="Arial" w:cs="Arial"/>
          <w:spacing w:val="40"/>
        </w:rPr>
        <w:t xml:space="preserve"> </w:t>
      </w:r>
      <w:r w:rsidRPr="0092385B">
        <w:rPr>
          <w:rFonts w:ascii="Arial" w:hAnsi="Arial" w:cs="Arial"/>
        </w:rPr>
        <w:t>formou</w:t>
      </w:r>
      <w:r w:rsidRPr="0092385B">
        <w:rPr>
          <w:rFonts w:ascii="Arial" w:hAnsi="Arial" w:cs="Arial"/>
          <w:spacing w:val="40"/>
        </w:rPr>
        <w:t xml:space="preserve"> </w:t>
      </w:r>
      <w:r w:rsidRPr="0092385B">
        <w:rPr>
          <w:rFonts w:ascii="Arial" w:hAnsi="Arial" w:cs="Arial"/>
        </w:rPr>
        <w:t>dynamického systému nákupu služeb</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průběžné</w:t>
      </w:r>
      <w:r w:rsidRPr="0092385B">
        <w:rPr>
          <w:rFonts w:ascii="Arial" w:hAnsi="Arial" w:cs="Arial"/>
          <w:spacing w:val="-2"/>
        </w:rPr>
        <w:t xml:space="preserve"> </w:t>
      </w:r>
      <w:r w:rsidRPr="0092385B">
        <w:rPr>
          <w:rFonts w:ascii="Arial" w:hAnsi="Arial" w:cs="Arial"/>
        </w:rPr>
        <w:t>odstraňování</w:t>
      </w:r>
      <w:r w:rsidRPr="0092385B">
        <w:rPr>
          <w:rFonts w:ascii="Arial" w:hAnsi="Arial" w:cs="Arial"/>
          <w:spacing w:val="-4"/>
        </w:rPr>
        <w:t xml:space="preserve"> </w:t>
      </w:r>
      <w:r w:rsidRPr="0092385B">
        <w:rPr>
          <w:rFonts w:ascii="Arial" w:hAnsi="Arial" w:cs="Arial"/>
        </w:rPr>
        <w:t>závad</w:t>
      </w:r>
      <w:r w:rsidRPr="0092385B">
        <w:rPr>
          <w:rFonts w:ascii="Arial" w:hAnsi="Arial" w:cs="Arial"/>
          <w:spacing w:val="-1"/>
        </w:rPr>
        <w:t xml:space="preserve"> </w:t>
      </w:r>
      <w:r w:rsidRPr="0092385B">
        <w:rPr>
          <w:rFonts w:ascii="Arial" w:hAnsi="Arial" w:cs="Arial"/>
        </w:rPr>
        <w:t>dle</w:t>
      </w:r>
      <w:r w:rsidRPr="0092385B">
        <w:rPr>
          <w:rFonts w:ascii="Arial" w:hAnsi="Arial" w:cs="Arial"/>
          <w:spacing w:val="-4"/>
        </w:rPr>
        <w:t xml:space="preserve"> </w:t>
      </w:r>
      <w:r w:rsidRPr="0092385B">
        <w:rPr>
          <w:rFonts w:ascii="Arial" w:hAnsi="Arial" w:cs="Arial"/>
        </w:rPr>
        <w:t>provedených</w:t>
      </w:r>
      <w:r w:rsidRPr="0092385B">
        <w:rPr>
          <w:rFonts w:ascii="Arial" w:hAnsi="Arial" w:cs="Arial"/>
          <w:spacing w:val="1"/>
        </w:rPr>
        <w:t xml:space="preserve"> </w:t>
      </w:r>
      <w:r w:rsidRPr="0092385B">
        <w:rPr>
          <w:rFonts w:ascii="Arial" w:hAnsi="Arial" w:cs="Arial"/>
          <w:spacing w:val="-2"/>
        </w:rPr>
        <w:t>revizí</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opravy</w:t>
      </w:r>
      <w:r w:rsidRPr="0092385B">
        <w:rPr>
          <w:rFonts w:ascii="Arial" w:hAnsi="Arial" w:cs="Arial"/>
          <w:spacing w:val="-5"/>
        </w:rPr>
        <w:t xml:space="preserve"> </w:t>
      </w:r>
      <w:r w:rsidRPr="0092385B">
        <w:rPr>
          <w:rFonts w:ascii="Arial" w:hAnsi="Arial" w:cs="Arial"/>
        </w:rPr>
        <w:t>a</w:t>
      </w:r>
      <w:r w:rsidRPr="0092385B">
        <w:rPr>
          <w:rFonts w:ascii="Arial" w:hAnsi="Arial" w:cs="Arial"/>
          <w:spacing w:val="1"/>
        </w:rPr>
        <w:t xml:space="preserve"> </w:t>
      </w:r>
      <w:r w:rsidRPr="0092385B">
        <w:rPr>
          <w:rFonts w:ascii="Arial" w:hAnsi="Arial" w:cs="Arial"/>
        </w:rPr>
        <w:t>výměny</w:t>
      </w:r>
      <w:r w:rsidRPr="0092385B">
        <w:rPr>
          <w:rFonts w:ascii="Arial" w:hAnsi="Arial" w:cs="Arial"/>
          <w:spacing w:val="-5"/>
        </w:rPr>
        <w:t xml:space="preserve"> </w:t>
      </w:r>
      <w:r w:rsidRPr="0092385B">
        <w:rPr>
          <w:rFonts w:ascii="Arial" w:hAnsi="Arial" w:cs="Arial"/>
        </w:rPr>
        <w:t>dopadových</w:t>
      </w:r>
      <w:r w:rsidRPr="0092385B">
        <w:rPr>
          <w:rFonts w:ascii="Arial" w:hAnsi="Arial" w:cs="Arial"/>
          <w:spacing w:val="1"/>
        </w:rPr>
        <w:t xml:space="preserve"> </w:t>
      </w:r>
      <w:r w:rsidRPr="0092385B">
        <w:rPr>
          <w:rFonts w:ascii="Arial" w:hAnsi="Arial" w:cs="Arial"/>
        </w:rPr>
        <w:t>ploch</w:t>
      </w:r>
      <w:r w:rsidRPr="0092385B">
        <w:rPr>
          <w:rFonts w:ascii="Arial" w:hAnsi="Arial" w:cs="Arial"/>
          <w:spacing w:val="-1"/>
        </w:rPr>
        <w:t xml:space="preserve"> </w:t>
      </w:r>
      <w:r w:rsidRPr="0092385B">
        <w:rPr>
          <w:rFonts w:ascii="Arial" w:hAnsi="Arial" w:cs="Arial"/>
        </w:rPr>
        <w:t>pod</w:t>
      </w:r>
      <w:r w:rsidRPr="0092385B">
        <w:rPr>
          <w:rFonts w:ascii="Arial" w:hAnsi="Arial" w:cs="Arial"/>
          <w:spacing w:val="-2"/>
        </w:rPr>
        <w:t xml:space="preserve"> </w:t>
      </w:r>
      <w:r w:rsidRPr="0092385B">
        <w:rPr>
          <w:rFonts w:ascii="Arial" w:hAnsi="Arial" w:cs="Arial"/>
        </w:rPr>
        <w:t>herními</w:t>
      </w:r>
      <w:r w:rsidRPr="0092385B">
        <w:rPr>
          <w:rFonts w:ascii="Arial" w:hAnsi="Arial" w:cs="Arial"/>
          <w:spacing w:val="-1"/>
        </w:rPr>
        <w:t xml:space="preserve"> </w:t>
      </w:r>
      <w:r w:rsidRPr="0092385B">
        <w:rPr>
          <w:rFonts w:ascii="Arial" w:hAnsi="Arial" w:cs="Arial"/>
        </w:rPr>
        <w:t>prvky</w:t>
      </w:r>
      <w:r w:rsidRPr="0092385B">
        <w:rPr>
          <w:rFonts w:ascii="Arial" w:hAnsi="Arial" w:cs="Arial"/>
          <w:spacing w:val="-5"/>
        </w:rPr>
        <w:t xml:space="preserve"> </w:t>
      </w:r>
      <w:r w:rsidRPr="0092385B">
        <w:rPr>
          <w:rFonts w:ascii="Arial" w:hAnsi="Arial" w:cs="Arial"/>
        </w:rPr>
        <w:t>na</w:t>
      </w:r>
      <w:r w:rsidRPr="0092385B">
        <w:rPr>
          <w:rFonts w:ascii="Arial" w:hAnsi="Arial" w:cs="Arial"/>
          <w:spacing w:val="2"/>
        </w:rPr>
        <w:t xml:space="preserve"> </w:t>
      </w:r>
      <w:r w:rsidRPr="0092385B">
        <w:rPr>
          <w:rFonts w:ascii="Arial" w:hAnsi="Arial" w:cs="Arial"/>
        </w:rPr>
        <w:t>jednotlivých</w:t>
      </w:r>
      <w:r w:rsidRPr="0092385B">
        <w:rPr>
          <w:rFonts w:ascii="Arial" w:hAnsi="Arial" w:cs="Arial"/>
          <w:spacing w:val="1"/>
        </w:rPr>
        <w:t xml:space="preserve"> </w:t>
      </w:r>
      <w:r w:rsidRPr="0092385B">
        <w:rPr>
          <w:rFonts w:ascii="Arial" w:hAnsi="Arial" w:cs="Arial"/>
          <w:spacing w:val="-2"/>
        </w:rPr>
        <w:t>hřištích</w:t>
      </w:r>
    </w:p>
    <w:p w:rsidR="0092385B" w:rsidRPr="0092385B" w:rsidRDefault="0092385B" w:rsidP="00CD68A4">
      <w:pPr>
        <w:pStyle w:val="Zkladntext"/>
        <w:spacing w:after="0" w:line="240" w:lineRule="auto"/>
        <w:jc w:val="both"/>
        <w:rPr>
          <w:rFonts w:ascii="Arial" w:hAnsi="Arial" w:cs="Arial"/>
          <w:sz w:val="24"/>
          <w:szCs w:val="24"/>
        </w:rPr>
      </w:pPr>
    </w:p>
    <w:p w:rsidR="0092385B" w:rsidRPr="00240D99" w:rsidRDefault="0092385B" w:rsidP="00CD68A4">
      <w:pPr>
        <w:pStyle w:val="Nadpis2"/>
        <w:keepNext w:val="0"/>
        <w:keepLines w:val="0"/>
        <w:widowControl w:val="0"/>
        <w:numPr>
          <w:ilvl w:val="0"/>
          <w:numId w:val="107"/>
        </w:numPr>
        <w:tabs>
          <w:tab w:val="left" w:pos="512"/>
        </w:tabs>
        <w:autoSpaceDE w:val="0"/>
        <w:autoSpaceDN w:val="0"/>
        <w:spacing w:before="0"/>
        <w:ind w:left="0" w:hanging="280"/>
        <w:jc w:val="both"/>
        <w:rPr>
          <w:rFonts w:ascii="Arial" w:hAnsi="Arial" w:cs="Arial"/>
          <w:color w:val="auto"/>
          <w:sz w:val="24"/>
          <w:szCs w:val="24"/>
        </w:rPr>
      </w:pPr>
      <w:r w:rsidRPr="00240D99">
        <w:rPr>
          <w:rFonts w:ascii="Arial" w:hAnsi="Arial" w:cs="Arial"/>
          <w:color w:val="auto"/>
          <w:sz w:val="24"/>
          <w:szCs w:val="24"/>
        </w:rPr>
        <w:t>Další</w:t>
      </w:r>
      <w:r w:rsidRPr="00240D99">
        <w:rPr>
          <w:rFonts w:ascii="Arial" w:hAnsi="Arial" w:cs="Arial"/>
          <w:color w:val="auto"/>
          <w:spacing w:val="-1"/>
          <w:sz w:val="24"/>
          <w:szCs w:val="24"/>
        </w:rPr>
        <w:t xml:space="preserve"> </w:t>
      </w:r>
      <w:r w:rsidRPr="00240D99">
        <w:rPr>
          <w:rFonts w:ascii="Arial" w:hAnsi="Arial" w:cs="Arial"/>
          <w:color w:val="auto"/>
          <w:sz w:val="24"/>
          <w:szCs w:val="24"/>
        </w:rPr>
        <w:t>činnosti</w:t>
      </w:r>
      <w:r w:rsidRPr="00240D99">
        <w:rPr>
          <w:rFonts w:ascii="Arial" w:hAnsi="Arial" w:cs="Arial"/>
          <w:color w:val="auto"/>
          <w:spacing w:val="3"/>
          <w:sz w:val="24"/>
          <w:szCs w:val="24"/>
        </w:rPr>
        <w:t xml:space="preserve"> </w:t>
      </w:r>
      <w:r w:rsidRPr="00240D99">
        <w:rPr>
          <w:rFonts w:ascii="Arial" w:hAnsi="Arial" w:cs="Arial"/>
          <w:color w:val="auto"/>
          <w:spacing w:val="-2"/>
          <w:sz w:val="24"/>
          <w:szCs w:val="24"/>
        </w:rPr>
        <w:t>oddělení:</w:t>
      </w:r>
    </w:p>
    <w:p w:rsidR="0092385B" w:rsidRPr="0092385B" w:rsidRDefault="0092385B" w:rsidP="00CD68A4">
      <w:pPr>
        <w:pStyle w:val="Odstavecseseznamem"/>
        <w:widowControl w:val="0"/>
        <w:numPr>
          <w:ilvl w:val="1"/>
          <w:numId w:val="107"/>
        </w:numPr>
        <w:tabs>
          <w:tab w:val="left" w:pos="472"/>
        </w:tabs>
        <w:autoSpaceDE w:val="0"/>
        <w:autoSpaceDN w:val="0"/>
        <w:ind w:left="0" w:firstLine="0"/>
        <w:contextualSpacing w:val="0"/>
        <w:jc w:val="both"/>
        <w:rPr>
          <w:rFonts w:ascii="Arial" w:hAnsi="Arial" w:cs="Arial"/>
        </w:rPr>
      </w:pPr>
      <w:r w:rsidRPr="0092385B">
        <w:rPr>
          <w:rFonts w:ascii="Arial" w:hAnsi="Arial" w:cs="Arial"/>
        </w:rPr>
        <w:t>kontroly</w:t>
      </w:r>
      <w:r w:rsidRPr="0092385B">
        <w:rPr>
          <w:rFonts w:ascii="Arial" w:hAnsi="Arial" w:cs="Arial"/>
          <w:spacing w:val="80"/>
        </w:rPr>
        <w:t xml:space="preserve"> </w:t>
      </w:r>
      <w:r w:rsidRPr="0092385B">
        <w:rPr>
          <w:rFonts w:ascii="Arial" w:hAnsi="Arial" w:cs="Arial"/>
        </w:rPr>
        <w:t>PO</w:t>
      </w:r>
      <w:r w:rsidRPr="0092385B">
        <w:rPr>
          <w:rFonts w:ascii="Arial" w:hAnsi="Arial" w:cs="Arial"/>
          <w:spacing w:val="80"/>
        </w:rPr>
        <w:t xml:space="preserve"> </w:t>
      </w:r>
      <w:r w:rsidRPr="0092385B">
        <w:rPr>
          <w:rFonts w:ascii="Arial" w:hAnsi="Arial" w:cs="Arial"/>
        </w:rPr>
        <w:t>a</w:t>
      </w:r>
      <w:r w:rsidRPr="0092385B">
        <w:rPr>
          <w:rFonts w:ascii="Arial" w:hAnsi="Arial" w:cs="Arial"/>
          <w:spacing w:val="80"/>
        </w:rPr>
        <w:t xml:space="preserve"> </w:t>
      </w:r>
      <w:r w:rsidRPr="0092385B">
        <w:rPr>
          <w:rFonts w:ascii="Arial" w:hAnsi="Arial" w:cs="Arial"/>
        </w:rPr>
        <w:t>BOZP</w:t>
      </w:r>
      <w:r w:rsidRPr="0092385B">
        <w:rPr>
          <w:rFonts w:ascii="Arial" w:hAnsi="Arial" w:cs="Arial"/>
          <w:spacing w:val="80"/>
        </w:rPr>
        <w:t xml:space="preserve"> </w:t>
      </w:r>
      <w:r w:rsidRPr="0092385B">
        <w:rPr>
          <w:rFonts w:ascii="Arial" w:hAnsi="Arial" w:cs="Arial"/>
        </w:rPr>
        <w:t>u</w:t>
      </w:r>
      <w:r w:rsidRPr="0092385B">
        <w:rPr>
          <w:rFonts w:ascii="Arial" w:hAnsi="Arial" w:cs="Arial"/>
          <w:spacing w:val="80"/>
        </w:rPr>
        <w:t xml:space="preserve"> </w:t>
      </w:r>
      <w:r w:rsidRPr="0092385B">
        <w:rPr>
          <w:rFonts w:ascii="Arial" w:hAnsi="Arial" w:cs="Arial"/>
        </w:rPr>
        <w:t>objektů</w:t>
      </w:r>
      <w:r w:rsidRPr="0092385B">
        <w:rPr>
          <w:rFonts w:ascii="Arial" w:hAnsi="Arial" w:cs="Arial"/>
          <w:spacing w:val="80"/>
        </w:rPr>
        <w:t xml:space="preserve"> </w:t>
      </w:r>
      <w:r w:rsidRPr="0092385B">
        <w:rPr>
          <w:rFonts w:ascii="Arial" w:hAnsi="Arial" w:cs="Arial"/>
        </w:rPr>
        <w:t>ve</w:t>
      </w:r>
      <w:r w:rsidRPr="0092385B">
        <w:rPr>
          <w:rFonts w:ascii="Arial" w:hAnsi="Arial" w:cs="Arial"/>
          <w:spacing w:val="80"/>
        </w:rPr>
        <w:t xml:space="preserve"> </w:t>
      </w:r>
      <w:r w:rsidRPr="0092385B">
        <w:rPr>
          <w:rFonts w:ascii="Arial" w:hAnsi="Arial" w:cs="Arial"/>
        </w:rPr>
        <w:t>správě</w:t>
      </w:r>
      <w:r w:rsidRPr="0092385B">
        <w:rPr>
          <w:rFonts w:ascii="Arial" w:hAnsi="Arial" w:cs="Arial"/>
          <w:spacing w:val="80"/>
        </w:rPr>
        <w:t xml:space="preserve"> </w:t>
      </w:r>
      <w:r w:rsidRPr="0092385B">
        <w:rPr>
          <w:rFonts w:ascii="Arial" w:hAnsi="Arial" w:cs="Arial"/>
        </w:rPr>
        <w:t>oddělení,</w:t>
      </w:r>
      <w:r w:rsidRPr="0092385B">
        <w:rPr>
          <w:rFonts w:ascii="Arial" w:hAnsi="Arial" w:cs="Arial"/>
          <w:spacing w:val="80"/>
        </w:rPr>
        <w:t xml:space="preserve"> </w:t>
      </w:r>
      <w:r w:rsidRPr="0092385B">
        <w:rPr>
          <w:rFonts w:ascii="Arial" w:hAnsi="Arial" w:cs="Arial"/>
        </w:rPr>
        <w:t>zajištění</w:t>
      </w:r>
      <w:r w:rsidRPr="0092385B">
        <w:rPr>
          <w:rFonts w:ascii="Arial" w:hAnsi="Arial" w:cs="Arial"/>
          <w:spacing w:val="80"/>
        </w:rPr>
        <w:t xml:space="preserve"> </w:t>
      </w:r>
      <w:r w:rsidRPr="0092385B">
        <w:rPr>
          <w:rFonts w:ascii="Arial" w:hAnsi="Arial" w:cs="Arial"/>
        </w:rPr>
        <w:t>periodických</w:t>
      </w:r>
      <w:r w:rsidRPr="0092385B">
        <w:rPr>
          <w:rFonts w:ascii="Arial" w:hAnsi="Arial" w:cs="Arial"/>
          <w:spacing w:val="80"/>
        </w:rPr>
        <w:t xml:space="preserve"> </w:t>
      </w:r>
      <w:r w:rsidRPr="0092385B">
        <w:rPr>
          <w:rFonts w:ascii="Arial" w:hAnsi="Arial" w:cs="Arial"/>
        </w:rPr>
        <w:t>revizí</w:t>
      </w:r>
      <w:r w:rsidRPr="0092385B">
        <w:rPr>
          <w:rFonts w:ascii="Arial" w:hAnsi="Arial" w:cs="Arial"/>
          <w:spacing w:val="40"/>
        </w:rPr>
        <w:t xml:space="preserve"> </w:t>
      </w:r>
      <w:r w:rsidRPr="0092385B">
        <w:rPr>
          <w:rFonts w:ascii="Arial" w:hAnsi="Arial" w:cs="Arial"/>
        </w:rPr>
        <w:t>v objektech a v bytových jednotkách DPS</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kontroly</w:t>
      </w:r>
      <w:r w:rsidRPr="0092385B">
        <w:rPr>
          <w:rFonts w:ascii="Arial" w:hAnsi="Arial" w:cs="Arial"/>
          <w:spacing w:val="-4"/>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rPr>
        <w:t>výměny PHP a kontroly</w:t>
      </w:r>
      <w:r w:rsidRPr="0092385B">
        <w:rPr>
          <w:rFonts w:ascii="Arial" w:hAnsi="Arial" w:cs="Arial"/>
          <w:spacing w:val="-3"/>
        </w:rPr>
        <w:t xml:space="preserve"> </w:t>
      </w:r>
      <w:r w:rsidRPr="0092385B">
        <w:rPr>
          <w:rFonts w:ascii="Arial" w:hAnsi="Arial" w:cs="Arial"/>
        </w:rPr>
        <w:t>hydrantů</w:t>
      </w:r>
      <w:r w:rsidRPr="0092385B">
        <w:rPr>
          <w:rFonts w:ascii="Arial" w:hAnsi="Arial" w:cs="Arial"/>
          <w:spacing w:val="-2"/>
        </w:rPr>
        <w:t xml:space="preserve"> </w:t>
      </w:r>
      <w:r w:rsidRPr="0092385B">
        <w:rPr>
          <w:rFonts w:ascii="Arial" w:hAnsi="Arial" w:cs="Arial"/>
        </w:rPr>
        <w:t>ve spol prostorech</w:t>
      </w:r>
      <w:r w:rsidRPr="0092385B">
        <w:rPr>
          <w:rFonts w:ascii="Arial" w:hAnsi="Arial" w:cs="Arial"/>
          <w:spacing w:val="-2"/>
        </w:rPr>
        <w:t xml:space="preserve"> </w:t>
      </w:r>
      <w:r w:rsidRPr="0092385B">
        <w:rPr>
          <w:rFonts w:ascii="Arial" w:hAnsi="Arial" w:cs="Arial"/>
          <w:spacing w:val="-4"/>
        </w:rPr>
        <w:t>domů</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zpracovávání</w:t>
      </w:r>
      <w:r w:rsidRPr="0092385B">
        <w:rPr>
          <w:rFonts w:ascii="Arial" w:hAnsi="Arial" w:cs="Arial"/>
          <w:spacing w:val="-3"/>
        </w:rPr>
        <w:t xml:space="preserve"> </w:t>
      </w:r>
      <w:r w:rsidRPr="0092385B">
        <w:rPr>
          <w:rFonts w:ascii="Arial" w:hAnsi="Arial" w:cs="Arial"/>
        </w:rPr>
        <w:t>stanovisek pro</w:t>
      </w:r>
      <w:r w:rsidRPr="0092385B">
        <w:rPr>
          <w:rFonts w:ascii="Arial" w:hAnsi="Arial" w:cs="Arial"/>
          <w:spacing w:val="-2"/>
        </w:rPr>
        <w:t xml:space="preserve"> </w:t>
      </w:r>
      <w:r w:rsidRPr="0092385B">
        <w:rPr>
          <w:rFonts w:ascii="Arial" w:hAnsi="Arial" w:cs="Arial"/>
        </w:rPr>
        <w:t>jiné odbory</w:t>
      </w:r>
      <w:r w:rsidRPr="0092385B">
        <w:rPr>
          <w:rFonts w:ascii="Arial" w:hAnsi="Arial" w:cs="Arial"/>
          <w:spacing w:val="-5"/>
        </w:rPr>
        <w:t xml:space="preserve"> </w:t>
      </w:r>
      <w:r w:rsidRPr="0092385B">
        <w:rPr>
          <w:rFonts w:ascii="Arial" w:hAnsi="Arial" w:cs="Arial"/>
        </w:rPr>
        <w:t>v</w:t>
      </w:r>
      <w:r w:rsidRPr="0092385B">
        <w:rPr>
          <w:rFonts w:ascii="Arial" w:hAnsi="Arial" w:cs="Arial"/>
          <w:spacing w:val="-1"/>
        </w:rPr>
        <w:t xml:space="preserve"> </w:t>
      </w:r>
      <w:r w:rsidRPr="0092385B">
        <w:rPr>
          <w:rFonts w:ascii="Arial" w:hAnsi="Arial" w:cs="Arial"/>
        </w:rPr>
        <w:t>rámci předkládaných návrhů</w:t>
      </w:r>
      <w:r w:rsidRPr="0092385B">
        <w:rPr>
          <w:rFonts w:ascii="Arial" w:hAnsi="Arial" w:cs="Arial"/>
          <w:spacing w:val="2"/>
        </w:rPr>
        <w:t xml:space="preserve"> </w:t>
      </w:r>
      <w:r w:rsidRPr="0092385B">
        <w:rPr>
          <w:rFonts w:ascii="Arial" w:hAnsi="Arial" w:cs="Arial"/>
        </w:rPr>
        <w:t>do</w:t>
      </w:r>
      <w:r w:rsidRPr="0092385B">
        <w:rPr>
          <w:rFonts w:ascii="Arial" w:hAnsi="Arial" w:cs="Arial"/>
          <w:spacing w:val="2"/>
        </w:rPr>
        <w:t xml:space="preserve"> </w:t>
      </w:r>
      <w:r w:rsidRPr="0092385B">
        <w:rPr>
          <w:rFonts w:ascii="Arial" w:hAnsi="Arial" w:cs="Arial"/>
          <w:spacing w:val="-2"/>
        </w:rPr>
        <w:t>RM/ZM</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zajištění</w:t>
      </w:r>
      <w:r w:rsidRPr="0092385B">
        <w:rPr>
          <w:rFonts w:ascii="Arial" w:hAnsi="Arial" w:cs="Arial"/>
          <w:spacing w:val="-1"/>
        </w:rPr>
        <w:t xml:space="preserve"> </w:t>
      </w:r>
      <w:r w:rsidRPr="0092385B">
        <w:rPr>
          <w:rFonts w:ascii="Arial" w:hAnsi="Arial" w:cs="Arial"/>
        </w:rPr>
        <w:t>provozu</w:t>
      </w:r>
      <w:r w:rsidRPr="0092385B">
        <w:rPr>
          <w:rFonts w:ascii="Arial" w:hAnsi="Arial" w:cs="Arial"/>
          <w:spacing w:val="-1"/>
        </w:rPr>
        <w:t xml:space="preserve"> </w:t>
      </w:r>
      <w:r w:rsidRPr="0092385B">
        <w:rPr>
          <w:rFonts w:ascii="Arial" w:hAnsi="Arial" w:cs="Arial"/>
        </w:rPr>
        <w:t>ČOV</w:t>
      </w:r>
      <w:r w:rsidRPr="0092385B">
        <w:rPr>
          <w:rFonts w:ascii="Arial" w:hAnsi="Arial" w:cs="Arial"/>
          <w:spacing w:val="-1"/>
        </w:rPr>
        <w:t xml:space="preserve"> </w:t>
      </w:r>
      <w:r w:rsidRPr="0092385B">
        <w:rPr>
          <w:rFonts w:ascii="Arial" w:hAnsi="Arial" w:cs="Arial"/>
        </w:rPr>
        <w:t>v</w:t>
      </w:r>
      <w:r w:rsidRPr="0092385B">
        <w:rPr>
          <w:rFonts w:ascii="Arial" w:hAnsi="Arial" w:cs="Arial"/>
          <w:spacing w:val="-4"/>
        </w:rPr>
        <w:t xml:space="preserve"> </w:t>
      </w:r>
      <w:r w:rsidRPr="0092385B">
        <w:rPr>
          <w:rFonts w:ascii="Arial" w:hAnsi="Arial" w:cs="Arial"/>
        </w:rPr>
        <w:t>útulku</w:t>
      </w:r>
      <w:r w:rsidRPr="0092385B">
        <w:rPr>
          <w:rFonts w:ascii="Arial" w:hAnsi="Arial" w:cs="Arial"/>
          <w:spacing w:val="-1"/>
        </w:rPr>
        <w:t xml:space="preserve"> </w:t>
      </w:r>
      <w:r w:rsidRPr="0092385B">
        <w:rPr>
          <w:rFonts w:ascii="Arial" w:hAnsi="Arial" w:cs="Arial"/>
        </w:rPr>
        <w:t>pro</w:t>
      </w:r>
      <w:r w:rsidRPr="0092385B">
        <w:rPr>
          <w:rFonts w:ascii="Arial" w:hAnsi="Arial" w:cs="Arial"/>
          <w:spacing w:val="-1"/>
        </w:rPr>
        <w:t xml:space="preserve"> </w:t>
      </w:r>
      <w:r w:rsidRPr="0092385B">
        <w:rPr>
          <w:rFonts w:ascii="Arial" w:hAnsi="Arial" w:cs="Arial"/>
        </w:rPr>
        <w:t>opuštěná</w:t>
      </w:r>
      <w:r w:rsidRPr="0092385B">
        <w:rPr>
          <w:rFonts w:ascii="Arial" w:hAnsi="Arial" w:cs="Arial"/>
          <w:spacing w:val="-1"/>
        </w:rPr>
        <w:t xml:space="preserve"> </w:t>
      </w:r>
      <w:r w:rsidRPr="0092385B">
        <w:rPr>
          <w:rFonts w:ascii="Arial" w:hAnsi="Arial" w:cs="Arial"/>
        </w:rPr>
        <w:t>zvířata</w:t>
      </w:r>
      <w:r w:rsidRPr="0092385B">
        <w:rPr>
          <w:rFonts w:ascii="Arial" w:hAnsi="Arial" w:cs="Arial"/>
          <w:spacing w:val="1"/>
        </w:rPr>
        <w:t xml:space="preserve"> </w:t>
      </w:r>
      <w:r w:rsidRPr="0092385B">
        <w:rPr>
          <w:rFonts w:ascii="Arial" w:hAnsi="Arial" w:cs="Arial"/>
        </w:rPr>
        <w:t>vč.</w:t>
      </w:r>
      <w:r w:rsidRPr="0092385B">
        <w:rPr>
          <w:rFonts w:ascii="Arial" w:hAnsi="Arial" w:cs="Arial"/>
          <w:spacing w:val="-1"/>
        </w:rPr>
        <w:t xml:space="preserve"> </w:t>
      </w:r>
      <w:r w:rsidRPr="0092385B">
        <w:rPr>
          <w:rFonts w:ascii="Arial" w:hAnsi="Arial" w:cs="Arial"/>
        </w:rPr>
        <w:t>odběrů</w:t>
      </w:r>
      <w:r w:rsidRPr="0092385B">
        <w:rPr>
          <w:rFonts w:ascii="Arial" w:hAnsi="Arial" w:cs="Arial"/>
          <w:spacing w:val="-1"/>
        </w:rPr>
        <w:t xml:space="preserve"> </w:t>
      </w:r>
      <w:r w:rsidRPr="0092385B">
        <w:rPr>
          <w:rFonts w:ascii="Arial" w:hAnsi="Arial" w:cs="Arial"/>
        </w:rPr>
        <w:t>vzorků</w:t>
      </w:r>
      <w:r w:rsidRPr="0092385B">
        <w:rPr>
          <w:rFonts w:ascii="Arial" w:hAnsi="Arial" w:cs="Arial"/>
          <w:spacing w:val="-1"/>
        </w:rPr>
        <w:t xml:space="preserve"> </w:t>
      </w:r>
      <w:r w:rsidRPr="0092385B">
        <w:rPr>
          <w:rFonts w:ascii="Arial" w:hAnsi="Arial" w:cs="Arial"/>
        </w:rPr>
        <w:t>odpadních</w:t>
      </w:r>
      <w:r w:rsidRPr="0092385B">
        <w:rPr>
          <w:rFonts w:ascii="Arial" w:hAnsi="Arial" w:cs="Arial"/>
          <w:spacing w:val="-1"/>
        </w:rPr>
        <w:t xml:space="preserve"> </w:t>
      </w:r>
      <w:r w:rsidRPr="0092385B">
        <w:rPr>
          <w:rFonts w:ascii="Arial" w:hAnsi="Arial" w:cs="Arial"/>
          <w:spacing w:val="-5"/>
        </w:rPr>
        <w:t>vod</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měsíční</w:t>
      </w:r>
      <w:r w:rsidRPr="0092385B">
        <w:rPr>
          <w:rFonts w:ascii="Arial" w:hAnsi="Arial" w:cs="Arial"/>
          <w:spacing w:val="-2"/>
        </w:rPr>
        <w:t xml:space="preserve"> </w:t>
      </w:r>
      <w:r w:rsidRPr="0092385B">
        <w:rPr>
          <w:rFonts w:ascii="Arial" w:hAnsi="Arial" w:cs="Arial"/>
        </w:rPr>
        <w:t>zpracování</w:t>
      </w:r>
      <w:r w:rsidRPr="0092385B">
        <w:rPr>
          <w:rFonts w:ascii="Arial" w:hAnsi="Arial" w:cs="Arial"/>
          <w:spacing w:val="1"/>
        </w:rPr>
        <w:t xml:space="preserve"> </w:t>
      </w:r>
      <w:r w:rsidRPr="0092385B">
        <w:rPr>
          <w:rFonts w:ascii="Arial" w:hAnsi="Arial" w:cs="Arial"/>
        </w:rPr>
        <w:t>výkazů</w:t>
      </w:r>
      <w:r w:rsidRPr="0092385B">
        <w:rPr>
          <w:rFonts w:ascii="Arial" w:hAnsi="Arial" w:cs="Arial"/>
          <w:spacing w:val="-1"/>
        </w:rPr>
        <w:t xml:space="preserve"> </w:t>
      </w:r>
      <w:r w:rsidRPr="0092385B">
        <w:rPr>
          <w:rFonts w:ascii="Arial" w:hAnsi="Arial" w:cs="Arial"/>
        </w:rPr>
        <w:t>a</w:t>
      </w:r>
      <w:r w:rsidRPr="0092385B">
        <w:rPr>
          <w:rFonts w:ascii="Arial" w:hAnsi="Arial" w:cs="Arial"/>
          <w:spacing w:val="2"/>
        </w:rPr>
        <w:t xml:space="preserve"> </w:t>
      </w:r>
      <w:r w:rsidRPr="0092385B">
        <w:rPr>
          <w:rFonts w:ascii="Arial" w:hAnsi="Arial" w:cs="Arial"/>
        </w:rPr>
        <w:t>přehledů</w:t>
      </w:r>
      <w:r w:rsidRPr="0092385B">
        <w:rPr>
          <w:rFonts w:ascii="Arial" w:hAnsi="Arial" w:cs="Arial"/>
          <w:spacing w:val="-2"/>
        </w:rPr>
        <w:t xml:space="preserve"> </w:t>
      </w:r>
      <w:r w:rsidRPr="0092385B">
        <w:rPr>
          <w:rFonts w:ascii="Arial" w:hAnsi="Arial" w:cs="Arial"/>
        </w:rPr>
        <w:t>v</w:t>
      </w:r>
      <w:r w:rsidRPr="0092385B">
        <w:rPr>
          <w:rFonts w:ascii="Arial" w:hAnsi="Arial" w:cs="Arial"/>
          <w:spacing w:val="-4"/>
        </w:rPr>
        <w:t xml:space="preserve"> </w:t>
      </w:r>
      <w:r w:rsidRPr="0092385B">
        <w:rPr>
          <w:rFonts w:ascii="Arial" w:hAnsi="Arial" w:cs="Arial"/>
        </w:rPr>
        <w:t>rámci</w:t>
      </w:r>
      <w:r w:rsidRPr="0092385B">
        <w:rPr>
          <w:rFonts w:ascii="Arial" w:hAnsi="Arial" w:cs="Arial"/>
          <w:spacing w:val="-1"/>
        </w:rPr>
        <w:t xml:space="preserve"> </w:t>
      </w:r>
      <w:r w:rsidRPr="0092385B">
        <w:rPr>
          <w:rFonts w:ascii="Arial" w:hAnsi="Arial" w:cs="Arial"/>
        </w:rPr>
        <w:t>dohod</w:t>
      </w:r>
      <w:r w:rsidRPr="0092385B">
        <w:rPr>
          <w:rFonts w:ascii="Arial" w:hAnsi="Arial" w:cs="Arial"/>
          <w:spacing w:val="1"/>
        </w:rPr>
        <w:t xml:space="preserve"> </w:t>
      </w:r>
      <w:r w:rsidRPr="0092385B">
        <w:rPr>
          <w:rFonts w:ascii="Arial" w:hAnsi="Arial" w:cs="Arial"/>
        </w:rPr>
        <w:t>o</w:t>
      </w:r>
      <w:r w:rsidRPr="0092385B">
        <w:rPr>
          <w:rFonts w:ascii="Arial" w:hAnsi="Arial" w:cs="Arial"/>
          <w:spacing w:val="-3"/>
        </w:rPr>
        <w:t xml:space="preserve"> </w:t>
      </w:r>
      <w:r w:rsidRPr="0092385B">
        <w:rPr>
          <w:rFonts w:ascii="Arial" w:hAnsi="Arial" w:cs="Arial"/>
        </w:rPr>
        <w:t>pracovních</w:t>
      </w:r>
      <w:r w:rsidRPr="0092385B">
        <w:rPr>
          <w:rFonts w:ascii="Arial" w:hAnsi="Arial" w:cs="Arial"/>
          <w:spacing w:val="1"/>
        </w:rPr>
        <w:t xml:space="preserve"> </w:t>
      </w:r>
      <w:r w:rsidRPr="0092385B">
        <w:rPr>
          <w:rFonts w:ascii="Arial" w:hAnsi="Arial" w:cs="Arial"/>
          <w:spacing w:val="-2"/>
        </w:rPr>
        <w:t>činnostech</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průběžné</w:t>
      </w:r>
      <w:r w:rsidRPr="0092385B">
        <w:rPr>
          <w:rFonts w:ascii="Arial" w:hAnsi="Arial" w:cs="Arial"/>
          <w:spacing w:val="-2"/>
        </w:rPr>
        <w:t xml:space="preserve"> </w:t>
      </w:r>
      <w:r w:rsidRPr="0092385B">
        <w:rPr>
          <w:rFonts w:ascii="Arial" w:hAnsi="Arial" w:cs="Arial"/>
        </w:rPr>
        <w:t>předání</w:t>
      </w:r>
      <w:r w:rsidRPr="0092385B">
        <w:rPr>
          <w:rFonts w:ascii="Arial" w:hAnsi="Arial" w:cs="Arial"/>
          <w:spacing w:val="-4"/>
        </w:rPr>
        <w:t xml:space="preserve"> </w:t>
      </w:r>
      <w:r w:rsidRPr="0092385B">
        <w:rPr>
          <w:rFonts w:ascii="Arial" w:hAnsi="Arial" w:cs="Arial"/>
        </w:rPr>
        <w:t>a</w:t>
      </w:r>
      <w:r w:rsidRPr="0092385B">
        <w:rPr>
          <w:rFonts w:ascii="Arial" w:hAnsi="Arial" w:cs="Arial"/>
          <w:spacing w:val="1"/>
        </w:rPr>
        <w:t xml:space="preserve"> </w:t>
      </w:r>
      <w:r w:rsidRPr="0092385B">
        <w:rPr>
          <w:rFonts w:ascii="Arial" w:hAnsi="Arial" w:cs="Arial"/>
        </w:rPr>
        <w:t>přebírání</w:t>
      </w:r>
      <w:r w:rsidRPr="0092385B">
        <w:rPr>
          <w:rFonts w:ascii="Arial" w:hAnsi="Arial" w:cs="Arial"/>
          <w:spacing w:val="-2"/>
        </w:rPr>
        <w:t xml:space="preserve"> </w:t>
      </w:r>
      <w:r w:rsidRPr="0092385B">
        <w:rPr>
          <w:rFonts w:ascii="Arial" w:hAnsi="Arial" w:cs="Arial"/>
        </w:rPr>
        <w:t>bytových/nebytových</w:t>
      </w:r>
      <w:r w:rsidRPr="0092385B">
        <w:rPr>
          <w:rFonts w:ascii="Arial" w:hAnsi="Arial" w:cs="Arial"/>
          <w:spacing w:val="1"/>
        </w:rPr>
        <w:t xml:space="preserve"> </w:t>
      </w:r>
      <w:r w:rsidRPr="0092385B">
        <w:rPr>
          <w:rFonts w:ascii="Arial" w:hAnsi="Arial" w:cs="Arial"/>
        </w:rPr>
        <w:t>jednotek</w:t>
      </w:r>
      <w:r w:rsidRPr="0092385B">
        <w:rPr>
          <w:rFonts w:ascii="Arial" w:hAnsi="Arial" w:cs="Arial"/>
          <w:spacing w:val="-2"/>
        </w:rPr>
        <w:t xml:space="preserve"> </w:t>
      </w:r>
      <w:r w:rsidRPr="0092385B">
        <w:rPr>
          <w:rFonts w:ascii="Arial" w:hAnsi="Arial" w:cs="Arial"/>
        </w:rPr>
        <w:t>v</w:t>
      </w:r>
      <w:r w:rsidRPr="0092385B">
        <w:rPr>
          <w:rFonts w:ascii="Arial" w:hAnsi="Arial" w:cs="Arial"/>
          <w:spacing w:val="-2"/>
        </w:rPr>
        <w:t xml:space="preserve"> </w:t>
      </w:r>
      <w:r w:rsidRPr="0092385B">
        <w:rPr>
          <w:rFonts w:ascii="Arial" w:hAnsi="Arial" w:cs="Arial"/>
        </w:rPr>
        <w:t>rámci</w:t>
      </w:r>
      <w:r w:rsidRPr="0092385B">
        <w:rPr>
          <w:rFonts w:ascii="Arial" w:hAnsi="Arial" w:cs="Arial"/>
          <w:spacing w:val="-1"/>
        </w:rPr>
        <w:t xml:space="preserve"> </w:t>
      </w:r>
      <w:r w:rsidRPr="0092385B">
        <w:rPr>
          <w:rFonts w:ascii="Arial" w:hAnsi="Arial" w:cs="Arial"/>
          <w:spacing w:val="-2"/>
        </w:rPr>
        <w:t>uvolnění/obsazení</w:t>
      </w:r>
    </w:p>
    <w:p w:rsidR="0092385B" w:rsidRPr="0092385B" w:rsidRDefault="0092385B" w:rsidP="00CD68A4">
      <w:pPr>
        <w:pStyle w:val="Odstavecseseznamem"/>
        <w:widowControl w:val="0"/>
        <w:numPr>
          <w:ilvl w:val="1"/>
          <w:numId w:val="107"/>
        </w:numPr>
        <w:tabs>
          <w:tab w:val="left" w:pos="429"/>
        </w:tabs>
        <w:autoSpaceDE w:val="0"/>
        <w:autoSpaceDN w:val="0"/>
        <w:ind w:left="0" w:firstLine="0"/>
        <w:contextualSpacing w:val="0"/>
        <w:jc w:val="both"/>
        <w:rPr>
          <w:rFonts w:ascii="Arial" w:hAnsi="Arial" w:cs="Arial"/>
        </w:rPr>
      </w:pPr>
      <w:r w:rsidRPr="0092385B">
        <w:rPr>
          <w:rFonts w:ascii="Arial" w:hAnsi="Arial" w:cs="Arial"/>
        </w:rPr>
        <w:t>uzavírání</w:t>
      </w:r>
      <w:r w:rsidRPr="0092385B">
        <w:rPr>
          <w:rFonts w:ascii="Arial" w:hAnsi="Arial" w:cs="Arial"/>
          <w:spacing w:val="40"/>
        </w:rPr>
        <w:t xml:space="preserve"> </w:t>
      </w:r>
      <w:r w:rsidRPr="0092385B">
        <w:rPr>
          <w:rFonts w:ascii="Arial" w:hAnsi="Arial" w:cs="Arial"/>
        </w:rPr>
        <w:t>smluv</w:t>
      </w:r>
      <w:r w:rsidRPr="0092385B">
        <w:rPr>
          <w:rFonts w:ascii="Arial" w:hAnsi="Arial" w:cs="Arial"/>
          <w:spacing w:val="40"/>
        </w:rPr>
        <w:t xml:space="preserve"> </w:t>
      </w:r>
      <w:r w:rsidRPr="0092385B">
        <w:rPr>
          <w:rFonts w:ascii="Arial" w:hAnsi="Arial" w:cs="Arial"/>
        </w:rPr>
        <w:t>o</w:t>
      </w:r>
      <w:r w:rsidRPr="0092385B">
        <w:rPr>
          <w:rFonts w:ascii="Arial" w:hAnsi="Arial" w:cs="Arial"/>
          <w:spacing w:val="40"/>
        </w:rPr>
        <w:t xml:space="preserve"> </w:t>
      </w:r>
      <w:r w:rsidRPr="0092385B">
        <w:rPr>
          <w:rFonts w:ascii="Arial" w:hAnsi="Arial" w:cs="Arial"/>
        </w:rPr>
        <w:t>krátkodobých</w:t>
      </w:r>
      <w:r w:rsidRPr="0092385B">
        <w:rPr>
          <w:rFonts w:ascii="Arial" w:hAnsi="Arial" w:cs="Arial"/>
          <w:spacing w:val="40"/>
        </w:rPr>
        <w:t xml:space="preserve"> </w:t>
      </w:r>
      <w:r w:rsidRPr="0092385B">
        <w:rPr>
          <w:rFonts w:ascii="Arial" w:hAnsi="Arial" w:cs="Arial"/>
        </w:rPr>
        <w:t>pronájmech</w:t>
      </w:r>
      <w:r w:rsidRPr="0092385B">
        <w:rPr>
          <w:rFonts w:ascii="Arial" w:hAnsi="Arial" w:cs="Arial"/>
          <w:spacing w:val="40"/>
        </w:rPr>
        <w:t xml:space="preserve"> </w:t>
      </w:r>
      <w:r w:rsidRPr="0092385B">
        <w:rPr>
          <w:rFonts w:ascii="Arial" w:hAnsi="Arial" w:cs="Arial"/>
        </w:rPr>
        <w:t>NBP</w:t>
      </w:r>
      <w:r w:rsidRPr="0092385B">
        <w:rPr>
          <w:rFonts w:ascii="Arial" w:hAnsi="Arial" w:cs="Arial"/>
          <w:spacing w:val="40"/>
        </w:rPr>
        <w:t xml:space="preserve"> </w:t>
      </w:r>
      <w:r w:rsidRPr="0092385B">
        <w:rPr>
          <w:rFonts w:ascii="Arial" w:hAnsi="Arial" w:cs="Arial"/>
        </w:rPr>
        <w:t>v</w:t>
      </w:r>
      <w:r w:rsidRPr="0092385B">
        <w:rPr>
          <w:rFonts w:ascii="Arial" w:hAnsi="Arial" w:cs="Arial"/>
          <w:spacing w:val="-5"/>
        </w:rPr>
        <w:t xml:space="preserve"> </w:t>
      </w:r>
      <w:r w:rsidRPr="0092385B">
        <w:rPr>
          <w:rFonts w:ascii="Arial" w:hAnsi="Arial" w:cs="Arial"/>
        </w:rPr>
        <w:t>okrajových</w:t>
      </w:r>
      <w:r w:rsidRPr="0092385B">
        <w:rPr>
          <w:rFonts w:ascii="Arial" w:hAnsi="Arial" w:cs="Arial"/>
          <w:spacing w:val="40"/>
        </w:rPr>
        <w:t xml:space="preserve"> </w:t>
      </w:r>
      <w:r w:rsidRPr="0092385B">
        <w:rPr>
          <w:rFonts w:ascii="Arial" w:hAnsi="Arial" w:cs="Arial"/>
        </w:rPr>
        <w:t>částech</w:t>
      </w:r>
      <w:r w:rsidRPr="0092385B">
        <w:rPr>
          <w:rFonts w:ascii="Arial" w:hAnsi="Arial" w:cs="Arial"/>
          <w:spacing w:val="40"/>
        </w:rPr>
        <w:t xml:space="preserve"> </w:t>
      </w:r>
      <w:r w:rsidRPr="0092385B">
        <w:rPr>
          <w:rFonts w:ascii="Arial" w:hAnsi="Arial" w:cs="Arial"/>
        </w:rPr>
        <w:t>vč.</w:t>
      </w:r>
      <w:r w:rsidRPr="0092385B">
        <w:rPr>
          <w:rFonts w:ascii="Arial" w:hAnsi="Arial" w:cs="Arial"/>
          <w:spacing w:val="40"/>
        </w:rPr>
        <w:t xml:space="preserve"> </w:t>
      </w:r>
      <w:r w:rsidRPr="0092385B">
        <w:rPr>
          <w:rFonts w:ascii="Arial" w:hAnsi="Arial" w:cs="Arial"/>
        </w:rPr>
        <w:t>fyzického předávání a přebírání těchto prostor</w:t>
      </w:r>
    </w:p>
    <w:p w:rsidR="0092385B" w:rsidRPr="0092385B" w:rsidRDefault="0092385B" w:rsidP="00CD68A4">
      <w:pPr>
        <w:pStyle w:val="Odstavecseseznamem"/>
        <w:widowControl w:val="0"/>
        <w:numPr>
          <w:ilvl w:val="1"/>
          <w:numId w:val="107"/>
        </w:numPr>
        <w:tabs>
          <w:tab w:val="left" w:pos="426"/>
        </w:tabs>
        <w:autoSpaceDE w:val="0"/>
        <w:autoSpaceDN w:val="0"/>
        <w:ind w:left="0" w:firstLine="0"/>
        <w:contextualSpacing w:val="0"/>
        <w:jc w:val="both"/>
        <w:rPr>
          <w:rFonts w:ascii="Arial" w:hAnsi="Arial" w:cs="Arial"/>
        </w:rPr>
      </w:pPr>
      <w:r w:rsidRPr="0092385B">
        <w:rPr>
          <w:rFonts w:ascii="Arial" w:hAnsi="Arial" w:cs="Arial"/>
        </w:rPr>
        <w:t>zajištění</w:t>
      </w:r>
      <w:r w:rsidRPr="0092385B">
        <w:rPr>
          <w:rFonts w:ascii="Arial" w:hAnsi="Arial" w:cs="Arial"/>
          <w:spacing w:val="40"/>
        </w:rPr>
        <w:t xml:space="preserve"> </w:t>
      </w:r>
      <w:r w:rsidRPr="0092385B">
        <w:rPr>
          <w:rFonts w:ascii="Arial" w:hAnsi="Arial" w:cs="Arial"/>
        </w:rPr>
        <w:t>provozu</w:t>
      </w:r>
      <w:r w:rsidRPr="0092385B">
        <w:rPr>
          <w:rFonts w:ascii="Arial" w:hAnsi="Arial" w:cs="Arial"/>
          <w:spacing w:val="40"/>
        </w:rPr>
        <w:t xml:space="preserve"> </w:t>
      </w:r>
      <w:r w:rsidRPr="0092385B">
        <w:rPr>
          <w:rFonts w:ascii="Arial" w:hAnsi="Arial" w:cs="Arial"/>
        </w:rPr>
        <w:t>prostor</w:t>
      </w:r>
      <w:r w:rsidRPr="0092385B">
        <w:rPr>
          <w:rFonts w:ascii="Arial" w:hAnsi="Arial" w:cs="Arial"/>
          <w:spacing w:val="39"/>
        </w:rPr>
        <w:t xml:space="preserve"> </w:t>
      </w:r>
      <w:r w:rsidRPr="0092385B">
        <w:rPr>
          <w:rFonts w:ascii="Arial" w:hAnsi="Arial" w:cs="Arial"/>
        </w:rPr>
        <w:t>WC</w:t>
      </w:r>
      <w:r w:rsidRPr="0092385B">
        <w:rPr>
          <w:rFonts w:ascii="Arial" w:hAnsi="Arial" w:cs="Arial"/>
          <w:spacing w:val="40"/>
        </w:rPr>
        <w:t xml:space="preserve"> </w:t>
      </w:r>
      <w:r w:rsidRPr="0092385B">
        <w:rPr>
          <w:rFonts w:ascii="Arial" w:hAnsi="Arial" w:cs="Arial"/>
        </w:rPr>
        <w:t>v</w:t>
      </w:r>
      <w:r w:rsidRPr="0092385B">
        <w:rPr>
          <w:rFonts w:ascii="Arial" w:hAnsi="Arial" w:cs="Arial"/>
          <w:spacing w:val="40"/>
        </w:rPr>
        <w:t xml:space="preserve"> </w:t>
      </w:r>
      <w:r w:rsidRPr="0092385B">
        <w:rPr>
          <w:rFonts w:ascii="Arial" w:hAnsi="Arial" w:cs="Arial"/>
        </w:rPr>
        <w:t>radniční</w:t>
      </w:r>
      <w:r w:rsidRPr="0092385B">
        <w:rPr>
          <w:rFonts w:ascii="Arial" w:hAnsi="Arial" w:cs="Arial"/>
          <w:spacing w:val="40"/>
        </w:rPr>
        <w:t xml:space="preserve"> </w:t>
      </w:r>
      <w:r w:rsidRPr="0092385B">
        <w:rPr>
          <w:rFonts w:ascii="Arial" w:hAnsi="Arial" w:cs="Arial"/>
        </w:rPr>
        <w:t>restauraci</w:t>
      </w:r>
      <w:r w:rsidRPr="0092385B">
        <w:rPr>
          <w:rFonts w:ascii="Arial" w:hAnsi="Arial" w:cs="Arial"/>
          <w:spacing w:val="40"/>
        </w:rPr>
        <w:t xml:space="preserve"> </w:t>
      </w:r>
      <w:r w:rsidRPr="0092385B">
        <w:rPr>
          <w:rFonts w:ascii="Arial" w:hAnsi="Arial" w:cs="Arial"/>
        </w:rPr>
        <w:t>–</w:t>
      </w:r>
      <w:r w:rsidRPr="0092385B">
        <w:rPr>
          <w:rFonts w:ascii="Arial" w:hAnsi="Arial" w:cs="Arial"/>
          <w:spacing w:val="40"/>
        </w:rPr>
        <w:t xml:space="preserve"> </w:t>
      </w:r>
      <w:r w:rsidRPr="0092385B">
        <w:rPr>
          <w:rFonts w:ascii="Arial" w:hAnsi="Arial" w:cs="Arial"/>
        </w:rPr>
        <w:t>průběžný</w:t>
      </w:r>
      <w:r w:rsidRPr="0092385B">
        <w:rPr>
          <w:rFonts w:ascii="Arial" w:hAnsi="Arial" w:cs="Arial"/>
          <w:spacing w:val="40"/>
        </w:rPr>
        <w:t xml:space="preserve"> </w:t>
      </w:r>
      <w:r w:rsidRPr="0092385B">
        <w:rPr>
          <w:rFonts w:ascii="Arial" w:hAnsi="Arial" w:cs="Arial"/>
        </w:rPr>
        <w:t>nákup</w:t>
      </w:r>
      <w:r w:rsidRPr="0092385B">
        <w:rPr>
          <w:rFonts w:ascii="Arial" w:hAnsi="Arial" w:cs="Arial"/>
          <w:spacing w:val="40"/>
        </w:rPr>
        <w:t xml:space="preserve"> </w:t>
      </w:r>
      <w:r w:rsidRPr="0092385B">
        <w:rPr>
          <w:rFonts w:ascii="Arial" w:hAnsi="Arial" w:cs="Arial"/>
        </w:rPr>
        <w:t>hygienických</w:t>
      </w:r>
      <w:r w:rsidRPr="0092385B">
        <w:rPr>
          <w:rFonts w:ascii="Arial" w:hAnsi="Arial" w:cs="Arial"/>
          <w:spacing w:val="40"/>
        </w:rPr>
        <w:t xml:space="preserve"> </w:t>
      </w:r>
      <w:r w:rsidRPr="0092385B">
        <w:rPr>
          <w:rFonts w:ascii="Arial" w:hAnsi="Arial" w:cs="Arial"/>
        </w:rPr>
        <w:t>a čistících potřeb</w:t>
      </w:r>
    </w:p>
    <w:p w:rsidR="0092385B" w:rsidRPr="0092385B" w:rsidRDefault="0092385B" w:rsidP="00CD68A4">
      <w:pPr>
        <w:pStyle w:val="Odstavecseseznamem"/>
        <w:widowControl w:val="0"/>
        <w:numPr>
          <w:ilvl w:val="1"/>
          <w:numId w:val="107"/>
        </w:numPr>
        <w:tabs>
          <w:tab w:val="left" w:pos="407"/>
        </w:tabs>
        <w:autoSpaceDE w:val="0"/>
        <w:autoSpaceDN w:val="0"/>
        <w:ind w:left="0" w:firstLine="0"/>
        <w:contextualSpacing w:val="0"/>
        <w:jc w:val="both"/>
        <w:rPr>
          <w:rFonts w:ascii="Arial" w:hAnsi="Arial" w:cs="Arial"/>
        </w:rPr>
      </w:pPr>
      <w:r w:rsidRPr="0092385B">
        <w:rPr>
          <w:rFonts w:ascii="Arial" w:hAnsi="Arial" w:cs="Arial"/>
        </w:rPr>
        <w:t>fyzické</w:t>
      </w:r>
      <w:r w:rsidRPr="0092385B">
        <w:rPr>
          <w:rFonts w:ascii="Arial" w:hAnsi="Arial" w:cs="Arial"/>
          <w:spacing w:val="27"/>
        </w:rPr>
        <w:t xml:space="preserve"> </w:t>
      </w:r>
      <w:r w:rsidRPr="0092385B">
        <w:rPr>
          <w:rFonts w:ascii="Arial" w:hAnsi="Arial" w:cs="Arial"/>
        </w:rPr>
        <w:t>předání</w:t>
      </w:r>
      <w:r w:rsidRPr="0092385B">
        <w:rPr>
          <w:rFonts w:ascii="Arial" w:hAnsi="Arial" w:cs="Arial"/>
          <w:spacing w:val="23"/>
        </w:rPr>
        <w:t xml:space="preserve"> </w:t>
      </w:r>
      <w:r w:rsidRPr="0092385B">
        <w:rPr>
          <w:rFonts w:ascii="Arial" w:hAnsi="Arial" w:cs="Arial"/>
        </w:rPr>
        <w:t>odprodaného</w:t>
      </w:r>
      <w:r w:rsidRPr="0092385B">
        <w:rPr>
          <w:rFonts w:ascii="Arial" w:hAnsi="Arial" w:cs="Arial"/>
          <w:spacing w:val="22"/>
        </w:rPr>
        <w:t xml:space="preserve"> </w:t>
      </w:r>
      <w:r w:rsidRPr="0092385B">
        <w:rPr>
          <w:rFonts w:ascii="Arial" w:hAnsi="Arial" w:cs="Arial"/>
        </w:rPr>
        <w:t>majetku</w:t>
      </w:r>
      <w:r w:rsidRPr="0092385B">
        <w:rPr>
          <w:rFonts w:ascii="Arial" w:hAnsi="Arial" w:cs="Arial"/>
          <w:spacing w:val="25"/>
        </w:rPr>
        <w:t xml:space="preserve"> </w:t>
      </w:r>
      <w:r w:rsidRPr="0092385B">
        <w:rPr>
          <w:rFonts w:ascii="Arial" w:hAnsi="Arial" w:cs="Arial"/>
        </w:rPr>
        <w:t>(atletické</w:t>
      </w:r>
      <w:r w:rsidRPr="0092385B">
        <w:rPr>
          <w:rFonts w:ascii="Arial" w:hAnsi="Arial" w:cs="Arial"/>
          <w:spacing w:val="25"/>
        </w:rPr>
        <w:t xml:space="preserve"> </w:t>
      </w:r>
      <w:r w:rsidRPr="0092385B">
        <w:rPr>
          <w:rFonts w:ascii="Arial" w:hAnsi="Arial" w:cs="Arial"/>
        </w:rPr>
        <w:t>překážky,</w:t>
      </w:r>
      <w:r w:rsidRPr="0092385B">
        <w:rPr>
          <w:rFonts w:ascii="Arial" w:hAnsi="Arial" w:cs="Arial"/>
          <w:spacing w:val="25"/>
        </w:rPr>
        <w:t xml:space="preserve"> </w:t>
      </w:r>
      <w:r w:rsidRPr="0092385B">
        <w:rPr>
          <w:rFonts w:ascii="Arial" w:hAnsi="Arial" w:cs="Arial"/>
        </w:rPr>
        <w:t>divácká</w:t>
      </w:r>
      <w:r w:rsidRPr="0092385B">
        <w:rPr>
          <w:rFonts w:ascii="Arial" w:hAnsi="Arial" w:cs="Arial"/>
          <w:spacing w:val="25"/>
        </w:rPr>
        <w:t xml:space="preserve"> </w:t>
      </w:r>
      <w:r w:rsidRPr="0092385B">
        <w:rPr>
          <w:rFonts w:ascii="Arial" w:hAnsi="Arial" w:cs="Arial"/>
        </w:rPr>
        <w:t>sedadla</w:t>
      </w:r>
      <w:r w:rsidRPr="0092385B">
        <w:rPr>
          <w:rFonts w:ascii="Arial" w:hAnsi="Arial" w:cs="Arial"/>
          <w:spacing w:val="23"/>
        </w:rPr>
        <w:t xml:space="preserve"> </w:t>
      </w:r>
      <w:r w:rsidRPr="0092385B">
        <w:rPr>
          <w:rFonts w:ascii="Arial" w:hAnsi="Arial" w:cs="Arial"/>
        </w:rPr>
        <w:t>a</w:t>
      </w:r>
      <w:r w:rsidRPr="0092385B">
        <w:rPr>
          <w:rFonts w:ascii="Arial" w:hAnsi="Arial" w:cs="Arial"/>
          <w:spacing w:val="22"/>
        </w:rPr>
        <w:t xml:space="preserve"> </w:t>
      </w:r>
      <w:r w:rsidRPr="0092385B">
        <w:rPr>
          <w:rFonts w:ascii="Arial" w:hAnsi="Arial" w:cs="Arial"/>
        </w:rPr>
        <w:t>mantinely z HZS)</w:t>
      </w:r>
    </w:p>
    <w:p w:rsidR="0092385B" w:rsidRPr="0092385B" w:rsidRDefault="0092385B" w:rsidP="00CD68A4">
      <w:pPr>
        <w:pStyle w:val="Odstavecseseznamem"/>
        <w:widowControl w:val="0"/>
        <w:numPr>
          <w:ilvl w:val="1"/>
          <w:numId w:val="107"/>
        </w:numPr>
        <w:tabs>
          <w:tab w:val="left" w:pos="409"/>
        </w:tabs>
        <w:autoSpaceDE w:val="0"/>
        <w:autoSpaceDN w:val="0"/>
        <w:ind w:left="0" w:firstLine="0"/>
        <w:contextualSpacing w:val="0"/>
        <w:jc w:val="both"/>
        <w:rPr>
          <w:rFonts w:ascii="Arial" w:hAnsi="Arial" w:cs="Arial"/>
        </w:rPr>
      </w:pPr>
      <w:r w:rsidRPr="0092385B">
        <w:rPr>
          <w:rFonts w:ascii="Arial" w:hAnsi="Arial" w:cs="Arial"/>
        </w:rPr>
        <w:t>zpracování aktualizace znaleckého posudku na výši obvyklého nájemného technologie</w:t>
      </w:r>
      <w:r w:rsidRPr="0092385B">
        <w:rPr>
          <w:rFonts w:ascii="Arial" w:hAnsi="Arial" w:cs="Arial"/>
          <w:spacing w:val="40"/>
        </w:rPr>
        <w:t xml:space="preserve"> </w:t>
      </w:r>
      <w:r w:rsidRPr="0092385B">
        <w:rPr>
          <w:rFonts w:ascii="Arial" w:hAnsi="Arial" w:cs="Arial"/>
        </w:rPr>
        <w:t>domovních kotelen pro rok 2024</w:t>
      </w:r>
    </w:p>
    <w:p w:rsidR="0092385B" w:rsidRPr="0092385B" w:rsidRDefault="0092385B" w:rsidP="00CD68A4">
      <w:pPr>
        <w:pStyle w:val="Odstavecseseznamem"/>
        <w:widowControl w:val="0"/>
        <w:numPr>
          <w:ilvl w:val="1"/>
          <w:numId w:val="107"/>
        </w:numPr>
        <w:tabs>
          <w:tab w:val="left" w:pos="380"/>
        </w:tabs>
        <w:autoSpaceDE w:val="0"/>
        <w:autoSpaceDN w:val="0"/>
        <w:ind w:left="0" w:firstLine="0"/>
        <w:contextualSpacing w:val="0"/>
        <w:jc w:val="both"/>
        <w:rPr>
          <w:rFonts w:ascii="Arial" w:hAnsi="Arial" w:cs="Arial"/>
        </w:rPr>
      </w:pPr>
      <w:r w:rsidRPr="0092385B">
        <w:rPr>
          <w:rFonts w:ascii="Arial" w:hAnsi="Arial" w:cs="Arial"/>
        </w:rPr>
        <w:t>jednání ohledně změn smluvního vztahu se</w:t>
      </w:r>
      <w:r w:rsidRPr="0092385B">
        <w:rPr>
          <w:rFonts w:ascii="Arial" w:hAnsi="Arial" w:cs="Arial"/>
          <w:spacing w:val="-1"/>
        </w:rPr>
        <w:t xml:space="preserve"> </w:t>
      </w:r>
      <w:r w:rsidRPr="0092385B">
        <w:rPr>
          <w:rFonts w:ascii="Arial" w:hAnsi="Arial" w:cs="Arial"/>
        </w:rPr>
        <w:t>spol. MODETA STYLE, s.r.o. v</w:t>
      </w:r>
      <w:r w:rsidRPr="0092385B">
        <w:rPr>
          <w:rFonts w:ascii="Arial" w:hAnsi="Arial" w:cs="Arial"/>
          <w:spacing w:val="-5"/>
        </w:rPr>
        <w:t xml:space="preserve"> </w:t>
      </w:r>
      <w:r w:rsidRPr="0092385B">
        <w:rPr>
          <w:rFonts w:ascii="Arial" w:hAnsi="Arial" w:cs="Arial"/>
        </w:rPr>
        <w:t>rámci</w:t>
      </w:r>
      <w:r w:rsidRPr="0092385B">
        <w:rPr>
          <w:rFonts w:ascii="Arial" w:hAnsi="Arial" w:cs="Arial"/>
          <w:spacing w:val="-2"/>
        </w:rPr>
        <w:t xml:space="preserve"> </w:t>
      </w:r>
      <w:r w:rsidRPr="0092385B">
        <w:rPr>
          <w:rFonts w:ascii="Arial" w:hAnsi="Arial" w:cs="Arial"/>
        </w:rPr>
        <w:t>objektu Březinovy Sady 2, prověřování možnosti jiného měření spotřeb el. energie, zajišťování úkonů a činností pro možné předání plynové kotelny II. kategorie v</w:t>
      </w:r>
      <w:r w:rsidRPr="0092385B">
        <w:rPr>
          <w:rFonts w:ascii="Arial" w:hAnsi="Arial" w:cs="Arial"/>
          <w:spacing w:val="-4"/>
        </w:rPr>
        <w:t xml:space="preserve"> </w:t>
      </w:r>
      <w:r w:rsidRPr="0092385B">
        <w:rPr>
          <w:rFonts w:ascii="Arial" w:hAnsi="Arial" w:cs="Arial"/>
        </w:rPr>
        <w:t>tomto objektu spol. JIHLAVSKÉ KOTELNY, s.r.o. (zajištění měření emisí, apod.)</w:t>
      </w:r>
    </w:p>
    <w:p w:rsidR="0092385B" w:rsidRPr="0092385B" w:rsidRDefault="0092385B" w:rsidP="00CD68A4">
      <w:pPr>
        <w:pStyle w:val="Odstavecseseznamem"/>
        <w:widowControl w:val="0"/>
        <w:numPr>
          <w:ilvl w:val="1"/>
          <w:numId w:val="107"/>
        </w:numPr>
        <w:tabs>
          <w:tab w:val="left" w:pos="378"/>
        </w:tabs>
        <w:autoSpaceDE w:val="0"/>
        <w:autoSpaceDN w:val="0"/>
        <w:ind w:left="0" w:firstLine="0"/>
        <w:contextualSpacing w:val="0"/>
        <w:jc w:val="both"/>
        <w:rPr>
          <w:rFonts w:ascii="Arial" w:hAnsi="Arial" w:cs="Arial"/>
        </w:rPr>
      </w:pPr>
      <w:r w:rsidRPr="0092385B">
        <w:rPr>
          <w:rFonts w:ascii="Arial" w:hAnsi="Arial" w:cs="Arial"/>
        </w:rPr>
        <w:t>účast</w:t>
      </w:r>
      <w:r w:rsidRPr="0092385B">
        <w:rPr>
          <w:rFonts w:ascii="Arial" w:hAnsi="Arial" w:cs="Arial"/>
          <w:spacing w:val="-3"/>
        </w:rPr>
        <w:t xml:space="preserve"> </w:t>
      </w:r>
      <w:r w:rsidRPr="0092385B">
        <w:rPr>
          <w:rFonts w:ascii="Arial" w:hAnsi="Arial" w:cs="Arial"/>
        </w:rPr>
        <w:t>na</w:t>
      </w:r>
      <w:r w:rsidRPr="0092385B">
        <w:rPr>
          <w:rFonts w:ascii="Arial" w:hAnsi="Arial" w:cs="Arial"/>
          <w:spacing w:val="-3"/>
        </w:rPr>
        <w:t xml:space="preserve"> </w:t>
      </w:r>
      <w:r w:rsidRPr="0092385B">
        <w:rPr>
          <w:rFonts w:ascii="Arial" w:hAnsi="Arial" w:cs="Arial"/>
        </w:rPr>
        <w:t>pravidelných</w:t>
      </w:r>
      <w:r w:rsidRPr="0092385B">
        <w:rPr>
          <w:rFonts w:ascii="Arial" w:hAnsi="Arial" w:cs="Arial"/>
          <w:spacing w:val="-1"/>
        </w:rPr>
        <w:t xml:space="preserve"> </w:t>
      </w:r>
      <w:r w:rsidRPr="0092385B">
        <w:rPr>
          <w:rFonts w:ascii="Arial" w:hAnsi="Arial" w:cs="Arial"/>
        </w:rPr>
        <w:t>bezpečnostních</w:t>
      </w:r>
      <w:r w:rsidRPr="0092385B">
        <w:rPr>
          <w:rFonts w:ascii="Arial" w:hAnsi="Arial" w:cs="Arial"/>
          <w:spacing w:val="-3"/>
        </w:rPr>
        <w:t xml:space="preserve"> </w:t>
      </w:r>
      <w:r w:rsidRPr="0092385B">
        <w:rPr>
          <w:rFonts w:ascii="Arial" w:hAnsi="Arial" w:cs="Arial"/>
        </w:rPr>
        <w:t>poradách</w:t>
      </w:r>
      <w:r w:rsidRPr="0092385B">
        <w:rPr>
          <w:rFonts w:ascii="Arial" w:hAnsi="Arial" w:cs="Arial"/>
          <w:spacing w:val="-3"/>
        </w:rPr>
        <w:t xml:space="preserve"> </w:t>
      </w:r>
      <w:r w:rsidRPr="0092385B">
        <w:rPr>
          <w:rFonts w:ascii="Arial" w:hAnsi="Arial" w:cs="Arial"/>
        </w:rPr>
        <w:t>v</w:t>
      </w:r>
      <w:r w:rsidRPr="0092385B">
        <w:rPr>
          <w:rFonts w:ascii="Arial" w:hAnsi="Arial" w:cs="Arial"/>
          <w:spacing w:val="-6"/>
        </w:rPr>
        <w:t xml:space="preserve"> </w:t>
      </w:r>
      <w:r w:rsidRPr="0092385B">
        <w:rPr>
          <w:rFonts w:ascii="Arial" w:hAnsi="Arial" w:cs="Arial"/>
        </w:rPr>
        <w:t>rámci</w:t>
      </w:r>
      <w:r w:rsidRPr="0092385B">
        <w:rPr>
          <w:rFonts w:ascii="Arial" w:hAnsi="Arial" w:cs="Arial"/>
          <w:spacing w:val="-3"/>
        </w:rPr>
        <w:t xml:space="preserve"> </w:t>
      </w:r>
      <w:r w:rsidRPr="0092385B">
        <w:rPr>
          <w:rFonts w:ascii="Arial" w:hAnsi="Arial" w:cs="Arial"/>
        </w:rPr>
        <w:t>pořádání</w:t>
      </w:r>
      <w:r w:rsidRPr="0092385B">
        <w:rPr>
          <w:rFonts w:ascii="Arial" w:hAnsi="Arial" w:cs="Arial"/>
          <w:spacing w:val="-5"/>
        </w:rPr>
        <w:t xml:space="preserve"> </w:t>
      </w:r>
      <w:r w:rsidRPr="0092385B">
        <w:rPr>
          <w:rFonts w:ascii="Arial" w:hAnsi="Arial" w:cs="Arial"/>
        </w:rPr>
        <w:t>domácích</w:t>
      </w:r>
      <w:r w:rsidRPr="0092385B">
        <w:rPr>
          <w:rFonts w:ascii="Arial" w:hAnsi="Arial" w:cs="Arial"/>
          <w:spacing w:val="-3"/>
        </w:rPr>
        <w:t xml:space="preserve"> </w:t>
      </w:r>
      <w:r w:rsidRPr="0092385B">
        <w:rPr>
          <w:rFonts w:ascii="Arial" w:hAnsi="Arial" w:cs="Arial"/>
        </w:rPr>
        <w:t>zápasů</w:t>
      </w:r>
      <w:r w:rsidRPr="0092385B">
        <w:rPr>
          <w:rFonts w:ascii="Arial" w:hAnsi="Arial" w:cs="Arial"/>
          <w:spacing w:val="-3"/>
        </w:rPr>
        <w:t xml:space="preserve"> </w:t>
      </w:r>
      <w:r w:rsidRPr="0092385B">
        <w:rPr>
          <w:rFonts w:ascii="Arial" w:hAnsi="Arial" w:cs="Arial"/>
        </w:rPr>
        <w:t xml:space="preserve">FCV </w:t>
      </w:r>
      <w:r w:rsidRPr="0092385B">
        <w:rPr>
          <w:rFonts w:ascii="Arial" w:hAnsi="Arial" w:cs="Arial"/>
        </w:rPr>
        <w:lastRenderedPageBreak/>
        <w:t>na fotbal. stadionu Jiráskova</w:t>
      </w:r>
    </w:p>
    <w:p w:rsidR="0092385B" w:rsidRPr="0092385B" w:rsidRDefault="0092385B" w:rsidP="00CD68A4">
      <w:pPr>
        <w:pStyle w:val="Odstavecseseznamem"/>
        <w:widowControl w:val="0"/>
        <w:numPr>
          <w:ilvl w:val="1"/>
          <w:numId w:val="107"/>
        </w:numPr>
        <w:tabs>
          <w:tab w:val="left" w:pos="400"/>
        </w:tabs>
        <w:autoSpaceDE w:val="0"/>
        <w:autoSpaceDN w:val="0"/>
        <w:ind w:left="0" w:firstLine="0"/>
        <w:contextualSpacing w:val="0"/>
        <w:jc w:val="both"/>
        <w:rPr>
          <w:rFonts w:ascii="Arial" w:hAnsi="Arial" w:cs="Arial"/>
        </w:rPr>
      </w:pPr>
      <w:r w:rsidRPr="0092385B">
        <w:rPr>
          <w:rFonts w:ascii="Arial" w:hAnsi="Arial" w:cs="Arial"/>
        </w:rPr>
        <w:t>zajištění oprav dílny v</w:t>
      </w:r>
      <w:r w:rsidRPr="0092385B">
        <w:rPr>
          <w:rFonts w:ascii="Arial" w:hAnsi="Arial" w:cs="Arial"/>
          <w:spacing w:val="-5"/>
        </w:rPr>
        <w:t xml:space="preserve"> </w:t>
      </w:r>
      <w:r w:rsidRPr="0092385B">
        <w:rPr>
          <w:rFonts w:ascii="Arial" w:hAnsi="Arial" w:cs="Arial"/>
        </w:rPr>
        <w:t>objektu Hluboká 3 pro následné využití této díly pro úsek údržby správy realit</w:t>
      </w:r>
    </w:p>
    <w:p w:rsidR="0092385B" w:rsidRPr="0092385B" w:rsidRDefault="0092385B" w:rsidP="00CD68A4">
      <w:pPr>
        <w:pStyle w:val="Odstavecseseznamem"/>
        <w:widowControl w:val="0"/>
        <w:numPr>
          <w:ilvl w:val="1"/>
          <w:numId w:val="107"/>
        </w:numPr>
        <w:tabs>
          <w:tab w:val="left" w:pos="397"/>
        </w:tabs>
        <w:autoSpaceDE w:val="0"/>
        <w:autoSpaceDN w:val="0"/>
        <w:ind w:left="0" w:firstLine="0"/>
        <w:contextualSpacing w:val="0"/>
        <w:jc w:val="both"/>
        <w:rPr>
          <w:rFonts w:ascii="Arial" w:hAnsi="Arial" w:cs="Arial"/>
        </w:rPr>
      </w:pPr>
      <w:r w:rsidRPr="0092385B">
        <w:rPr>
          <w:rFonts w:ascii="Arial" w:hAnsi="Arial" w:cs="Arial"/>
        </w:rPr>
        <w:t>fyzické převzetí objektu Jiráskova 6 (tzv. posilovna u HZS) v</w:t>
      </w:r>
      <w:r w:rsidRPr="0092385B">
        <w:rPr>
          <w:rFonts w:ascii="Arial" w:hAnsi="Arial" w:cs="Arial"/>
          <w:spacing w:val="-6"/>
        </w:rPr>
        <w:t xml:space="preserve"> </w:t>
      </w:r>
      <w:r w:rsidRPr="0092385B">
        <w:rPr>
          <w:rFonts w:ascii="Arial" w:hAnsi="Arial" w:cs="Arial"/>
        </w:rPr>
        <w:t xml:space="preserve">rámci ukončení nájemního </w:t>
      </w:r>
      <w:r w:rsidRPr="0092385B">
        <w:rPr>
          <w:rFonts w:ascii="Arial" w:hAnsi="Arial" w:cs="Arial"/>
          <w:spacing w:val="-2"/>
        </w:rPr>
        <w:t>vztahu</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zpracování</w:t>
      </w:r>
      <w:r w:rsidRPr="0092385B">
        <w:rPr>
          <w:rFonts w:ascii="Arial" w:hAnsi="Arial" w:cs="Arial"/>
          <w:spacing w:val="-1"/>
        </w:rPr>
        <w:t xml:space="preserve"> </w:t>
      </w:r>
      <w:r w:rsidRPr="0092385B">
        <w:rPr>
          <w:rFonts w:ascii="Arial" w:hAnsi="Arial" w:cs="Arial"/>
        </w:rPr>
        <w:t>návrhu</w:t>
      </w:r>
      <w:r w:rsidRPr="0092385B">
        <w:rPr>
          <w:rFonts w:ascii="Arial" w:hAnsi="Arial" w:cs="Arial"/>
          <w:spacing w:val="2"/>
        </w:rPr>
        <w:t xml:space="preserve"> </w:t>
      </w:r>
      <w:r w:rsidRPr="0092385B">
        <w:rPr>
          <w:rFonts w:ascii="Arial" w:hAnsi="Arial" w:cs="Arial"/>
        </w:rPr>
        <w:t>rozpočtu</w:t>
      </w:r>
      <w:r w:rsidRPr="0092385B">
        <w:rPr>
          <w:rFonts w:ascii="Arial" w:hAnsi="Arial" w:cs="Arial"/>
          <w:spacing w:val="-1"/>
        </w:rPr>
        <w:t xml:space="preserve"> </w:t>
      </w:r>
      <w:r w:rsidRPr="0092385B">
        <w:rPr>
          <w:rFonts w:ascii="Arial" w:hAnsi="Arial" w:cs="Arial"/>
        </w:rPr>
        <w:t>pro rok</w:t>
      </w:r>
      <w:r w:rsidRPr="0092385B">
        <w:rPr>
          <w:rFonts w:ascii="Arial" w:hAnsi="Arial" w:cs="Arial"/>
          <w:spacing w:val="-1"/>
        </w:rPr>
        <w:t xml:space="preserve"> </w:t>
      </w:r>
      <w:r w:rsidRPr="0092385B">
        <w:rPr>
          <w:rFonts w:ascii="Arial" w:hAnsi="Arial" w:cs="Arial"/>
        </w:rPr>
        <w:t>2024</w:t>
      </w:r>
      <w:r w:rsidRPr="0092385B">
        <w:rPr>
          <w:rFonts w:ascii="Arial" w:hAnsi="Arial" w:cs="Arial"/>
          <w:spacing w:val="3"/>
        </w:rPr>
        <w:t xml:space="preserve"> </w:t>
      </w:r>
      <w:r w:rsidRPr="0092385B">
        <w:rPr>
          <w:rFonts w:ascii="Arial" w:hAnsi="Arial" w:cs="Arial"/>
        </w:rPr>
        <w:t>v</w:t>
      </w:r>
      <w:r w:rsidRPr="0092385B">
        <w:rPr>
          <w:rFonts w:ascii="Arial" w:hAnsi="Arial" w:cs="Arial"/>
          <w:spacing w:val="-4"/>
        </w:rPr>
        <w:t xml:space="preserve"> </w:t>
      </w:r>
      <w:r w:rsidRPr="0092385B">
        <w:rPr>
          <w:rFonts w:ascii="Arial" w:hAnsi="Arial" w:cs="Arial"/>
        </w:rPr>
        <w:t>rámci agendy</w:t>
      </w:r>
      <w:r w:rsidRPr="0092385B">
        <w:rPr>
          <w:rFonts w:ascii="Arial" w:hAnsi="Arial" w:cs="Arial"/>
          <w:spacing w:val="-4"/>
        </w:rPr>
        <w:t xml:space="preserve"> </w:t>
      </w:r>
      <w:r w:rsidRPr="0092385B">
        <w:rPr>
          <w:rFonts w:ascii="Arial" w:hAnsi="Arial" w:cs="Arial"/>
        </w:rPr>
        <w:t>odd. správy</w:t>
      </w:r>
      <w:r w:rsidRPr="0092385B">
        <w:rPr>
          <w:rFonts w:ascii="Arial" w:hAnsi="Arial" w:cs="Arial"/>
          <w:spacing w:val="-3"/>
        </w:rPr>
        <w:t xml:space="preserve"> </w:t>
      </w:r>
      <w:r w:rsidRPr="0092385B">
        <w:rPr>
          <w:rFonts w:ascii="Arial" w:hAnsi="Arial" w:cs="Arial"/>
          <w:spacing w:val="-2"/>
        </w:rPr>
        <w:t>realit</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účast</w:t>
      </w:r>
      <w:r w:rsidRPr="0092385B">
        <w:rPr>
          <w:rFonts w:ascii="Arial" w:hAnsi="Arial" w:cs="Arial"/>
          <w:spacing w:val="-1"/>
        </w:rPr>
        <w:t xml:space="preserve"> </w:t>
      </w:r>
      <w:r w:rsidRPr="0092385B">
        <w:rPr>
          <w:rFonts w:ascii="Arial" w:hAnsi="Arial" w:cs="Arial"/>
        </w:rPr>
        <w:t>na</w:t>
      </w:r>
      <w:r w:rsidRPr="0092385B">
        <w:rPr>
          <w:rFonts w:ascii="Arial" w:hAnsi="Arial" w:cs="Arial"/>
          <w:spacing w:val="-1"/>
        </w:rPr>
        <w:t xml:space="preserve"> </w:t>
      </w:r>
      <w:r w:rsidRPr="0092385B">
        <w:rPr>
          <w:rFonts w:ascii="Arial" w:hAnsi="Arial" w:cs="Arial"/>
        </w:rPr>
        <w:t>jednáních</w:t>
      </w:r>
      <w:r w:rsidRPr="0092385B">
        <w:rPr>
          <w:rFonts w:ascii="Arial" w:hAnsi="Arial" w:cs="Arial"/>
          <w:spacing w:val="-1"/>
        </w:rPr>
        <w:t xml:space="preserve"> </w:t>
      </w:r>
      <w:r w:rsidRPr="0092385B">
        <w:rPr>
          <w:rFonts w:ascii="Arial" w:hAnsi="Arial" w:cs="Arial"/>
        </w:rPr>
        <w:t>ohledně přípravy</w:t>
      </w:r>
      <w:r w:rsidRPr="0092385B">
        <w:rPr>
          <w:rFonts w:ascii="Arial" w:hAnsi="Arial" w:cs="Arial"/>
          <w:spacing w:val="-4"/>
        </w:rPr>
        <w:t xml:space="preserve"> </w:t>
      </w:r>
      <w:r w:rsidRPr="0092385B">
        <w:rPr>
          <w:rFonts w:ascii="Arial" w:hAnsi="Arial" w:cs="Arial"/>
        </w:rPr>
        <w:t>softwaru</w:t>
      </w:r>
      <w:r w:rsidRPr="0092385B">
        <w:rPr>
          <w:rFonts w:ascii="Arial" w:hAnsi="Arial" w:cs="Arial"/>
          <w:spacing w:val="-1"/>
        </w:rPr>
        <w:t xml:space="preserve"> </w:t>
      </w:r>
      <w:r w:rsidRPr="0092385B">
        <w:rPr>
          <w:rFonts w:ascii="Arial" w:hAnsi="Arial" w:cs="Arial"/>
        </w:rPr>
        <w:t>pro</w:t>
      </w:r>
      <w:r w:rsidRPr="0092385B">
        <w:rPr>
          <w:rFonts w:ascii="Arial" w:hAnsi="Arial" w:cs="Arial"/>
          <w:spacing w:val="-2"/>
        </w:rPr>
        <w:t xml:space="preserve"> </w:t>
      </w:r>
      <w:r w:rsidRPr="0092385B">
        <w:rPr>
          <w:rFonts w:ascii="Arial" w:hAnsi="Arial" w:cs="Arial"/>
        </w:rPr>
        <w:t>správu</w:t>
      </w:r>
      <w:r w:rsidRPr="0092385B">
        <w:rPr>
          <w:rFonts w:ascii="Arial" w:hAnsi="Arial" w:cs="Arial"/>
          <w:spacing w:val="1"/>
        </w:rPr>
        <w:t xml:space="preserve"> </w:t>
      </w:r>
      <w:r w:rsidRPr="0092385B">
        <w:rPr>
          <w:rFonts w:ascii="Arial" w:hAnsi="Arial" w:cs="Arial"/>
        </w:rPr>
        <w:t>budov</w:t>
      </w:r>
      <w:r w:rsidRPr="0092385B">
        <w:rPr>
          <w:rFonts w:ascii="Arial" w:hAnsi="Arial" w:cs="Arial"/>
          <w:spacing w:val="-4"/>
        </w:rPr>
        <w:t xml:space="preserve"> </w:t>
      </w:r>
      <w:r w:rsidRPr="0092385B">
        <w:rPr>
          <w:rFonts w:ascii="Arial" w:hAnsi="Arial" w:cs="Arial"/>
        </w:rPr>
        <w:t>–</w:t>
      </w:r>
      <w:r w:rsidRPr="0092385B">
        <w:rPr>
          <w:rFonts w:ascii="Arial" w:hAnsi="Arial" w:cs="Arial"/>
          <w:spacing w:val="3"/>
        </w:rPr>
        <w:t xml:space="preserve"> </w:t>
      </w:r>
      <w:r w:rsidRPr="0092385B">
        <w:rPr>
          <w:rFonts w:ascii="Arial" w:hAnsi="Arial" w:cs="Arial"/>
          <w:spacing w:val="-5"/>
        </w:rPr>
        <w:t>BIM</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prověření</w:t>
      </w:r>
      <w:r w:rsidRPr="0092385B">
        <w:rPr>
          <w:rFonts w:ascii="Arial" w:hAnsi="Arial" w:cs="Arial"/>
          <w:spacing w:val="-1"/>
        </w:rPr>
        <w:t xml:space="preserve"> </w:t>
      </w:r>
      <w:r w:rsidRPr="0092385B">
        <w:rPr>
          <w:rFonts w:ascii="Arial" w:hAnsi="Arial" w:cs="Arial"/>
        </w:rPr>
        <w:t>možné</w:t>
      </w:r>
      <w:r w:rsidRPr="0092385B">
        <w:rPr>
          <w:rFonts w:ascii="Arial" w:hAnsi="Arial" w:cs="Arial"/>
          <w:spacing w:val="2"/>
        </w:rPr>
        <w:t xml:space="preserve"> </w:t>
      </w:r>
      <w:r w:rsidRPr="0092385B">
        <w:rPr>
          <w:rFonts w:ascii="Arial" w:hAnsi="Arial" w:cs="Arial"/>
        </w:rPr>
        <w:t>úpravy</w:t>
      </w:r>
      <w:r w:rsidRPr="0092385B">
        <w:rPr>
          <w:rFonts w:ascii="Arial" w:hAnsi="Arial" w:cs="Arial"/>
          <w:spacing w:val="-4"/>
        </w:rPr>
        <w:t xml:space="preserve"> </w:t>
      </w:r>
      <w:r w:rsidRPr="0092385B">
        <w:rPr>
          <w:rFonts w:ascii="Arial" w:hAnsi="Arial" w:cs="Arial"/>
        </w:rPr>
        <w:t>nákladního výtahu v</w:t>
      </w:r>
      <w:r w:rsidRPr="0092385B">
        <w:rPr>
          <w:rFonts w:ascii="Arial" w:hAnsi="Arial" w:cs="Arial"/>
          <w:spacing w:val="-4"/>
        </w:rPr>
        <w:t xml:space="preserve"> </w:t>
      </w:r>
      <w:r w:rsidRPr="0092385B">
        <w:rPr>
          <w:rFonts w:ascii="Arial" w:hAnsi="Arial" w:cs="Arial"/>
        </w:rPr>
        <w:t>objektu Březinovy</w:t>
      </w:r>
      <w:r w:rsidRPr="0092385B">
        <w:rPr>
          <w:rFonts w:ascii="Arial" w:hAnsi="Arial" w:cs="Arial"/>
          <w:spacing w:val="-4"/>
        </w:rPr>
        <w:t xml:space="preserve"> </w:t>
      </w:r>
      <w:r w:rsidRPr="0092385B">
        <w:rPr>
          <w:rFonts w:ascii="Arial" w:hAnsi="Arial" w:cs="Arial"/>
        </w:rPr>
        <w:t xml:space="preserve">Sady </w:t>
      </w:r>
      <w:r w:rsidRPr="0092385B">
        <w:rPr>
          <w:rFonts w:ascii="Arial" w:hAnsi="Arial" w:cs="Arial"/>
          <w:spacing w:val="-10"/>
        </w:rPr>
        <w:t>2</w:t>
      </w:r>
    </w:p>
    <w:p w:rsidR="0092385B" w:rsidRPr="0092385B" w:rsidRDefault="0092385B" w:rsidP="00CD68A4">
      <w:pPr>
        <w:pStyle w:val="Odstavecseseznamem"/>
        <w:widowControl w:val="0"/>
        <w:numPr>
          <w:ilvl w:val="1"/>
          <w:numId w:val="107"/>
        </w:numPr>
        <w:tabs>
          <w:tab w:val="left" w:pos="483"/>
        </w:tabs>
        <w:autoSpaceDE w:val="0"/>
        <w:autoSpaceDN w:val="0"/>
        <w:ind w:left="0" w:firstLine="0"/>
        <w:contextualSpacing w:val="0"/>
        <w:jc w:val="both"/>
        <w:rPr>
          <w:rFonts w:ascii="Arial" w:hAnsi="Arial" w:cs="Arial"/>
        </w:rPr>
      </w:pPr>
      <w:r w:rsidRPr="0092385B">
        <w:rPr>
          <w:rFonts w:ascii="Arial" w:hAnsi="Arial" w:cs="Arial"/>
        </w:rPr>
        <w:t>jednání</w:t>
      </w:r>
      <w:r w:rsidRPr="0092385B">
        <w:rPr>
          <w:rFonts w:ascii="Arial" w:hAnsi="Arial" w:cs="Arial"/>
          <w:spacing w:val="66"/>
          <w:w w:val="150"/>
        </w:rPr>
        <w:t xml:space="preserve"> </w:t>
      </w:r>
      <w:r w:rsidRPr="0092385B">
        <w:rPr>
          <w:rFonts w:ascii="Arial" w:hAnsi="Arial" w:cs="Arial"/>
        </w:rPr>
        <w:t>na</w:t>
      </w:r>
      <w:r w:rsidRPr="0092385B">
        <w:rPr>
          <w:rFonts w:ascii="Arial" w:hAnsi="Arial" w:cs="Arial"/>
          <w:spacing w:val="68"/>
          <w:w w:val="150"/>
        </w:rPr>
        <w:t xml:space="preserve"> </w:t>
      </w:r>
      <w:r w:rsidRPr="0092385B">
        <w:rPr>
          <w:rFonts w:ascii="Arial" w:hAnsi="Arial" w:cs="Arial"/>
        </w:rPr>
        <w:t>ORM</w:t>
      </w:r>
      <w:r w:rsidRPr="0092385B">
        <w:rPr>
          <w:rFonts w:ascii="Arial" w:hAnsi="Arial" w:cs="Arial"/>
          <w:spacing w:val="66"/>
          <w:w w:val="150"/>
        </w:rPr>
        <w:t xml:space="preserve"> </w:t>
      </w:r>
      <w:r w:rsidRPr="0092385B">
        <w:rPr>
          <w:rFonts w:ascii="Arial" w:hAnsi="Arial" w:cs="Arial"/>
        </w:rPr>
        <w:t>ohledně</w:t>
      </w:r>
      <w:r w:rsidRPr="0092385B">
        <w:rPr>
          <w:rFonts w:ascii="Arial" w:hAnsi="Arial" w:cs="Arial"/>
          <w:spacing w:val="67"/>
          <w:w w:val="150"/>
        </w:rPr>
        <w:t xml:space="preserve"> </w:t>
      </w:r>
      <w:r w:rsidRPr="0092385B">
        <w:rPr>
          <w:rFonts w:ascii="Arial" w:hAnsi="Arial" w:cs="Arial"/>
        </w:rPr>
        <w:t>rozsahu</w:t>
      </w:r>
      <w:r w:rsidRPr="0092385B">
        <w:rPr>
          <w:rFonts w:ascii="Arial" w:hAnsi="Arial" w:cs="Arial"/>
          <w:spacing w:val="66"/>
          <w:w w:val="150"/>
        </w:rPr>
        <w:t xml:space="preserve"> </w:t>
      </w:r>
      <w:r w:rsidRPr="0092385B">
        <w:rPr>
          <w:rFonts w:ascii="Arial" w:hAnsi="Arial" w:cs="Arial"/>
        </w:rPr>
        <w:t>dodávek</w:t>
      </w:r>
      <w:r w:rsidRPr="0092385B">
        <w:rPr>
          <w:rFonts w:ascii="Arial" w:hAnsi="Arial" w:cs="Arial"/>
          <w:spacing w:val="71"/>
          <w:w w:val="150"/>
        </w:rPr>
        <w:t xml:space="preserve"> </w:t>
      </w:r>
      <w:r w:rsidRPr="0092385B">
        <w:rPr>
          <w:rFonts w:ascii="Arial" w:hAnsi="Arial" w:cs="Arial"/>
        </w:rPr>
        <w:t>nové</w:t>
      </w:r>
      <w:r w:rsidRPr="0092385B">
        <w:rPr>
          <w:rFonts w:ascii="Arial" w:hAnsi="Arial" w:cs="Arial"/>
          <w:spacing w:val="68"/>
          <w:w w:val="150"/>
        </w:rPr>
        <w:t xml:space="preserve"> </w:t>
      </w:r>
      <w:r w:rsidRPr="0092385B">
        <w:rPr>
          <w:rFonts w:ascii="Arial" w:hAnsi="Arial" w:cs="Arial"/>
        </w:rPr>
        <w:t>technologie</w:t>
      </w:r>
      <w:r w:rsidRPr="0092385B">
        <w:rPr>
          <w:rFonts w:ascii="Arial" w:hAnsi="Arial" w:cs="Arial"/>
          <w:spacing w:val="68"/>
          <w:w w:val="150"/>
        </w:rPr>
        <w:t xml:space="preserve"> </w:t>
      </w:r>
      <w:r w:rsidRPr="0092385B">
        <w:rPr>
          <w:rFonts w:ascii="Arial" w:hAnsi="Arial" w:cs="Arial"/>
        </w:rPr>
        <w:t>chlazení</w:t>
      </w:r>
      <w:r w:rsidRPr="0092385B">
        <w:rPr>
          <w:rFonts w:ascii="Arial" w:hAnsi="Arial" w:cs="Arial"/>
          <w:spacing w:val="68"/>
          <w:w w:val="150"/>
        </w:rPr>
        <w:t xml:space="preserve"> </w:t>
      </w:r>
      <w:r w:rsidRPr="0092385B">
        <w:rPr>
          <w:rFonts w:ascii="Arial" w:hAnsi="Arial" w:cs="Arial"/>
        </w:rPr>
        <w:t>na</w:t>
      </w:r>
      <w:r w:rsidRPr="0092385B">
        <w:rPr>
          <w:rFonts w:ascii="Arial" w:hAnsi="Arial" w:cs="Arial"/>
          <w:spacing w:val="68"/>
          <w:w w:val="150"/>
        </w:rPr>
        <w:t xml:space="preserve"> </w:t>
      </w:r>
      <w:r w:rsidRPr="0092385B">
        <w:rPr>
          <w:rFonts w:ascii="Arial" w:hAnsi="Arial" w:cs="Arial"/>
        </w:rPr>
        <w:t>HMA v</w:t>
      </w:r>
      <w:r w:rsidRPr="0092385B">
        <w:rPr>
          <w:rFonts w:ascii="Arial" w:hAnsi="Arial" w:cs="Arial"/>
          <w:spacing w:val="-5"/>
        </w:rPr>
        <w:t xml:space="preserve"> </w:t>
      </w:r>
      <w:r w:rsidRPr="0092385B">
        <w:rPr>
          <w:rFonts w:ascii="Arial" w:hAnsi="Arial" w:cs="Arial"/>
        </w:rPr>
        <w:t>návaznosti na plánovanou rekonstrukci/výměnu technologie chlazení pro veřejné sportoviště pro lední sporty v ul. Tyršova</w:t>
      </w:r>
    </w:p>
    <w:p w:rsidR="0092385B" w:rsidRPr="0092385B" w:rsidRDefault="0092385B" w:rsidP="00CD68A4">
      <w:pPr>
        <w:pStyle w:val="Odstavecseseznamem"/>
        <w:widowControl w:val="0"/>
        <w:numPr>
          <w:ilvl w:val="1"/>
          <w:numId w:val="107"/>
        </w:numPr>
        <w:tabs>
          <w:tab w:val="left" w:pos="390"/>
        </w:tabs>
        <w:autoSpaceDE w:val="0"/>
        <w:autoSpaceDN w:val="0"/>
        <w:ind w:left="0" w:firstLine="0"/>
        <w:contextualSpacing w:val="0"/>
        <w:jc w:val="both"/>
        <w:rPr>
          <w:rFonts w:ascii="Arial" w:hAnsi="Arial" w:cs="Arial"/>
        </w:rPr>
      </w:pPr>
      <w:r w:rsidRPr="0092385B">
        <w:rPr>
          <w:rFonts w:ascii="Arial" w:hAnsi="Arial" w:cs="Arial"/>
        </w:rPr>
        <w:t>účast na jednání na krajském ředitelství Policie ČR v</w:t>
      </w:r>
      <w:r w:rsidRPr="0092385B">
        <w:rPr>
          <w:rFonts w:ascii="Arial" w:hAnsi="Arial" w:cs="Arial"/>
          <w:spacing w:val="-5"/>
        </w:rPr>
        <w:t xml:space="preserve"> </w:t>
      </w:r>
      <w:r w:rsidRPr="0092385B">
        <w:rPr>
          <w:rFonts w:ascii="Arial" w:hAnsi="Arial" w:cs="Arial"/>
        </w:rPr>
        <w:t>rámci problematiky bezpečnosti při sportovních utkáních v rámci Kraje Vysočina</w:t>
      </w:r>
    </w:p>
    <w:p w:rsidR="0092385B" w:rsidRPr="0092385B" w:rsidRDefault="0092385B" w:rsidP="00CD68A4">
      <w:pPr>
        <w:pStyle w:val="Odstavecseseznamem"/>
        <w:widowControl w:val="0"/>
        <w:numPr>
          <w:ilvl w:val="1"/>
          <w:numId w:val="107"/>
        </w:numPr>
        <w:tabs>
          <w:tab w:val="left" w:pos="383"/>
        </w:tabs>
        <w:autoSpaceDE w:val="0"/>
        <w:autoSpaceDN w:val="0"/>
        <w:ind w:left="0" w:firstLine="0"/>
        <w:contextualSpacing w:val="0"/>
        <w:jc w:val="both"/>
        <w:rPr>
          <w:rFonts w:ascii="Arial" w:hAnsi="Arial" w:cs="Arial"/>
        </w:rPr>
      </w:pPr>
      <w:r w:rsidRPr="0092385B">
        <w:rPr>
          <w:rFonts w:ascii="Arial" w:hAnsi="Arial" w:cs="Arial"/>
        </w:rPr>
        <w:t>stanovení návrhu možných úspor finančních prostředků v</w:t>
      </w:r>
      <w:r w:rsidRPr="0092385B">
        <w:rPr>
          <w:rFonts w:ascii="Arial" w:hAnsi="Arial" w:cs="Arial"/>
          <w:spacing w:val="-5"/>
        </w:rPr>
        <w:t xml:space="preserve"> </w:t>
      </w:r>
      <w:r w:rsidRPr="0092385B">
        <w:rPr>
          <w:rFonts w:ascii="Arial" w:hAnsi="Arial" w:cs="Arial"/>
        </w:rPr>
        <w:t>rámci čerpání rozpočtu v</w:t>
      </w:r>
      <w:r w:rsidRPr="0092385B">
        <w:rPr>
          <w:rFonts w:ascii="Arial" w:hAnsi="Arial" w:cs="Arial"/>
          <w:spacing w:val="-5"/>
        </w:rPr>
        <w:t xml:space="preserve"> </w:t>
      </w:r>
      <w:r w:rsidRPr="0092385B">
        <w:rPr>
          <w:rFonts w:ascii="Arial" w:hAnsi="Arial" w:cs="Arial"/>
        </w:rPr>
        <w:t xml:space="preserve">tomto </w:t>
      </w:r>
      <w:r w:rsidRPr="0092385B">
        <w:rPr>
          <w:rFonts w:ascii="Arial" w:hAnsi="Arial" w:cs="Arial"/>
          <w:spacing w:val="-4"/>
        </w:rPr>
        <w:t>roce</w:t>
      </w:r>
    </w:p>
    <w:p w:rsidR="0092385B" w:rsidRPr="0092385B" w:rsidRDefault="0092385B" w:rsidP="00CD68A4">
      <w:pPr>
        <w:pStyle w:val="Odstavecseseznamem"/>
        <w:widowControl w:val="0"/>
        <w:numPr>
          <w:ilvl w:val="1"/>
          <w:numId w:val="107"/>
        </w:numPr>
        <w:tabs>
          <w:tab w:val="left" w:pos="460"/>
        </w:tabs>
        <w:autoSpaceDE w:val="0"/>
        <w:autoSpaceDN w:val="0"/>
        <w:ind w:left="0" w:firstLine="0"/>
        <w:contextualSpacing w:val="0"/>
        <w:jc w:val="both"/>
        <w:rPr>
          <w:rFonts w:ascii="Arial" w:hAnsi="Arial" w:cs="Arial"/>
        </w:rPr>
      </w:pPr>
      <w:r w:rsidRPr="0092385B">
        <w:rPr>
          <w:rFonts w:ascii="Arial" w:hAnsi="Arial" w:cs="Arial"/>
        </w:rPr>
        <w:t>zajištění technických údajů pro zpracování záměru na využití části 1. NP objektu Březinovy Sady 2 pro archiv města</w:t>
      </w:r>
    </w:p>
    <w:p w:rsidR="0092385B" w:rsidRPr="0092385B" w:rsidRDefault="0092385B" w:rsidP="00CD68A4">
      <w:pPr>
        <w:pStyle w:val="Odstavecseseznamem"/>
        <w:widowControl w:val="0"/>
        <w:numPr>
          <w:ilvl w:val="1"/>
          <w:numId w:val="107"/>
        </w:numPr>
        <w:tabs>
          <w:tab w:val="left" w:pos="388"/>
        </w:tabs>
        <w:autoSpaceDE w:val="0"/>
        <w:autoSpaceDN w:val="0"/>
        <w:ind w:left="0" w:firstLine="0"/>
        <w:contextualSpacing w:val="0"/>
        <w:jc w:val="both"/>
        <w:rPr>
          <w:rFonts w:ascii="Arial" w:hAnsi="Arial" w:cs="Arial"/>
        </w:rPr>
      </w:pPr>
      <w:r w:rsidRPr="0092385B">
        <w:rPr>
          <w:rFonts w:ascii="Arial" w:hAnsi="Arial" w:cs="Arial"/>
        </w:rPr>
        <w:t>vyklízení a stěhování mobiliáře a prvků skladové haly v</w:t>
      </w:r>
      <w:r w:rsidRPr="0092385B">
        <w:rPr>
          <w:rFonts w:ascii="Arial" w:hAnsi="Arial" w:cs="Arial"/>
          <w:spacing w:val="-5"/>
        </w:rPr>
        <w:t xml:space="preserve"> </w:t>
      </w:r>
      <w:r w:rsidRPr="0092385B">
        <w:rPr>
          <w:rFonts w:ascii="Arial" w:hAnsi="Arial" w:cs="Arial"/>
        </w:rPr>
        <w:t>Pístově v</w:t>
      </w:r>
      <w:r w:rsidRPr="0092385B">
        <w:rPr>
          <w:rFonts w:ascii="Arial" w:hAnsi="Arial" w:cs="Arial"/>
          <w:spacing w:val="-5"/>
        </w:rPr>
        <w:t xml:space="preserve"> </w:t>
      </w:r>
      <w:r w:rsidRPr="0092385B">
        <w:rPr>
          <w:rFonts w:ascii="Arial" w:hAnsi="Arial" w:cs="Arial"/>
        </w:rPr>
        <w:t xml:space="preserve">rámci realizace opravy </w:t>
      </w:r>
      <w:r w:rsidRPr="0092385B">
        <w:rPr>
          <w:rFonts w:ascii="Arial" w:hAnsi="Arial" w:cs="Arial"/>
          <w:spacing w:val="-2"/>
        </w:rPr>
        <w:t>střechy</w:t>
      </w:r>
    </w:p>
    <w:p w:rsidR="0092385B" w:rsidRPr="0092385B" w:rsidRDefault="0092385B" w:rsidP="00CD68A4">
      <w:pPr>
        <w:pStyle w:val="Odstavecseseznamem"/>
        <w:widowControl w:val="0"/>
        <w:numPr>
          <w:ilvl w:val="1"/>
          <w:numId w:val="107"/>
        </w:numPr>
        <w:tabs>
          <w:tab w:val="left" w:pos="378"/>
        </w:tabs>
        <w:autoSpaceDE w:val="0"/>
        <w:autoSpaceDN w:val="0"/>
        <w:ind w:left="0" w:hanging="146"/>
        <w:contextualSpacing w:val="0"/>
        <w:jc w:val="both"/>
        <w:rPr>
          <w:rFonts w:ascii="Arial" w:hAnsi="Arial" w:cs="Arial"/>
        </w:rPr>
      </w:pPr>
      <w:r w:rsidRPr="0092385B">
        <w:rPr>
          <w:rFonts w:ascii="Arial" w:hAnsi="Arial" w:cs="Arial"/>
        </w:rPr>
        <w:t>zajištění</w:t>
      </w:r>
      <w:r w:rsidRPr="0092385B">
        <w:rPr>
          <w:rFonts w:ascii="Arial" w:hAnsi="Arial" w:cs="Arial"/>
          <w:spacing w:val="-1"/>
        </w:rPr>
        <w:t xml:space="preserve"> </w:t>
      </w:r>
      <w:r w:rsidRPr="0092385B">
        <w:rPr>
          <w:rFonts w:ascii="Arial" w:hAnsi="Arial" w:cs="Arial"/>
        </w:rPr>
        <w:t>části</w:t>
      </w:r>
      <w:r w:rsidRPr="0092385B">
        <w:rPr>
          <w:rFonts w:ascii="Arial" w:hAnsi="Arial" w:cs="Arial"/>
          <w:spacing w:val="-1"/>
        </w:rPr>
        <w:t xml:space="preserve"> </w:t>
      </w:r>
      <w:r w:rsidRPr="0092385B">
        <w:rPr>
          <w:rFonts w:ascii="Arial" w:hAnsi="Arial" w:cs="Arial"/>
        </w:rPr>
        <w:t>stavebních</w:t>
      </w:r>
      <w:r w:rsidRPr="0092385B">
        <w:rPr>
          <w:rFonts w:ascii="Arial" w:hAnsi="Arial" w:cs="Arial"/>
          <w:spacing w:val="2"/>
        </w:rPr>
        <w:t xml:space="preserve"> </w:t>
      </w:r>
      <w:r w:rsidRPr="0092385B">
        <w:rPr>
          <w:rFonts w:ascii="Arial" w:hAnsi="Arial" w:cs="Arial"/>
        </w:rPr>
        <w:t>úprav</w:t>
      </w:r>
      <w:r w:rsidRPr="0092385B">
        <w:rPr>
          <w:rFonts w:ascii="Arial" w:hAnsi="Arial" w:cs="Arial"/>
          <w:spacing w:val="-4"/>
        </w:rPr>
        <w:t xml:space="preserve"> </w:t>
      </w:r>
      <w:r w:rsidRPr="0092385B">
        <w:rPr>
          <w:rFonts w:ascii="Arial" w:hAnsi="Arial" w:cs="Arial"/>
        </w:rPr>
        <w:t>pro</w:t>
      </w:r>
      <w:r w:rsidRPr="0092385B">
        <w:rPr>
          <w:rFonts w:ascii="Arial" w:hAnsi="Arial" w:cs="Arial"/>
          <w:spacing w:val="-2"/>
        </w:rPr>
        <w:t xml:space="preserve"> </w:t>
      </w:r>
      <w:r w:rsidRPr="0092385B">
        <w:rPr>
          <w:rFonts w:ascii="Arial" w:hAnsi="Arial" w:cs="Arial"/>
        </w:rPr>
        <w:t>zřízení re-use</w:t>
      </w:r>
      <w:r w:rsidRPr="0092385B">
        <w:rPr>
          <w:rFonts w:ascii="Arial" w:hAnsi="Arial" w:cs="Arial"/>
          <w:spacing w:val="2"/>
        </w:rPr>
        <w:t xml:space="preserve"> </w:t>
      </w:r>
      <w:r w:rsidRPr="0092385B">
        <w:rPr>
          <w:rFonts w:ascii="Arial" w:hAnsi="Arial" w:cs="Arial"/>
          <w:spacing w:val="-2"/>
        </w:rPr>
        <w:t>skladu</w:t>
      </w:r>
    </w:p>
    <w:p w:rsidR="0092385B" w:rsidRPr="0092385B" w:rsidRDefault="0092385B" w:rsidP="00CD68A4">
      <w:pPr>
        <w:pStyle w:val="Zkladntext"/>
        <w:spacing w:after="0" w:line="240" w:lineRule="auto"/>
        <w:jc w:val="both"/>
        <w:rPr>
          <w:rFonts w:ascii="Arial" w:hAnsi="Arial" w:cs="Arial"/>
          <w:sz w:val="24"/>
          <w:szCs w:val="24"/>
        </w:rPr>
      </w:pPr>
    </w:p>
    <w:p w:rsidR="00814C13" w:rsidRPr="0092385B" w:rsidRDefault="00814C13" w:rsidP="00CD68A4">
      <w:pPr>
        <w:spacing w:after="0" w:line="240" w:lineRule="auto"/>
        <w:jc w:val="both"/>
        <w:rPr>
          <w:rFonts w:ascii="Arial" w:hAnsi="Arial" w:cs="Arial"/>
          <w:sz w:val="24"/>
          <w:szCs w:val="24"/>
        </w:rPr>
      </w:pPr>
    </w:p>
    <w:p w:rsidR="00814C13" w:rsidRPr="0092385B" w:rsidRDefault="00814C13" w:rsidP="00CD68A4">
      <w:pPr>
        <w:spacing w:after="0" w:line="240" w:lineRule="auto"/>
        <w:jc w:val="both"/>
        <w:rPr>
          <w:rFonts w:ascii="Arial" w:hAnsi="Arial" w:cs="Arial"/>
          <w:sz w:val="24"/>
          <w:szCs w:val="24"/>
        </w:rPr>
      </w:pPr>
    </w:p>
    <w:p w:rsidR="00814C13" w:rsidRPr="0092385B" w:rsidRDefault="00814C13" w:rsidP="00CD68A4">
      <w:pPr>
        <w:spacing w:after="0" w:line="240" w:lineRule="auto"/>
        <w:jc w:val="both"/>
        <w:rPr>
          <w:rFonts w:ascii="Arial" w:hAnsi="Arial" w:cs="Arial"/>
          <w:sz w:val="24"/>
          <w:szCs w:val="24"/>
        </w:rPr>
      </w:pPr>
    </w:p>
    <w:p w:rsidR="00814C13" w:rsidRPr="0092385B" w:rsidRDefault="00814C13" w:rsidP="00CD68A4">
      <w:pPr>
        <w:spacing w:after="0" w:line="240" w:lineRule="auto"/>
        <w:jc w:val="both"/>
        <w:rPr>
          <w:rFonts w:ascii="Arial" w:hAnsi="Arial" w:cs="Arial"/>
          <w:sz w:val="24"/>
          <w:szCs w:val="24"/>
        </w:rPr>
      </w:pPr>
    </w:p>
    <w:p w:rsidR="00814C13" w:rsidRPr="0092385B" w:rsidRDefault="00814C13" w:rsidP="00CD68A4">
      <w:pPr>
        <w:spacing w:after="0" w:line="240" w:lineRule="auto"/>
        <w:jc w:val="both"/>
        <w:rPr>
          <w:rFonts w:ascii="Arial" w:hAnsi="Arial" w:cs="Arial"/>
          <w:sz w:val="24"/>
          <w:szCs w:val="24"/>
        </w:rPr>
      </w:pPr>
    </w:p>
    <w:p w:rsidR="00814C13" w:rsidRDefault="00814C13"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p w:rsidR="002D41F5" w:rsidRDefault="002D41F5" w:rsidP="00CD68A4">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2D41F5" w:rsidRPr="00217942" w:rsidTr="00646C5A">
        <w:trPr>
          <w:trHeight w:val="567"/>
        </w:trPr>
        <w:tc>
          <w:tcPr>
            <w:tcW w:w="9708" w:type="dxa"/>
            <w:gridSpan w:val="4"/>
            <w:vAlign w:val="center"/>
          </w:tcPr>
          <w:p w:rsidR="002D41F5" w:rsidRPr="00217942" w:rsidRDefault="002D41F5" w:rsidP="00646C5A">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88960" behindDoc="1" locked="0" layoutInCell="1" allowOverlap="1" wp14:anchorId="17A3F023" wp14:editId="07402138">
                  <wp:simplePos x="0" y="0"/>
                  <wp:positionH relativeFrom="column">
                    <wp:posOffset>1295400</wp:posOffset>
                  </wp:positionH>
                  <wp:positionV relativeFrom="page">
                    <wp:posOffset>-6350</wp:posOffset>
                  </wp:positionV>
                  <wp:extent cx="2260600" cy="360045"/>
                  <wp:effectExtent l="0" t="0" r="6350" b="1905"/>
                  <wp:wrapNone/>
                  <wp:docPr id="24" name="Obrázek 2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41F5" w:rsidRPr="00217942" w:rsidTr="00646C5A">
        <w:trPr>
          <w:trHeight w:val="567"/>
        </w:trPr>
        <w:tc>
          <w:tcPr>
            <w:tcW w:w="6948" w:type="dxa"/>
            <w:gridSpan w:val="3"/>
            <w:vAlign w:val="center"/>
          </w:tcPr>
          <w:p w:rsidR="002D41F5" w:rsidRPr="00217942" w:rsidRDefault="002D41F5" w:rsidP="00646C5A">
            <w:pPr>
              <w:jc w:val="center"/>
              <w:rPr>
                <w:rFonts w:ascii="Arial" w:hAnsi="Arial" w:cs="Arial"/>
              </w:rPr>
            </w:pPr>
            <w:r w:rsidRPr="00217942">
              <w:rPr>
                <w:rFonts w:ascii="Arial" w:hAnsi="Arial" w:cs="Arial"/>
              </w:rPr>
              <w:t>Zpráva o činnosti za období</w:t>
            </w:r>
          </w:p>
        </w:tc>
        <w:tc>
          <w:tcPr>
            <w:tcW w:w="2760" w:type="dxa"/>
            <w:vAlign w:val="center"/>
          </w:tcPr>
          <w:p w:rsidR="002D41F5" w:rsidRPr="00217942" w:rsidRDefault="002D41F5" w:rsidP="00646C5A">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2D41F5" w:rsidRPr="00217942" w:rsidTr="00646C5A">
        <w:trPr>
          <w:trHeight w:val="398"/>
        </w:trPr>
        <w:tc>
          <w:tcPr>
            <w:tcW w:w="1440" w:type="dxa"/>
            <w:vAlign w:val="center"/>
          </w:tcPr>
          <w:p w:rsidR="002D41F5" w:rsidRPr="00217942" w:rsidRDefault="002D41F5" w:rsidP="00646C5A">
            <w:pPr>
              <w:jc w:val="center"/>
              <w:rPr>
                <w:rFonts w:ascii="Arial" w:hAnsi="Arial" w:cs="Arial"/>
              </w:rPr>
            </w:pPr>
            <w:r w:rsidRPr="00217942">
              <w:rPr>
                <w:rFonts w:ascii="Arial" w:hAnsi="Arial" w:cs="Arial"/>
              </w:rPr>
              <w:t>Vypracoval</w:t>
            </w:r>
          </w:p>
        </w:tc>
        <w:tc>
          <w:tcPr>
            <w:tcW w:w="3708" w:type="dxa"/>
            <w:vAlign w:val="center"/>
          </w:tcPr>
          <w:p w:rsidR="002D41F5" w:rsidRPr="00217942" w:rsidRDefault="002D41F5" w:rsidP="00646C5A">
            <w:pPr>
              <w:ind w:left="80"/>
              <w:jc w:val="center"/>
              <w:rPr>
                <w:rFonts w:ascii="Arial" w:hAnsi="Arial" w:cs="Arial"/>
                <w:b/>
              </w:rPr>
            </w:pPr>
            <w:r>
              <w:rPr>
                <w:rFonts w:ascii="Arial" w:hAnsi="Arial" w:cs="Arial"/>
                <w:b/>
              </w:rPr>
              <w:t>Ing. Jan Frenc</w:t>
            </w:r>
          </w:p>
        </w:tc>
        <w:tc>
          <w:tcPr>
            <w:tcW w:w="1800" w:type="dxa"/>
            <w:vAlign w:val="center"/>
          </w:tcPr>
          <w:p w:rsidR="002D41F5" w:rsidRPr="00217942" w:rsidRDefault="002D41F5" w:rsidP="00646C5A">
            <w:pPr>
              <w:jc w:val="center"/>
              <w:rPr>
                <w:rFonts w:ascii="Arial" w:hAnsi="Arial" w:cs="Arial"/>
              </w:rPr>
            </w:pPr>
            <w:r w:rsidRPr="00217942">
              <w:rPr>
                <w:rFonts w:ascii="Arial" w:hAnsi="Arial" w:cs="Arial"/>
              </w:rPr>
              <w:t>Odbor</w:t>
            </w:r>
          </w:p>
        </w:tc>
        <w:tc>
          <w:tcPr>
            <w:tcW w:w="2760" w:type="dxa"/>
            <w:vAlign w:val="center"/>
          </w:tcPr>
          <w:p w:rsidR="002D41F5" w:rsidRPr="00217942" w:rsidRDefault="002D41F5" w:rsidP="00646C5A">
            <w:pPr>
              <w:jc w:val="center"/>
              <w:rPr>
                <w:rFonts w:ascii="Arial" w:hAnsi="Arial" w:cs="Arial"/>
                <w:b/>
              </w:rPr>
            </w:pPr>
            <w:r>
              <w:rPr>
                <w:rFonts w:ascii="Arial" w:hAnsi="Arial" w:cs="Arial"/>
                <w:b/>
              </w:rPr>
              <w:t>MP</w:t>
            </w:r>
          </w:p>
        </w:tc>
      </w:tr>
    </w:tbl>
    <w:p w:rsidR="002D41F5" w:rsidRDefault="002D41F5" w:rsidP="00CD68A4">
      <w:pPr>
        <w:spacing w:after="0" w:line="240" w:lineRule="auto"/>
        <w:jc w:val="both"/>
        <w:rPr>
          <w:rFonts w:ascii="Arial" w:hAnsi="Arial" w:cs="Arial"/>
          <w:sz w:val="24"/>
          <w:szCs w:val="24"/>
        </w:rPr>
      </w:pP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Městská policie Jihlava zaznamenala v uvedeném období celkem 10 </w:t>
      </w:r>
      <w:r w:rsidRPr="00786DAD">
        <w:rPr>
          <w:rFonts w:ascii="Arial" w:eastAsia="Times New Roman" w:hAnsi="Arial" w:cs="Arial"/>
          <w:color w:val="000000"/>
          <w:spacing w:val="1"/>
          <w:sz w:val="24"/>
          <w:szCs w:val="24"/>
        </w:rPr>
        <w:t>165</w:t>
      </w:r>
      <w:r w:rsidRPr="00786DAD">
        <w:rPr>
          <w:rFonts w:ascii="Arial" w:eastAsia="Times New Roman" w:hAnsi="Arial" w:cs="Arial"/>
          <w:color w:val="000000"/>
          <w:sz w:val="24"/>
          <w:szCs w:val="24"/>
        </w:rPr>
        <w:t xml:space="preserve"> událostí. Z uvedeného počtu se 3 263 událostí týkalo porušení zákona o přestupcích nebo jiného zákona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obsahujícího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ustanovení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o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přestupcích.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Strážníci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přijali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z w:val="24"/>
          <w:szCs w:val="24"/>
        </w:rPr>
        <w:t xml:space="preserve">1 </w:t>
      </w:r>
      <w:r w:rsidRPr="00786DAD">
        <w:rPr>
          <w:rFonts w:ascii="Arial" w:eastAsia="Times New Roman" w:hAnsi="Arial" w:cs="Arial"/>
          <w:color w:val="000000"/>
          <w:spacing w:val="54"/>
          <w:sz w:val="24"/>
          <w:szCs w:val="24"/>
        </w:rPr>
        <w:t xml:space="preserve"> </w:t>
      </w:r>
      <w:r w:rsidRPr="00786DAD">
        <w:rPr>
          <w:rFonts w:ascii="Arial" w:eastAsia="Times New Roman" w:hAnsi="Arial" w:cs="Arial"/>
          <w:color w:val="000000"/>
          <w:spacing w:val="1"/>
          <w:sz w:val="24"/>
          <w:szCs w:val="24"/>
        </w:rPr>
        <w:t>218</w:t>
      </w:r>
      <w:r w:rsidRPr="00786DAD">
        <w:rPr>
          <w:rFonts w:ascii="Arial" w:eastAsia="Times New Roman" w:hAnsi="Arial" w:cs="Arial"/>
          <w:color w:val="000000"/>
          <w:sz w:val="24"/>
          <w:szCs w:val="24"/>
        </w:rPr>
        <w:t xml:space="preserve"> </w:t>
      </w:r>
      <w:r w:rsidRPr="00786DAD">
        <w:rPr>
          <w:rFonts w:ascii="Arial" w:eastAsia="Times New Roman" w:hAnsi="Arial" w:cs="Arial"/>
          <w:color w:val="000000"/>
          <w:spacing w:val="51"/>
          <w:sz w:val="24"/>
          <w:szCs w:val="24"/>
        </w:rPr>
        <w:t xml:space="preserve"> </w:t>
      </w:r>
      <w:r w:rsidRPr="00786DAD">
        <w:rPr>
          <w:rFonts w:ascii="Arial" w:eastAsia="Times New Roman" w:hAnsi="Arial" w:cs="Arial"/>
          <w:color w:val="000000"/>
          <w:sz w:val="24"/>
          <w:szCs w:val="24"/>
        </w:rPr>
        <w:t xml:space="preserve">občanských oznámení.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Strážníci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se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během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své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činnosti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zaměřují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na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bezpečnost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a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pořádek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ve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městě, reagují na podněty občanů, řeší nenadálé situace. Během letní sezóny je zjevný nárůst stížností občanů na hluk v nočních hodinách, více stížností na podnapilé osoby. Vlivem letních teplot jsou osoby více a déle venku, sedí na venkovních zahrádkách restaurací, zvyšuje se konzumace alkoholických nápojů. Vlivem alkoholu posléze dochází ke slovním i fyzickým napadání mezi osobami, k partnerským i sousedským sporům. Situace strážníci řeší  na  místě,  zklidňují  účastníky  konfliktů,  podnapilé,  kteří  ohrožují  </w:t>
      </w:r>
      <w:r w:rsidRPr="00786DAD">
        <w:rPr>
          <w:rFonts w:ascii="Arial" w:eastAsia="Times New Roman" w:hAnsi="Arial" w:cs="Arial"/>
          <w:color w:val="000000"/>
          <w:spacing w:val="1"/>
          <w:sz w:val="24"/>
          <w:szCs w:val="24"/>
        </w:rPr>
        <w:t>sebe</w:t>
      </w:r>
      <w:r w:rsidRPr="00786DAD">
        <w:rPr>
          <w:rFonts w:ascii="Arial" w:eastAsia="Times New Roman" w:hAnsi="Arial" w:cs="Arial"/>
          <w:color w:val="000000"/>
          <w:sz w:val="24"/>
          <w:szCs w:val="24"/>
        </w:rPr>
        <w:t xml:space="preserve">  nebo  ostatní převážejí k vystřízlivění na PZS.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parkovišti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u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SM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Lidl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ve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skupince </w:t>
      </w:r>
      <w:r w:rsidRPr="00786DAD">
        <w:rPr>
          <w:rFonts w:ascii="Arial" w:eastAsia="Times New Roman" w:hAnsi="Arial" w:cs="Arial"/>
          <w:color w:val="000000"/>
          <w:spacing w:val="30"/>
          <w:sz w:val="24"/>
          <w:szCs w:val="24"/>
        </w:rPr>
        <w:t xml:space="preserve"> </w:t>
      </w:r>
      <w:r w:rsidRPr="00786DAD">
        <w:rPr>
          <w:rFonts w:ascii="Arial" w:eastAsia="Times New Roman" w:hAnsi="Arial" w:cs="Arial"/>
          <w:color w:val="000000"/>
          <w:sz w:val="24"/>
          <w:szCs w:val="24"/>
        </w:rPr>
        <w:t xml:space="preserve">mužů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jeden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z nich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neopatrně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zacházel s dlouhou  střelnou  zbraní.  Hlídka  na  místě  muže  vyzvala,  aby  zbraň  položil  na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zídku. Jednalo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se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o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vzduchovou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zbraň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kategorie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D.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Muž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měl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nekoordinované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pohyby,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bylo zřejmé, že požil alkohol, proto byl vyzván k orientační dechové zkoušce, jež skončila s výsledkem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3,3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promile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alkoholu.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Muž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dokládal,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že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zbraň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zrovna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koupil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a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ukazoval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pacing w:val="1"/>
          <w:sz w:val="24"/>
          <w:szCs w:val="24"/>
        </w:rPr>
        <w:t>ji</w:t>
      </w:r>
      <w:r w:rsidRPr="00786DAD">
        <w:rPr>
          <w:rFonts w:ascii="Arial" w:eastAsia="Times New Roman" w:hAnsi="Arial" w:cs="Arial"/>
          <w:color w:val="000000"/>
          <w:sz w:val="24"/>
          <w:szCs w:val="24"/>
        </w:rPr>
        <w:t xml:space="preserve"> kamarádům. Byl poučen, že se dopouští přestupku na úseku zbraní a střeliva, kdy nesmí se zbraní kategorie D na veřejnosti manipulovat a nesmí s ní manipulovat ani pod vlivem alkoholu. Muž i se zbraní byl předán odpovědným orgánům.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 jednu hodinu v noci projížděla hlídka po brněnském mostě v Jihlavě. Zde si všimla osoby, která ležela na zemi. Hlídka na místě zastavila, </w:t>
      </w:r>
      <w:r w:rsidRPr="00786DAD">
        <w:rPr>
          <w:rFonts w:ascii="Arial" w:eastAsia="Times New Roman" w:hAnsi="Arial" w:cs="Arial"/>
          <w:color w:val="000000"/>
          <w:spacing w:val="1"/>
          <w:sz w:val="24"/>
          <w:szCs w:val="24"/>
        </w:rPr>
        <w:t>aby</w:t>
      </w:r>
      <w:r w:rsidRPr="00786DAD">
        <w:rPr>
          <w:rFonts w:ascii="Arial" w:eastAsia="Times New Roman" w:hAnsi="Arial" w:cs="Arial"/>
          <w:color w:val="000000"/>
          <w:sz w:val="24"/>
          <w:szCs w:val="24"/>
        </w:rPr>
        <w:t xml:space="preserve"> zjistila, jestli nepotřebuje jejich pomoc či lékařské ošetření. Muž se ihned vydal </w:t>
      </w:r>
      <w:r w:rsidRPr="00786DAD">
        <w:rPr>
          <w:rFonts w:ascii="Arial" w:eastAsia="Times New Roman" w:hAnsi="Arial" w:cs="Arial"/>
          <w:color w:val="000000"/>
          <w:spacing w:val="2"/>
          <w:sz w:val="24"/>
          <w:szCs w:val="24"/>
        </w:rPr>
        <w:t>ke</w:t>
      </w:r>
      <w:r w:rsidRPr="00786DAD">
        <w:rPr>
          <w:rFonts w:ascii="Arial" w:eastAsia="Times New Roman" w:hAnsi="Arial" w:cs="Arial"/>
          <w:color w:val="000000"/>
          <w:sz w:val="24"/>
          <w:szCs w:val="24"/>
        </w:rPr>
        <w:t xml:space="preserve"> strážníkům s </w:t>
      </w:r>
      <w:r w:rsidRPr="00786DAD">
        <w:rPr>
          <w:rFonts w:ascii="Arial" w:eastAsia="Times New Roman" w:hAnsi="Arial" w:cs="Arial"/>
          <w:color w:val="000000"/>
          <w:spacing w:val="1"/>
          <w:sz w:val="24"/>
          <w:szCs w:val="24"/>
        </w:rPr>
        <w:t>tím,</w:t>
      </w:r>
      <w:r w:rsidRPr="00786DAD">
        <w:rPr>
          <w:rFonts w:ascii="Arial" w:eastAsia="Times New Roman" w:hAnsi="Arial" w:cs="Arial"/>
          <w:color w:val="000000"/>
          <w:sz w:val="24"/>
          <w:szCs w:val="24"/>
        </w:rPr>
        <w:t xml:space="preserve"> že je rád, že na místo přijeli, že už nemůže dál, že je uživatelem drog a dlouhodobě se léčí se schizofrenií. Nyní si vzal marihuanu a je rozhodnutý, že chce ukončit život skokem z mostu. Prostřednictvím operačního </w:t>
      </w:r>
      <w:r w:rsidRPr="00786DAD">
        <w:rPr>
          <w:rFonts w:ascii="Arial" w:eastAsia="Times New Roman" w:hAnsi="Arial" w:cs="Arial"/>
          <w:color w:val="000000"/>
          <w:spacing w:val="87"/>
          <w:sz w:val="24"/>
          <w:szCs w:val="24"/>
        </w:rPr>
        <w:t xml:space="preserve"> </w:t>
      </w:r>
      <w:r w:rsidRPr="00786DAD">
        <w:rPr>
          <w:rFonts w:ascii="Arial" w:eastAsia="Times New Roman" w:hAnsi="Arial" w:cs="Arial"/>
          <w:color w:val="000000"/>
          <w:sz w:val="24"/>
          <w:szCs w:val="24"/>
        </w:rPr>
        <w:t xml:space="preserve">strážníka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byla </w:t>
      </w:r>
      <w:r w:rsidRPr="00786DAD">
        <w:rPr>
          <w:rFonts w:ascii="Arial" w:eastAsia="Times New Roman" w:hAnsi="Arial" w:cs="Arial"/>
          <w:color w:val="000000"/>
          <w:spacing w:val="87"/>
          <w:sz w:val="24"/>
          <w:szCs w:val="24"/>
        </w:rPr>
        <w:t xml:space="preserve"> </w:t>
      </w:r>
      <w:r w:rsidRPr="00786DAD">
        <w:rPr>
          <w:rFonts w:ascii="Arial" w:eastAsia="Times New Roman" w:hAnsi="Arial" w:cs="Arial"/>
          <w:color w:val="000000"/>
          <w:sz w:val="24"/>
          <w:szCs w:val="24"/>
        </w:rPr>
        <w:t xml:space="preserve">přivolána </w:t>
      </w:r>
      <w:r w:rsidRPr="00786DAD">
        <w:rPr>
          <w:rFonts w:ascii="Arial" w:eastAsia="Times New Roman" w:hAnsi="Arial" w:cs="Arial"/>
          <w:color w:val="000000"/>
          <w:spacing w:val="87"/>
          <w:sz w:val="24"/>
          <w:szCs w:val="24"/>
        </w:rPr>
        <w:t xml:space="preserve"> </w:t>
      </w:r>
      <w:r w:rsidRPr="00786DAD">
        <w:rPr>
          <w:rFonts w:ascii="Arial" w:eastAsia="Times New Roman" w:hAnsi="Arial" w:cs="Arial"/>
          <w:color w:val="000000"/>
          <w:sz w:val="24"/>
          <w:szCs w:val="24"/>
        </w:rPr>
        <w:t xml:space="preserve">RZS,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strážníci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do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příjezdu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lékaře </w:t>
      </w:r>
      <w:r w:rsidRPr="00786DAD">
        <w:rPr>
          <w:rFonts w:ascii="Arial" w:eastAsia="Times New Roman" w:hAnsi="Arial" w:cs="Arial"/>
          <w:color w:val="000000"/>
          <w:spacing w:val="85"/>
          <w:sz w:val="24"/>
          <w:szCs w:val="24"/>
        </w:rPr>
        <w:t xml:space="preserve"> </w:t>
      </w:r>
      <w:r w:rsidRPr="00786DAD">
        <w:rPr>
          <w:rFonts w:ascii="Arial" w:eastAsia="Times New Roman" w:hAnsi="Arial" w:cs="Arial"/>
          <w:color w:val="000000"/>
          <w:sz w:val="24"/>
          <w:szCs w:val="24"/>
        </w:rPr>
        <w:t xml:space="preserve">s mužem komunikovali a snažili se jej uklidnit. Lékař rozhodl o převozu do psychiatrické nemocnice. Po celou dobu převozu byla zdravotnickému personálu poskytnuta asistence hlídky </w:t>
      </w:r>
      <w:r w:rsidRPr="00786DAD">
        <w:rPr>
          <w:rFonts w:ascii="Arial" w:eastAsia="Times New Roman" w:hAnsi="Arial" w:cs="Arial"/>
          <w:color w:val="000000"/>
          <w:spacing w:val="1"/>
          <w:sz w:val="24"/>
          <w:szCs w:val="24"/>
        </w:rPr>
        <w:t>MP</w:t>
      </w:r>
      <w:r w:rsidRPr="00786DAD">
        <w:rPr>
          <w:rFonts w:ascii="Arial" w:eastAsia="Times New Roman" w:hAnsi="Arial" w:cs="Arial"/>
          <w:color w:val="000000"/>
          <w:sz w:val="24"/>
          <w:szCs w:val="24"/>
        </w:rPr>
        <w:t xml:space="preserve"> Jihlava.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 prostorách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OC </w:t>
      </w:r>
      <w:r w:rsidRPr="00786DAD">
        <w:rPr>
          <w:rFonts w:ascii="Arial" w:eastAsia="Times New Roman" w:hAnsi="Arial" w:cs="Arial"/>
          <w:color w:val="000000"/>
          <w:spacing w:val="42"/>
          <w:sz w:val="24"/>
          <w:szCs w:val="24"/>
        </w:rPr>
        <w:t xml:space="preserve"> </w:t>
      </w:r>
      <w:r w:rsidRPr="00786DAD">
        <w:rPr>
          <w:rFonts w:ascii="Arial" w:eastAsia="Times New Roman" w:hAnsi="Arial" w:cs="Arial"/>
          <w:color w:val="000000"/>
          <w:sz w:val="24"/>
          <w:szCs w:val="24"/>
        </w:rPr>
        <w:t xml:space="preserve">Březinky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došlo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k poštvání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psa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proti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osobě. </w:t>
      </w:r>
      <w:r w:rsidRPr="00786DAD">
        <w:rPr>
          <w:rFonts w:ascii="Arial" w:eastAsia="Times New Roman" w:hAnsi="Arial" w:cs="Arial"/>
          <w:color w:val="000000"/>
          <w:spacing w:val="42"/>
          <w:sz w:val="24"/>
          <w:szCs w:val="24"/>
        </w:rPr>
        <w:t xml:space="preserve"> </w:t>
      </w:r>
      <w:r w:rsidRPr="00786DAD">
        <w:rPr>
          <w:rFonts w:ascii="Arial" w:eastAsia="Times New Roman" w:hAnsi="Arial" w:cs="Arial"/>
          <w:color w:val="000000"/>
          <w:sz w:val="24"/>
          <w:szCs w:val="24"/>
        </w:rPr>
        <w:t xml:space="preserve">Majitel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pacing w:val="1"/>
          <w:sz w:val="24"/>
          <w:szCs w:val="24"/>
        </w:rPr>
        <w:t>psa</w:t>
      </w:r>
      <w:r w:rsidRPr="00786DAD">
        <w:rPr>
          <w:rFonts w:ascii="Arial" w:eastAsia="Times New Roman" w:hAnsi="Arial" w:cs="Arial"/>
          <w:color w:val="000000"/>
          <w:sz w:val="24"/>
          <w:szCs w:val="24"/>
        </w:rPr>
        <w:t xml:space="preserve">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byl vyšetřován pro podezření z ublížení na zdraví za použití psa, ale pro silnou podnapilost musel být převezen a umístěn na PZS Jihlava. Psa strážníci umístili Městského útulku pro opuštěná a nalezená zvířata Jihlava.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 nočních hodinách bylo na tísňovou linku přijato oznámení od ženy, která uvedla, že se bojí o život svého bratra, jelikož trpí schizofrenií a již nějaký čas nebere předepsané medikamenty.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Z tohoto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důvodu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je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ohrožen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jeho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život,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je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sám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sobě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nebezpečný.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Měl nastoupit na léčbu v psychiatrické nemocnici, ale to neučinil a nyní utekl z </w:t>
      </w:r>
      <w:r w:rsidRPr="00786DAD">
        <w:rPr>
          <w:rFonts w:ascii="Arial" w:eastAsia="Times New Roman" w:hAnsi="Arial" w:cs="Arial"/>
          <w:color w:val="000000"/>
          <w:spacing w:val="1"/>
          <w:sz w:val="24"/>
          <w:szCs w:val="24"/>
        </w:rPr>
        <w:t>domu.</w:t>
      </w:r>
      <w:r w:rsidRPr="00786DAD">
        <w:rPr>
          <w:rFonts w:ascii="Arial" w:eastAsia="Times New Roman" w:hAnsi="Arial" w:cs="Arial"/>
          <w:color w:val="000000"/>
          <w:sz w:val="24"/>
          <w:szCs w:val="24"/>
        </w:rPr>
        <w:t xml:space="preserve"> Popis pohřešovaného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byl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neprodleně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předán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všem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hlídkám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MP.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Hlídky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muže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nalezly.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Jevil známky blouznění, vykřikoval nesrozumitelné věty a nebyl zcela při smyslech. Proto byla na místo přivolána posádka RZS, která muže vyšetřila a bylo rozhodnuto o jeho umístění na PN Jihlava. Vzhledem ke skutečnosti, že muž nechtěl zanechat svého agresivního a ohrožujícího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jednání,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byla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hlídka </w:t>
      </w:r>
      <w:r w:rsidRPr="00786DAD">
        <w:rPr>
          <w:rFonts w:ascii="Arial" w:eastAsia="Times New Roman" w:hAnsi="Arial" w:cs="Arial"/>
          <w:color w:val="000000"/>
          <w:spacing w:val="15"/>
          <w:sz w:val="24"/>
          <w:szCs w:val="24"/>
        </w:rPr>
        <w:t xml:space="preserve"> </w:t>
      </w:r>
      <w:r w:rsidRPr="00786DAD">
        <w:rPr>
          <w:rFonts w:ascii="Arial" w:eastAsia="Times New Roman" w:hAnsi="Arial" w:cs="Arial"/>
          <w:color w:val="000000"/>
          <w:sz w:val="24"/>
          <w:szCs w:val="24"/>
        </w:rPr>
        <w:t xml:space="preserve">MP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požádána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o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asistenci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při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převozu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a </w:t>
      </w:r>
      <w:r w:rsidRPr="00786DAD">
        <w:rPr>
          <w:rFonts w:ascii="Arial" w:eastAsia="Times New Roman" w:hAnsi="Arial" w:cs="Arial"/>
          <w:color w:val="000000"/>
          <w:spacing w:val="13"/>
          <w:sz w:val="24"/>
          <w:szCs w:val="24"/>
        </w:rPr>
        <w:t xml:space="preserve"> </w:t>
      </w:r>
      <w:r w:rsidRPr="00786DAD">
        <w:rPr>
          <w:rFonts w:ascii="Arial" w:eastAsia="Times New Roman" w:hAnsi="Arial" w:cs="Arial"/>
          <w:color w:val="000000"/>
          <w:sz w:val="24"/>
          <w:szCs w:val="24"/>
        </w:rPr>
        <w:t xml:space="preserve">následném vyšetření pacienta.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lastRenderedPageBreak/>
        <w:t xml:space="preserve">Řidič TAXI oznámil, že </w:t>
      </w:r>
      <w:r w:rsidRPr="00786DAD">
        <w:rPr>
          <w:rFonts w:ascii="Arial" w:eastAsia="Times New Roman" w:hAnsi="Arial" w:cs="Arial"/>
          <w:color w:val="000000"/>
          <w:spacing w:val="1"/>
          <w:sz w:val="24"/>
          <w:szCs w:val="24"/>
        </w:rPr>
        <w:t>má</w:t>
      </w:r>
      <w:r w:rsidRPr="00786DAD">
        <w:rPr>
          <w:rFonts w:ascii="Arial" w:eastAsia="Times New Roman" w:hAnsi="Arial" w:cs="Arial"/>
          <w:color w:val="000000"/>
          <w:sz w:val="24"/>
          <w:szCs w:val="24"/>
        </w:rPr>
        <w:t xml:space="preserve"> ve vozidle starého muže, který chtěl dovézt </w:t>
      </w:r>
      <w:r w:rsidRPr="00786DAD">
        <w:rPr>
          <w:rFonts w:ascii="Arial" w:eastAsia="Times New Roman" w:hAnsi="Arial" w:cs="Arial"/>
          <w:color w:val="000000"/>
          <w:spacing w:val="3"/>
          <w:sz w:val="24"/>
          <w:szCs w:val="24"/>
        </w:rPr>
        <w:t>do</w:t>
      </w:r>
      <w:r w:rsidRPr="00786DAD">
        <w:rPr>
          <w:rFonts w:ascii="Arial" w:eastAsia="Times New Roman" w:hAnsi="Arial" w:cs="Arial"/>
          <w:color w:val="000000"/>
          <w:sz w:val="24"/>
          <w:szCs w:val="24"/>
        </w:rPr>
        <w:t xml:space="preserve"> azylového domu. Ten je však uzavřen a starý muž </w:t>
      </w:r>
      <w:r w:rsidRPr="00786DAD">
        <w:rPr>
          <w:rFonts w:ascii="Arial" w:eastAsia="Times New Roman" w:hAnsi="Arial" w:cs="Arial"/>
          <w:color w:val="000000"/>
          <w:spacing w:val="1"/>
          <w:sz w:val="24"/>
          <w:szCs w:val="24"/>
        </w:rPr>
        <w:t>nemá</w:t>
      </w:r>
      <w:r w:rsidRPr="00786DAD">
        <w:rPr>
          <w:rFonts w:ascii="Arial" w:eastAsia="Times New Roman" w:hAnsi="Arial" w:cs="Arial"/>
          <w:color w:val="000000"/>
          <w:sz w:val="24"/>
          <w:szCs w:val="24"/>
        </w:rPr>
        <w:t xml:space="preserve"> kam jít. Strážníci situaci prověřili a zjistili, že jde o bezdomovce z Havlíčkova Brodu, který údajně tamní sociální službě oznámil, že si našel ubytování v Jihlavě. Pracovníci sociálních služeb si tuto informaci neověřili a muži zajistili odvoz na nádraží a jízdenku do Jihlavy. Nyní s tím již nic neudělají, muž si </w:t>
      </w:r>
      <w:r w:rsidRPr="00786DAD">
        <w:rPr>
          <w:rFonts w:ascii="Arial" w:eastAsia="Times New Roman" w:hAnsi="Arial" w:cs="Arial"/>
          <w:color w:val="000000"/>
          <w:spacing w:val="1"/>
          <w:sz w:val="24"/>
          <w:szCs w:val="24"/>
        </w:rPr>
        <w:t>má</w:t>
      </w:r>
      <w:r w:rsidRPr="00786DAD">
        <w:rPr>
          <w:rFonts w:ascii="Arial" w:eastAsia="Times New Roman" w:hAnsi="Arial" w:cs="Arial"/>
          <w:color w:val="000000"/>
          <w:sz w:val="24"/>
          <w:szCs w:val="24"/>
        </w:rPr>
        <w:t xml:space="preserve"> najít ubytování v Jihlavě sám.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Operační  strážník  přijal  žádost  o  spolupráci  při  hledání  mladé  ženy  s tříletým dítětem, která vyhrožovala sebevraždou a následně i s dítětem utekla z </w:t>
      </w:r>
      <w:r w:rsidRPr="00786DAD">
        <w:rPr>
          <w:rFonts w:ascii="Arial" w:eastAsia="Times New Roman" w:hAnsi="Arial" w:cs="Arial"/>
          <w:color w:val="000000"/>
          <w:spacing w:val="1"/>
          <w:sz w:val="24"/>
          <w:szCs w:val="24"/>
        </w:rPr>
        <w:t>domu.</w:t>
      </w:r>
      <w:r w:rsidRPr="00786DAD">
        <w:rPr>
          <w:rFonts w:ascii="Arial" w:eastAsia="Times New Roman" w:hAnsi="Arial" w:cs="Arial"/>
          <w:color w:val="000000"/>
          <w:sz w:val="24"/>
          <w:szCs w:val="24"/>
        </w:rPr>
        <w:t xml:space="preserve"> Hlídka ženu odpovídajícího  popisu  nalezla.  Žena  byla  ve  velmi  špatném  psychickém  stavu,  proto strážníci přivolali RZS a k dítěti pracovnici z oddělení sociálně právní ochrany dítěte. Žena byla převezena do Psychiatrické nemocnice, dítě si převzala sociální pracovnice.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Žena zahlédla samotného asi tříletého chlapce, který je bez bot a v pyžamu na ulici. Chlapec nemluví a žádný rodič se k němu nehlásí. Hlídka si prověřila, zda na PČR nemají oznámení o pohřešovaném dítěti. Následným místním šetřením zjistila rodiče, ty strážníci dohledali a dítě předali matce, která uvedla, že byla se starším synem ve škole a mladšího syna hlídal otec.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Zoufalá žena přivolala hlídku na parkoviště, kde se ji ve vozidle uzamkl roční vnuk. Hoch si s klíči hrál i nadále. Přivolaní hasiči se pokusili klíče od dítěte získat pomocí drátu, ale i toto bral hošík jako hru a snažil se drát chytit. Jeden ze strážníků upoutal chlapcovu pozornost obrázky puštěnými z telefonu a hasičům se konečně podařilo vozidlo otevřít. Škoda na zdraví </w:t>
      </w:r>
      <w:r w:rsidRPr="00786DAD">
        <w:rPr>
          <w:rFonts w:ascii="Arial" w:eastAsia="Times New Roman" w:hAnsi="Arial" w:cs="Arial"/>
          <w:color w:val="000000"/>
          <w:spacing w:val="1"/>
          <w:sz w:val="24"/>
          <w:szCs w:val="24"/>
        </w:rPr>
        <w:t>ani</w:t>
      </w:r>
      <w:r w:rsidRPr="00786DAD">
        <w:rPr>
          <w:rFonts w:ascii="Arial" w:eastAsia="Times New Roman" w:hAnsi="Arial" w:cs="Arial"/>
          <w:color w:val="000000"/>
          <w:sz w:val="24"/>
          <w:szCs w:val="24"/>
        </w:rPr>
        <w:t xml:space="preserve"> na majetku nevznikla.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Bylo přijato oznámení, že v Jihlavě na ul. U Městského nádraží neznámá osoba upadla  a  je  zraněná.  Oznamovateli  bylo  doporučeno,  ať  přivolá  RZS  a  na  místo  byla vyslána  hlídka  k  prověření  oznámení.  Hlídkou  zjištěno,  že  na  komunikaci  vedoucí  k městskému nádraží </w:t>
      </w:r>
      <w:r w:rsidRPr="00786DAD">
        <w:rPr>
          <w:rFonts w:ascii="Arial" w:eastAsia="Times New Roman" w:hAnsi="Arial" w:cs="Arial"/>
          <w:color w:val="000000"/>
          <w:spacing w:val="1"/>
          <w:sz w:val="24"/>
          <w:szCs w:val="24"/>
        </w:rPr>
        <w:t>leží</w:t>
      </w:r>
      <w:r w:rsidRPr="00786DAD">
        <w:rPr>
          <w:rFonts w:ascii="Arial" w:eastAsia="Times New Roman" w:hAnsi="Arial" w:cs="Arial"/>
          <w:color w:val="000000"/>
          <w:sz w:val="24"/>
          <w:szCs w:val="24"/>
        </w:rPr>
        <w:t xml:space="preserve"> muž, kterému z úst vytéká krev. Muži byla okamžitě poskytnuta první </w:t>
      </w:r>
      <w:r w:rsidRPr="00786DAD">
        <w:rPr>
          <w:rFonts w:ascii="Arial" w:eastAsia="Times New Roman" w:hAnsi="Arial" w:cs="Arial"/>
          <w:color w:val="000000"/>
          <w:spacing w:val="1"/>
          <w:sz w:val="24"/>
          <w:szCs w:val="24"/>
        </w:rPr>
        <w:t>pomoc,</w:t>
      </w:r>
      <w:r w:rsidRPr="00786DAD">
        <w:rPr>
          <w:rFonts w:ascii="Arial" w:eastAsia="Times New Roman" w:hAnsi="Arial" w:cs="Arial"/>
          <w:color w:val="000000"/>
          <w:sz w:val="24"/>
          <w:szCs w:val="24"/>
        </w:rPr>
        <w:t xml:space="preserve"> byl uložen </w:t>
      </w:r>
      <w:r w:rsidRPr="00786DAD">
        <w:rPr>
          <w:rFonts w:ascii="Arial" w:eastAsia="Times New Roman" w:hAnsi="Arial" w:cs="Arial"/>
          <w:color w:val="000000"/>
          <w:spacing w:val="3"/>
          <w:sz w:val="24"/>
          <w:szCs w:val="24"/>
        </w:rPr>
        <w:t>do</w:t>
      </w:r>
      <w:r w:rsidRPr="00786DAD">
        <w:rPr>
          <w:rFonts w:ascii="Arial" w:eastAsia="Times New Roman" w:hAnsi="Arial" w:cs="Arial"/>
          <w:color w:val="000000"/>
          <w:sz w:val="24"/>
          <w:szCs w:val="24"/>
        </w:rPr>
        <w:t xml:space="preserve"> stabilizované polohy, sledovány jeho životní funkce. Muž byl </w:t>
      </w:r>
      <w:r w:rsidRPr="00786DAD">
        <w:rPr>
          <w:rFonts w:ascii="Arial" w:eastAsia="Times New Roman" w:hAnsi="Arial" w:cs="Arial"/>
          <w:color w:val="000000"/>
          <w:spacing w:val="2"/>
          <w:sz w:val="24"/>
          <w:szCs w:val="24"/>
        </w:rPr>
        <w:t>při</w:t>
      </w:r>
      <w:r w:rsidRPr="00786DAD">
        <w:rPr>
          <w:rFonts w:ascii="Arial" w:eastAsia="Times New Roman" w:hAnsi="Arial" w:cs="Arial"/>
          <w:color w:val="000000"/>
          <w:sz w:val="24"/>
          <w:szCs w:val="24"/>
        </w:rPr>
        <w:t xml:space="preserve"> vědomí. Následně si jej převzala posádka RZS. Účast jiných osob souvisejících s pádem muže nebyla zjištěna. Provedená dechová zkouška byla negativní.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Operační  strážník  přijal  oznámení  na  tísňovou  linku  </w:t>
      </w:r>
      <w:r w:rsidRPr="00786DAD">
        <w:rPr>
          <w:rFonts w:ascii="Arial" w:eastAsia="Times New Roman" w:hAnsi="Arial" w:cs="Arial"/>
          <w:color w:val="000000"/>
          <w:spacing w:val="1"/>
          <w:sz w:val="24"/>
          <w:szCs w:val="24"/>
        </w:rPr>
        <w:t>156</w:t>
      </w:r>
      <w:r w:rsidRPr="00786DAD">
        <w:rPr>
          <w:rFonts w:ascii="Arial" w:eastAsia="Times New Roman" w:hAnsi="Arial" w:cs="Arial"/>
          <w:color w:val="000000"/>
          <w:sz w:val="24"/>
          <w:szCs w:val="24"/>
        </w:rPr>
        <w:t xml:space="preserve">  od  muže,  že  jeho  syn přinesl domů ostrý náboj z pistole. Hlídce na místě odevzdal náboj výrobce Sellier &amp; Bellot, rozměr 9x19 Luger, který nebyl vystřelený, nebyla odstraněna prachová náplň a nebyl ani nijak poškozen. Hoch hlídce označil místo, kde náboj nalezl. Hlídka místo a okolí důkladně prohlédla, žádné další náboje nenalezla.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Strážníci zvýšili kontrolní činnost v okolí areálu, kde se konal již tradiční Vysočina fest,  dohlíželi  na  bezpečný  průběh  Pochodu  noční  Jihlavou,  usměrňovali  dopravu v průběhu závodu Pávovský triatlon, prováděli dohled nad 13. ročníkem charitativní akce Na kole Vysočinou dětem, nad Během pro ZOO, podíleli se na zajišťování bezpečnosti účastníků  Jihlavského  půlmaratonu,  dohlíželi  </w:t>
      </w:r>
      <w:r w:rsidRPr="00786DAD">
        <w:rPr>
          <w:rFonts w:ascii="Arial" w:eastAsia="Times New Roman" w:hAnsi="Arial" w:cs="Arial"/>
          <w:color w:val="000000"/>
          <w:spacing w:val="1"/>
          <w:sz w:val="24"/>
          <w:szCs w:val="24"/>
        </w:rPr>
        <w:t>nad</w:t>
      </w:r>
      <w:r w:rsidRPr="00786DAD">
        <w:rPr>
          <w:rFonts w:ascii="Arial" w:eastAsia="Times New Roman" w:hAnsi="Arial" w:cs="Arial"/>
          <w:color w:val="000000"/>
          <w:sz w:val="24"/>
          <w:szCs w:val="24"/>
        </w:rPr>
        <w:t xml:space="preserve">  veřejným  pořádkem  při  akci  konané v souvislosti s rozloučením se  starým zimním stadionem. Městská  policie se pravidelně podílí na dohledu nad veřejným pořádkem při pořádání zápasů FC Vysočina Jihlava.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V souvislosti  se  začátkem  školního  roku  městská  policie  výrazně  posílila  dohled  u přechodů pro chodce v okolí základních škol. Dohlížející strážníci setrvali na přechodech do konce školního vyučování a rozchodu dětí domů. Hlídky budou dohlížet na přechody u ZŠ v průběhu celého školního roku.  </w:t>
      </w:r>
    </w:p>
    <w:p w:rsidR="00645C09" w:rsidRPr="00786DAD" w:rsidRDefault="00645C09" w:rsidP="00786DAD">
      <w:pPr>
        <w:spacing w:after="0" w:line="240" w:lineRule="auto"/>
        <w:jc w:val="both"/>
        <w:rPr>
          <w:rFonts w:ascii="Arial" w:hAnsi="Arial" w:cs="Arial"/>
          <w:sz w:val="24"/>
          <w:szCs w:val="24"/>
        </w:rPr>
      </w:pPr>
      <w:r w:rsidRPr="00786DAD">
        <w:rPr>
          <w:rFonts w:ascii="Arial" w:eastAsia="Arial" w:hAnsi="Arial" w:cs="Arial"/>
          <w:color w:val="000000"/>
          <w:sz w:val="24"/>
          <w:szCs w:val="24"/>
        </w:rPr>
        <w:br w:type="page"/>
      </w:r>
      <w:r w:rsidRPr="00786DAD">
        <w:rPr>
          <w:rFonts w:ascii="Arial" w:eastAsia="Times New Roman" w:hAnsi="Arial" w:cs="Arial"/>
          <w:color w:val="000000"/>
          <w:sz w:val="24"/>
          <w:szCs w:val="24"/>
        </w:rPr>
        <w:lastRenderedPageBreak/>
        <w:t xml:space="preserve">PŘESTUPKOVÝ ZÁKON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NEJČASTĚJI PORUŠOVANÁ DOPRAVNÍ USTANOVENÍ</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parkování s park.automatem</w:t>
      </w:r>
      <w:r w:rsidRPr="00786DAD">
        <w:rPr>
          <w:rFonts w:ascii="Arial" w:eastAsia="Times New Roman" w:hAnsi="Arial" w:cs="Arial"/>
          <w:sz w:val="24"/>
          <w:szCs w:val="24"/>
        </w:rPr>
        <w:t xml:space="preserve"> </w:t>
      </w:r>
      <w:r w:rsidRPr="00786DAD">
        <w:rPr>
          <w:rFonts w:ascii="Arial" w:hAnsi="Arial" w:cs="Arial"/>
          <w:noProof/>
          <w:sz w:val="24"/>
          <w:szCs w:val="24"/>
          <w:lang w:eastAsia="cs-CZ"/>
        </w:rPr>
        <w:drawing>
          <wp:anchor distT="0" distB="0" distL="114300" distR="114300" simplePos="0" relativeHeight="251691008" behindDoc="1" locked="1" layoutInCell="0" allowOverlap="1">
            <wp:simplePos x="0" y="0"/>
            <wp:positionH relativeFrom="page">
              <wp:posOffset>2298700</wp:posOffset>
            </wp:positionH>
            <wp:positionV relativeFrom="paragraph">
              <wp:posOffset>92075</wp:posOffset>
            </wp:positionV>
            <wp:extent cx="4660900" cy="261620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900" cy="2616200"/>
                    </a:xfrm>
                    <a:prstGeom prst="rect">
                      <a:avLst/>
                    </a:prstGeom>
                    <a:noFill/>
                  </pic:spPr>
                </pic:pic>
              </a:graphicData>
            </a:graphic>
            <wp14:sizeRelH relativeFrom="page">
              <wp14:pctWidth>0</wp14:pctWidth>
            </wp14:sizeRelH>
            <wp14:sizeRelV relativeFrom="page">
              <wp14:pctHeight>0</wp14:pctHeight>
            </wp14:sizeRelV>
          </wp:anchor>
        </w:drawing>
      </w:r>
    </w:p>
    <w:p w:rsidR="00645C09" w:rsidRDefault="00645C09" w:rsidP="00786DAD">
      <w:pPr>
        <w:spacing w:after="0" w:line="240" w:lineRule="auto"/>
        <w:jc w:val="both"/>
        <w:rPr>
          <w:rFonts w:ascii="Arial" w:eastAsia="Times New Roman" w:hAnsi="Arial" w:cs="Arial"/>
          <w:sz w:val="24"/>
          <w:szCs w:val="24"/>
        </w:rPr>
      </w:pPr>
      <w:r w:rsidRPr="00786DAD">
        <w:rPr>
          <w:rFonts w:ascii="Arial" w:eastAsia="Times New Roman" w:hAnsi="Arial" w:cs="Arial"/>
          <w:color w:val="000000"/>
          <w:sz w:val="24"/>
          <w:szCs w:val="24"/>
        </w:rPr>
        <w:t>zákaz zastavení</w:t>
      </w:r>
      <w:r w:rsidRPr="00786DAD">
        <w:rPr>
          <w:rFonts w:ascii="Arial" w:eastAsia="Times New Roman" w:hAnsi="Arial" w:cs="Arial"/>
          <w:sz w:val="24"/>
          <w:szCs w:val="24"/>
        </w:rPr>
        <w:t xml:space="preserve"> </w:t>
      </w:r>
    </w:p>
    <w:p w:rsidR="00786DAD" w:rsidRPr="00786DAD" w:rsidRDefault="00786DAD" w:rsidP="00786DAD">
      <w:pPr>
        <w:spacing w:after="0" w:line="240" w:lineRule="auto"/>
        <w:jc w:val="both"/>
        <w:rPr>
          <w:rFonts w:ascii="Arial" w:hAnsi="Arial" w:cs="Arial"/>
          <w:sz w:val="24"/>
          <w:szCs w:val="24"/>
        </w:rPr>
      </w:pPr>
    </w:p>
    <w:p w:rsidR="00645C09" w:rsidRPr="00786DAD" w:rsidRDefault="00645C09" w:rsidP="00786DAD">
      <w:pPr>
        <w:spacing w:after="0" w:line="240" w:lineRule="auto"/>
        <w:ind w:firstLine="3247"/>
        <w:rPr>
          <w:rFonts w:ascii="Arial" w:hAnsi="Arial" w:cs="Arial"/>
          <w:sz w:val="24"/>
          <w:szCs w:val="24"/>
        </w:rPr>
      </w:pPr>
      <w:r w:rsidRPr="00786DAD">
        <w:rPr>
          <w:rFonts w:ascii="Arial" w:eastAsia="Times New Roman" w:hAnsi="Arial" w:cs="Arial"/>
          <w:color w:val="000000"/>
          <w:sz w:val="24"/>
          <w:szCs w:val="24"/>
        </w:rPr>
        <w:t>340 zákaz vjezdu</w:t>
      </w:r>
    </w:p>
    <w:p w:rsidR="00645C09" w:rsidRPr="00786DAD" w:rsidRDefault="00645C09" w:rsidP="00786DAD">
      <w:pPr>
        <w:spacing w:after="0" w:line="240" w:lineRule="auto"/>
        <w:ind w:firstLine="4205"/>
        <w:rPr>
          <w:rFonts w:ascii="Arial" w:hAnsi="Arial" w:cs="Arial"/>
          <w:sz w:val="24"/>
          <w:szCs w:val="24"/>
        </w:rPr>
      </w:pPr>
      <w:r w:rsidRPr="00786DAD">
        <w:rPr>
          <w:rFonts w:ascii="Arial" w:eastAsia="Times New Roman" w:hAnsi="Arial" w:cs="Arial"/>
          <w:color w:val="000000"/>
          <w:sz w:val="24"/>
          <w:szCs w:val="24"/>
        </w:rPr>
        <w:t>264 zóna s dopravním omezením</w:t>
      </w:r>
    </w:p>
    <w:p w:rsidR="00645C09" w:rsidRPr="00786DAD" w:rsidRDefault="00645C09" w:rsidP="00786DAD">
      <w:pPr>
        <w:spacing w:after="0" w:line="240" w:lineRule="auto"/>
        <w:ind w:firstLine="3360"/>
        <w:rPr>
          <w:rFonts w:ascii="Arial" w:hAnsi="Arial" w:cs="Arial"/>
          <w:sz w:val="24"/>
          <w:szCs w:val="24"/>
        </w:rPr>
      </w:pPr>
      <w:r w:rsidRPr="00786DAD">
        <w:rPr>
          <w:rFonts w:ascii="Arial" w:eastAsia="Times New Roman" w:hAnsi="Arial" w:cs="Arial"/>
          <w:color w:val="000000"/>
          <w:sz w:val="24"/>
          <w:szCs w:val="24"/>
        </w:rPr>
        <w:t>240 vyhrazená parkoviště</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196</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park.s parkovacím kotoučem</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189</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stání na zeleni</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157</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stání na chodníku</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87</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zákaz stání</w:t>
      </w: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NEJČASTĚJŠÍ MÍSTA ZAZNAMENANÝCH UDÁLOSTÍ</w:t>
      </w:r>
      <w:r w:rsidRPr="00786DAD">
        <w:rPr>
          <w:rFonts w:ascii="Arial" w:hAnsi="Arial" w:cs="Arial"/>
          <w:noProof/>
          <w:sz w:val="24"/>
          <w:szCs w:val="24"/>
          <w:lang w:eastAsia="cs-CZ"/>
        </w:rPr>
        <w:drawing>
          <wp:anchor distT="0" distB="0" distL="114300" distR="114300" simplePos="0" relativeHeight="251692032" behindDoc="1" locked="1" layoutInCell="0" allowOverlap="1">
            <wp:simplePos x="0" y="0"/>
            <wp:positionH relativeFrom="page">
              <wp:posOffset>2095500</wp:posOffset>
            </wp:positionH>
            <wp:positionV relativeFrom="paragraph">
              <wp:posOffset>687070</wp:posOffset>
            </wp:positionV>
            <wp:extent cx="5181600" cy="269240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2692400"/>
                    </a:xfrm>
                    <a:prstGeom prst="rect">
                      <a:avLst/>
                    </a:prstGeom>
                    <a:noFill/>
                  </pic:spPr>
                </pic:pic>
              </a:graphicData>
            </a:graphic>
            <wp14:sizeRelH relativeFrom="page">
              <wp14:pctWidth>0</wp14:pctWidth>
            </wp14:sizeRelH>
            <wp14:sizeRelV relativeFrom="page">
              <wp14:pctHeight>0</wp14:pctHeight>
            </wp14:sizeRelV>
          </wp:anchor>
        </w:drawing>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Masarykovo náměstí</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ulice Palackého</w:t>
      </w:r>
    </w:p>
    <w:p w:rsidR="00786DAD" w:rsidRDefault="00786DAD" w:rsidP="00786DAD">
      <w:pPr>
        <w:spacing w:after="0" w:line="240" w:lineRule="auto"/>
        <w:ind w:firstLine="3163"/>
        <w:rPr>
          <w:rFonts w:ascii="Arial" w:eastAsia="Times New Roman" w:hAnsi="Arial" w:cs="Arial"/>
          <w:color w:val="000000"/>
          <w:sz w:val="24"/>
          <w:szCs w:val="24"/>
        </w:rPr>
      </w:pPr>
    </w:p>
    <w:p w:rsidR="00786DAD" w:rsidRDefault="00786DAD" w:rsidP="00786DAD">
      <w:pPr>
        <w:spacing w:after="0" w:line="240" w:lineRule="auto"/>
        <w:ind w:firstLine="3163"/>
        <w:rPr>
          <w:rFonts w:ascii="Arial" w:eastAsia="Times New Roman" w:hAnsi="Arial" w:cs="Arial"/>
          <w:color w:val="000000"/>
          <w:sz w:val="24"/>
          <w:szCs w:val="24"/>
        </w:rPr>
      </w:pPr>
    </w:p>
    <w:p w:rsidR="00645C09" w:rsidRPr="00786DAD" w:rsidRDefault="00645C09" w:rsidP="00786DAD">
      <w:pPr>
        <w:spacing w:after="0" w:line="240" w:lineRule="auto"/>
        <w:ind w:firstLine="3163"/>
        <w:rPr>
          <w:rFonts w:ascii="Arial" w:hAnsi="Arial" w:cs="Arial"/>
          <w:sz w:val="24"/>
          <w:szCs w:val="24"/>
        </w:rPr>
      </w:pPr>
      <w:r w:rsidRPr="00786DAD">
        <w:rPr>
          <w:rFonts w:ascii="Arial" w:eastAsia="Times New Roman" w:hAnsi="Arial" w:cs="Arial"/>
          <w:color w:val="000000"/>
          <w:sz w:val="24"/>
          <w:szCs w:val="24"/>
        </w:rPr>
        <w:t>167 ulice Tolstého</w:t>
      </w:r>
    </w:p>
    <w:p w:rsidR="00645C09" w:rsidRPr="00786DAD" w:rsidRDefault="00645C09" w:rsidP="00786DAD">
      <w:pPr>
        <w:spacing w:after="0" w:line="240" w:lineRule="auto"/>
        <w:ind w:firstLine="2906"/>
        <w:rPr>
          <w:rFonts w:ascii="Arial" w:hAnsi="Arial" w:cs="Arial"/>
          <w:sz w:val="24"/>
          <w:szCs w:val="24"/>
        </w:rPr>
      </w:pPr>
      <w:r w:rsidRPr="00786DAD">
        <w:rPr>
          <w:rFonts w:ascii="Arial" w:eastAsia="Times New Roman" w:hAnsi="Arial" w:cs="Arial"/>
          <w:color w:val="000000"/>
          <w:sz w:val="24"/>
          <w:szCs w:val="24"/>
        </w:rPr>
        <w:t>149 ulice Tyršova</w:t>
      </w:r>
    </w:p>
    <w:p w:rsidR="00645C09" w:rsidRPr="00786DAD" w:rsidRDefault="00645C09" w:rsidP="00786DAD">
      <w:pPr>
        <w:spacing w:after="0" w:line="240" w:lineRule="auto"/>
        <w:ind w:firstLine="2928"/>
        <w:rPr>
          <w:rFonts w:ascii="Arial" w:hAnsi="Arial" w:cs="Arial"/>
          <w:sz w:val="24"/>
          <w:szCs w:val="24"/>
        </w:rPr>
      </w:pPr>
      <w:r w:rsidRPr="00786DAD">
        <w:rPr>
          <w:rFonts w:ascii="Arial" w:eastAsia="Times New Roman" w:hAnsi="Arial" w:cs="Arial"/>
          <w:color w:val="000000"/>
          <w:sz w:val="24"/>
          <w:szCs w:val="24"/>
        </w:rPr>
        <w:t>131 třída Legionářů</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106</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ulice Brněnská</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93</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ulice Komenského</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84</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U Městského nádraží</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81</w:t>
      </w: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Činnost na úseku bezpečnosti a plynulosti silničního provozu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Po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úpravě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dopravního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značení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na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území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města </w:t>
      </w:r>
      <w:r w:rsidRPr="00786DAD">
        <w:rPr>
          <w:rFonts w:ascii="Arial" w:eastAsia="Times New Roman" w:hAnsi="Arial" w:cs="Arial"/>
          <w:color w:val="000000"/>
          <w:spacing w:val="10"/>
          <w:sz w:val="24"/>
          <w:szCs w:val="24"/>
        </w:rPr>
        <w:t xml:space="preserve"> </w:t>
      </w:r>
      <w:r w:rsidRPr="00786DAD">
        <w:rPr>
          <w:rFonts w:ascii="Arial" w:eastAsia="Times New Roman" w:hAnsi="Arial" w:cs="Arial"/>
          <w:color w:val="000000"/>
          <w:sz w:val="24"/>
          <w:szCs w:val="24"/>
        </w:rPr>
        <w:t xml:space="preserve">Jihlavy,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kdy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došlo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v některých ulicích např. ke změně směru jednosměrného provozu či změně přednosti v jízdě, strážníci řidiče  na  porušení  ustanovení  zákona  upozorňují,  vysvětlují  nová  dopravní  značení  na území města, dohlížejí </w:t>
      </w:r>
      <w:r w:rsidRPr="00786DAD">
        <w:rPr>
          <w:rFonts w:ascii="Arial" w:eastAsia="Times New Roman" w:hAnsi="Arial" w:cs="Arial"/>
          <w:color w:val="000000"/>
          <w:spacing w:val="1"/>
          <w:sz w:val="24"/>
          <w:szCs w:val="24"/>
        </w:rPr>
        <w:t>nad</w:t>
      </w:r>
      <w:r w:rsidRPr="00786DAD">
        <w:rPr>
          <w:rFonts w:ascii="Arial" w:eastAsia="Times New Roman" w:hAnsi="Arial" w:cs="Arial"/>
          <w:color w:val="000000"/>
          <w:sz w:val="24"/>
          <w:szCs w:val="24"/>
        </w:rPr>
        <w:t xml:space="preserve"> bezpečností v dopravním provozu.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Téměř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ve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tři </w:t>
      </w:r>
      <w:r w:rsidRPr="00786DAD">
        <w:rPr>
          <w:rFonts w:ascii="Arial" w:eastAsia="Times New Roman" w:hAnsi="Arial" w:cs="Arial"/>
          <w:color w:val="000000"/>
          <w:spacing w:val="73"/>
          <w:sz w:val="24"/>
          <w:szCs w:val="24"/>
        </w:rPr>
        <w:t xml:space="preserve"> </w:t>
      </w:r>
      <w:r w:rsidRPr="00786DAD">
        <w:rPr>
          <w:rFonts w:ascii="Arial" w:eastAsia="Times New Roman" w:hAnsi="Arial" w:cs="Arial"/>
          <w:color w:val="000000"/>
          <w:sz w:val="24"/>
          <w:szCs w:val="24"/>
        </w:rPr>
        <w:t xml:space="preserve">hodiny </w:t>
      </w:r>
      <w:r w:rsidRPr="00786DAD">
        <w:rPr>
          <w:rFonts w:ascii="Arial" w:eastAsia="Times New Roman" w:hAnsi="Arial" w:cs="Arial"/>
          <w:color w:val="000000"/>
          <w:spacing w:val="80"/>
          <w:sz w:val="24"/>
          <w:szCs w:val="24"/>
        </w:rPr>
        <w:t xml:space="preserve"> </w:t>
      </w:r>
      <w:r w:rsidRPr="00786DAD">
        <w:rPr>
          <w:rFonts w:ascii="Arial" w:eastAsia="Times New Roman" w:hAnsi="Arial" w:cs="Arial"/>
          <w:color w:val="000000"/>
          <w:sz w:val="24"/>
          <w:szCs w:val="24"/>
        </w:rPr>
        <w:t xml:space="preserve">v </w:t>
      </w:r>
      <w:r w:rsidRPr="00786DAD">
        <w:rPr>
          <w:rFonts w:ascii="Arial" w:eastAsia="Times New Roman" w:hAnsi="Arial" w:cs="Arial"/>
          <w:color w:val="000000"/>
          <w:spacing w:val="1"/>
          <w:sz w:val="24"/>
          <w:szCs w:val="24"/>
        </w:rPr>
        <w:t>noci</w:t>
      </w:r>
      <w:r w:rsidRPr="00786DAD">
        <w:rPr>
          <w:rFonts w:ascii="Arial" w:eastAsia="Times New Roman" w:hAnsi="Arial" w:cs="Arial"/>
          <w:color w:val="000000"/>
          <w:sz w:val="24"/>
          <w:szCs w:val="24"/>
        </w:rPr>
        <w:t xml:space="preserve"> </w:t>
      </w:r>
      <w:r w:rsidRPr="00786DAD">
        <w:rPr>
          <w:rFonts w:ascii="Arial" w:eastAsia="Times New Roman" w:hAnsi="Arial" w:cs="Arial"/>
          <w:color w:val="000000"/>
          <w:spacing w:val="75"/>
          <w:sz w:val="24"/>
          <w:szCs w:val="24"/>
        </w:rPr>
        <w:t xml:space="preserve"> </w:t>
      </w:r>
      <w:r w:rsidRPr="00786DAD">
        <w:rPr>
          <w:rFonts w:ascii="Arial" w:eastAsia="Times New Roman" w:hAnsi="Arial" w:cs="Arial"/>
          <w:color w:val="000000"/>
          <w:sz w:val="24"/>
          <w:szCs w:val="24"/>
        </w:rPr>
        <w:t xml:space="preserve">zjistila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hlídka </w:t>
      </w:r>
      <w:r w:rsidRPr="00786DAD">
        <w:rPr>
          <w:rFonts w:ascii="Arial" w:eastAsia="Times New Roman" w:hAnsi="Arial" w:cs="Arial"/>
          <w:color w:val="000000"/>
          <w:spacing w:val="80"/>
          <w:sz w:val="24"/>
          <w:szCs w:val="24"/>
        </w:rPr>
        <w:t xml:space="preserve"> </w:t>
      </w:r>
      <w:r w:rsidRPr="00786DAD">
        <w:rPr>
          <w:rFonts w:ascii="Arial" w:eastAsia="Times New Roman" w:hAnsi="Arial" w:cs="Arial"/>
          <w:color w:val="000000"/>
          <w:sz w:val="24"/>
          <w:szCs w:val="24"/>
        </w:rPr>
        <w:t xml:space="preserve">na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náměstí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vozidlo,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jehož </w:t>
      </w:r>
      <w:r w:rsidRPr="00786DAD">
        <w:rPr>
          <w:rFonts w:ascii="Arial" w:eastAsia="Times New Roman" w:hAnsi="Arial" w:cs="Arial"/>
          <w:color w:val="000000"/>
          <w:spacing w:val="78"/>
          <w:sz w:val="24"/>
          <w:szCs w:val="24"/>
        </w:rPr>
        <w:t xml:space="preserve"> </w:t>
      </w:r>
      <w:r w:rsidRPr="00786DAD">
        <w:rPr>
          <w:rFonts w:ascii="Arial" w:eastAsia="Times New Roman" w:hAnsi="Arial" w:cs="Arial"/>
          <w:color w:val="000000"/>
          <w:sz w:val="24"/>
          <w:szCs w:val="24"/>
        </w:rPr>
        <w:t xml:space="preserve">řidič nerespektoval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dopravní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značení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Zákaz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vjezdu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všech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motorových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vozidel. </w:t>
      </w:r>
      <w:r w:rsidRPr="00786DAD">
        <w:rPr>
          <w:rFonts w:ascii="Arial" w:eastAsia="Times New Roman" w:hAnsi="Arial" w:cs="Arial"/>
          <w:color w:val="000000"/>
          <w:spacing w:val="37"/>
          <w:sz w:val="24"/>
          <w:szCs w:val="24"/>
        </w:rPr>
        <w:t xml:space="preserve"> </w:t>
      </w:r>
      <w:r w:rsidRPr="00786DAD">
        <w:rPr>
          <w:rFonts w:ascii="Arial" w:eastAsia="Times New Roman" w:hAnsi="Arial" w:cs="Arial"/>
          <w:color w:val="000000"/>
          <w:sz w:val="24"/>
          <w:szCs w:val="24"/>
        </w:rPr>
        <w:t xml:space="preserve">Vzhledem k tomuto jednání řidiče hlídka vozidlo sledovala a za pomoci výstražného zařízení a výzvy STOP </w:t>
      </w:r>
      <w:r w:rsidRPr="00786DAD">
        <w:rPr>
          <w:rFonts w:ascii="Arial" w:eastAsia="Times New Roman" w:hAnsi="Arial" w:cs="Arial"/>
          <w:color w:val="000000"/>
          <w:spacing w:val="99"/>
          <w:sz w:val="24"/>
          <w:szCs w:val="24"/>
        </w:rPr>
        <w:t xml:space="preserve"> </w:t>
      </w:r>
      <w:r w:rsidRPr="00786DAD">
        <w:rPr>
          <w:rFonts w:ascii="Arial" w:eastAsia="Times New Roman" w:hAnsi="Arial" w:cs="Arial"/>
          <w:color w:val="000000"/>
          <w:sz w:val="24"/>
          <w:szCs w:val="24"/>
        </w:rPr>
        <w:t xml:space="preserve">zastavila.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Řidička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byla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vyzvána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k předložení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dokladů </w:t>
      </w:r>
      <w:r w:rsidRPr="00786DAD">
        <w:rPr>
          <w:rFonts w:ascii="Arial" w:eastAsia="Times New Roman" w:hAnsi="Arial" w:cs="Arial"/>
          <w:color w:val="000000"/>
          <w:spacing w:val="97"/>
          <w:sz w:val="24"/>
          <w:szCs w:val="24"/>
        </w:rPr>
        <w:t xml:space="preserve"> </w:t>
      </w:r>
      <w:r w:rsidRPr="00786DAD">
        <w:rPr>
          <w:rFonts w:ascii="Arial" w:eastAsia="Times New Roman" w:hAnsi="Arial" w:cs="Arial"/>
          <w:color w:val="000000"/>
          <w:sz w:val="24"/>
          <w:szCs w:val="24"/>
        </w:rPr>
        <w:t xml:space="preserve">potřebných </w:t>
      </w:r>
      <w:r w:rsidRPr="00786DAD">
        <w:rPr>
          <w:rFonts w:ascii="Arial" w:eastAsia="Times New Roman" w:hAnsi="Arial" w:cs="Arial"/>
          <w:color w:val="000000"/>
          <w:spacing w:val="99"/>
          <w:sz w:val="24"/>
          <w:szCs w:val="24"/>
        </w:rPr>
        <w:t xml:space="preserve"> </w:t>
      </w:r>
      <w:r w:rsidRPr="00786DAD">
        <w:rPr>
          <w:rFonts w:ascii="Arial" w:eastAsia="Times New Roman" w:hAnsi="Arial" w:cs="Arial"/>
          <w:color w:val="000000"/>
          <w:sz w:val="24"/>
          <w:szCs w:val="24"/>
        </w:rPr>
        <w:t xml:space="preserve">k řízení motorového vozidla, při </w:t>
      </w:r>
      <w:r w:rsidRPr="00786DAD">
        <w:rPr>
          <w:rFonts w:ascii="Arial" w:eastAsia="Times New Roman" w:hAnsi="Arial" w:cs="Arial"/>
          <w:color w:val="000000"/>
          <w:spacing w:val="1"/>
          <w:sz w:val="24"/>
          <w:szCs w:val="24"/>
        </w:rPr>
        <w:t>čemž</w:t>
      </w:r>
      <w:r w:rsidRPr="00786DAD">
        <w:rPr>
          <w:rFonts w:ascii="Arial" w:eastAsia="Times New Roman" w:hAnsi="Arial" w:cs="Arial"/>
          <w:color w:val="000000"/>
          <w:sz w:val="24"/>
          <w:szCs w:val="24"/>
        </w:rPr>
        <w:t xml:space="preserve"> bylo zjištěno, že žena nevlastní řidičské oprávnění. Dalším šetřením bylo zjištěno, že žena má omezenou svéprávnost. Orientační dechová zkouška na </w:t>
      </w:r>
      <w:r w:rsidRPr="00786DAD">
        <w:rPr>
          <w:rFonts w:ascii="Arial" w:eastAsia="Times New Roman" w:hAnsi="Arial" w:cs="Arial"/>
          <w:color w:val="000000"/>
          <w:spacing w:val="27"/>
          <w:sz w:val="24"/>
          <w:szCs w:val="24"/>
        </w:rPr>
        <w:t xml:space="preserve"> </w:t>
      </w:r>
      <w:r w:rsidRPr="00786DAD">
        <w:rPr>
          <w:rFonts w:ascii="Arial" w:eastAsia="Times New Roman" w:hAnsi="Arial" w:cs="Arial"/>
          <w:color w:val="000000"/>
          <w:sz w:val="24"/>
          <w:szCs w:val="24"/>
        </w:rPr>
        <w:t xml:space="preserve">přítomnost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alkoholu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byla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negativní, </w:t>
      </w:r>
      <w:r w:rsidRPr="00786DAD">
        <w:rPr>
          <w:rFonts w:ascii="Arial" w:eastAsia="Times New Roman" w:hAnsi="Arial" w:cs="Arial"/>
          <w:color w:val="000000"/>
          <w:spacing w:val="27"/>
          <w:sz w:val="24"/>
          <w:szCs w:val="24"/>
        </w:rPr>
        <w:t xml:space="preserve"> </w:t>
      </w:r>
      <w:r w:rsidRPr="00786DAD">
        <w:rPr>
          <w:rFonts w:ascii="Arial" w:eastAsia="Times New Roman" w:hAnsi="Arial" w:cs="Arial"/>
          <w:color w:val="000000"/>
          <w:sz w:val="24"/>
          <w:szCs w:val="24"/>
        </w:rPr>
        <w:t xml:space="preserve">zkouška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ke </w:t>
      </w:r>
      <w:r w:rsidRPr="00786DAD">
        <w:rPr>
          <w:rFonts w:ascii="Arial" w:eastAsia="Times New Roman" w:hAnsi="Arial" w:cs="Arial"/>
          <w:color w:val="000000"/>
          <w:spacing w:val="27"/>
          <w:sz w:val="24"/>
          <w:szCs w:val="24"/>
        </w:rPr>
        <w:t xml:space="preserve"> </w:t>
      </w:r>
      <w:r w:rsidRPr="00786DAD">
        <w:rPr>
          <w:rFonts w:ascii="Arial" w:eastAsia="Times New Roman" w:hAnsi="Arial" w:cs="Arial"/>
          <w:color w:val="000000"/>
          <w:sz w:val="24"/>
          <w:szCs w:val="24"/>
        </w:rPr>
        <w:t xml:space="preserve">zjištění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přítomnosti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omamných </w:t>
      </w:r>
      <w:r w:rsidRPr="00786DAD">
        <w:rPr>
          <w:rFonts w:ascii="Arial" w:eastAsia="Times New Roman" w:hAnsi="Arial" w:cs="Arial"/>
          <w:color w:val="000000"/>
          <w:spacing w:val="25"/>
          <w:sz w:val="24"/>
          <w:szCs w:val="24"/>
        </w:rPr>
        <w:t xml:space="preserve"> </w:t>
      </w:r>
      <w:r w:rsidRPr="00786DAD">
        <w:rPr>
          <w:rFonts w:ascii="Arial" w:eastAsia="Times New Roman" w:hAnsi="Arial" w:cs="Arial"/>
          <w:color w:val="000000"/>
          <w:sz w:val="24"/>
          <w:szCs w:val="24"/>
        </w:rPr>
        <w:t xml:space="preserve">a </w:t>
      </w:r>
      <w:r w:rsidRPr="00786DAD">
        <w:rPr>
          <w:rFonts w:ascii="Arial" w:eastAsia="Times New Roman" w:hAnsi="Arial" w:cs="Arial"/>
          <w:color w:val="000000"/>
          <w:sz w:val="24"/>
          <w:szCs w:val="24"/>
        </w:rPr>
        <w:lastRenderedPageBreak/>
        <w:t xml:space="preserve">psychotropních látek potvrdila Amfetamin a Metanfetamin. Z uvedených důvodů bylo ženě zamezeno v další jízdě a celá záležitost byla předána k dalšímu šetření.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Oznamovatel  nahlásil,  že  se  snaží  zamezit  v  řízení  motorového  vozidla  silně podnapilému muži. Situace byla potvrzena a </w:t>
      </w:r>
      <w:r w:rsidRPr="00786DAD">
        <w:rPr>
          <w:rFonts w:ascii="Arial" w:eastAsia="Times New Roman" w:hAnsi="Arial" w:cs="Arial"/>
          <w:color w:val="000000"/>
          <w:spacing w:val="1"/>
          <w:sz w:val="24"/>
          <w:szCs w:val="24"/>
        </w:rPr>
        <w:t>dále</w:t>
      </w:r>
      <w:r w:rsidRPr="00786DAD">
        <w:rPr>
          <w:rFonts w:ascii="Arial" w:eastAsia="Times New Roman" w:hAnsi="Arial" w:cs="Arial"/>
          <w:color w:val="000000"/>
          <w:sz w:val="24"/>
          <w:szCs w:val="24"/>
        </w:rPr>
        <w:t xml:space="preserve"> monitorována kamerovým systémem. Na místě  řidič,  ze  kterého  byl  silně  cítit  alkohol  a  byl  zjevně  podnapilý,  odmítl  orientační dechovou zkoušku, proto byl převezen k odbornému vyšetření a věc postoupena k dalším úkonům.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Činnost na úseku veřejného pořádku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Veřejný pořádek narušují nejčastěji podnapilé osoby a osoby </w:t>
      </w:r>
      <w:r w:rsidRPr="00786DAD">
        <w:rPr>
          <w:rFonts w:ascii="Arial" w:eastAsia="Times New Roman" w:hAnsi="Arial" w:cs="Arial"/>
          <w:color w:val="000000"/>
          <w:spacing w:val="1"/>
          <w:sz w:val="24"/>
          <w:szCs w:val="24"/>
        </w:rPr>
        <w:t>bez</w:t>
      </w:r>
      <w:r w:rsidRPr="00786DAD">
        <w:rPr>
          <w:rFonts w:ascii="Arial" w:eastAsia="Times New Roman" w:hAnsi="Arial" w:cs="Arial"/>
          <w:color w:val="000000"/>
          <w:sz w:val="24"/>
          <w:szCs w:val="24"/>
        </w:rPr>
        <w:t xml:space="preserve"> přístřeší, které vlivem alkoholu nekontrolují své chování, dělají kolem sebe nepořádek, znečišťují veřejná prostranství,  povalují  se  na  ulicích,  na  zastávkách,  v parcích,  dělají  výtržnosti,  obtěžují ostatní spoluobčany hlukem. Strážníci zvýšenou mírou kontrolují nejčastější místa výskytu těchto osob, snaží </w:t>
      </w:r>
      <w:r w:rsidRPr="00786DAD">
        <w:rPr>
          <w:rFonts w:ascii="Arial" w:eastAsia="Times New Roman" w:hAnsi="Arial" w:cs="Arial"/>
          <w:color w:val="000000"/>
          <w:spacing w:val="2"/>
          <w:sz w:val="24"/>
          <w:szCs w:val="24"/>
        </w:rPr>
        <w:t>se</w:t>
      </w:r>
      <w:r w:rsidRPr="00786DAD">
        <w:rPr>
          <w:rFonts w:ascii="Arial" w:eastAsia="Times New Roman" w:hAnsi="Arial" w:cs="Arial"/>
          <w:color w:val="000000"/>
          <w:sz w:val="24"/>
          <w:szCs w:val="24"/>
        </w:rPr>
        <w:t xml:space="preserve"> jejich závadové chování eliminovat.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Zřejmě ochlazení hledaly dvě osoby, které se koupaly v kašně na náměstí a tím budily veřejné pohoršení. Osoby byly z náměstí vykázány. Dalším koupajícím se byl muž, který v kašně sbíral peníze. I tento byl vykázán. Také jezírko v Parku Gustava Mahlera lákalo především osoby bez domova  ke koupání. Osobám byla vysvětlena nevhodnost jejich chování a z místa byly vykázány.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Občanské  soužití  je  nejčastěji  narušováno  partnerskými  rozepřemi,  sousedskými spory, osobami, které se chovají vůči ostatním bezohledně. V těchto situacích strážníci zasahují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často,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pokouší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se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docílit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dohody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mezi  partnery,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sousedy,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vysvětlují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 xml:space="preserve">možnosti řešení, uklidňují vyhrocené situace.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Drobné krádeže řešili strážníci v 12 případech. Nejčastěji se jednalo se o odcizení alkoholu, potravin a drobného zboží. Specifické bylo oznámení od majitelky knihkupectví, že  před  její  prodejnou  sedí  muž,  který  </w:t>
      </w:r>
      <w:r w:rsidRPr="00786DAD">
        <w:rPr>
          <w:rFonts w:ascii="Arial" w:eastAsia="Times New Roman" w:hAnsi="Arial" w:cs="Arial"/>
          <w:color w:val="000000"/>
          <w:spacing w:val="1"/>
          <w:sz w:val="24"/>
          <w:szCs w:val="24"/>
        </w:rPr>
        <w:t>má</w:t>
      </w:r>
      <w:r w:rsidRPr="00786DAD">
        <w:rPr>
          <w:rFonts w:ascii="Arial" w:eastAsia="Times New Roman" w:hAnsi="Arial" w:cs="Arial"/>
          <w:color w:val="000000"/>
          <w:sz w:val="24"/>
          <w:szCs w:val="24"/>
        </w:rPr>
        <w:t xml:space="preserve">  na  lavičce  vyskládáno  zboží,  které  </w:t>
      </w:r>
      <w:r w:rsidRPr="00786DAD">
        <w:rPr>
          <w:rFonts w:ascii="Arial" w:eastAsia="Times New Roman" w:hAnsi="Arial" w:cs="Arial"/>
          <w:color w:val="000000"/>
          <w:spacing w:val="1"/>
          <w:sz w:val="24"/>
          <w:szCs w:val="24"/>
        </w:rPr>
        <w:t>ji</w:t>
      </w:r>
      <w:r w:rsidRPr="00786DAD">
        <w:rPr>
          <w:rFonts w:ascii="Arial" w:eastAsia="Times New Roman" w:hAnsi="Arial" w:cs="Arial"/>
          <w:color w:val="000000"/>
          <w:sz w:val="24"/>
          <w:szCs w:val="24"/>
        </w:rPr>
        <w:t xml:space="preserve"> v předchozím období z prodejny postupně ukradl. Muž se k tomuto přiznal s tím, že </w:t>
      </w:r>
      <w:r w:rsidRPr="00786DAD">
        <w:rPr>
          <w:rFonts w:ascii="Arial" w:eastAsia="Times New Roman" w:hAnsi="Arial" w:cs="Arial"/>
          <w:color w:val="000000"/>
          <w:spacing w:val="1"/>
          <w:sz w:val="24"/>
          <w:szCs w:val="24"/>
        </w:rPr>
        <w:t>nemá</w:t>
      </w:r>
      <w:r w:rsidRPr="00786DAD">
        <w:rPr>
          <w:rFonts w:ascii="Arial" w:eastAsia="Times New Roman" w:hAnsi="Arial" w:cs="Arial"/>
          <w:color w:val="000000"/>
          <w:sz w:val="24"/>
          <w:szCs w:val="24"/>
        </w:rPr>
        <w:t xml:space="preserve"> peníze a prodejem ukradeného zboží </w:t>
      </w:r>
      <w:r w:rsidRPr="00786DAD">
        <w:rPr>
          <w:rFonts w:ascii="Arial" w:eastAsia="Times New Roman" w:hAnsi="Arial" w:cs="Arial"/>
          <w:color w:val="000000"/>
          <w:spacing w:val="2"/>
          <w:sz w:val="24"/>
          <w:szCs w:val="24"/>
        </w:rPr>
        <w:t>se</w:t>
      </w:r>
      <w:r w:rsidRPr="00786DAD">
        <w:rPr>
          <w:rFonts w:ascii="Arial" w:eastAsia="Times New Roman" w:hAnsi="Arial" w:cs="Arial"/>
          <w:color w:val="000000"/>
          <w:sz w:val="24"/>
          <w:szCs w:val="24"/>
        </w:rPr>
        <w:t xml:space="preserve"> živí. Odcizil zboží v hodnotě přes 11 tis. Kč.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Hlídka byla přivolána do nákupního střediska k muži, který se pokusil odcizit </w:t>
      </w:r>
      <w:r w:rsidRPr="00786DAD">
        <w:rPr>
          <w:rFonts w:ascii="Arial" w:eastAsia="Times New Roman" w:hAnsi="Arial" w:cs="Arial"/>
          <w:color w:val="000000"/>
          <w:spacing w:val="1"/>
          <w:sz w:val="24"/>
          <w:szCs w:val="24"/>
        </w:rPr>
        <w:t>láhev</w:t>
      </w:r>
      <w:r w:rsidRPr="00786DAD">
        <w:rPr>
          <w:rFonts w:ascii="Arial" w:eastAsia="Times New Roman" w:hAnsi="Arial" w:cs="Arial"/>
          <w:color w:val="000000"/>
          <w:sz w:val="24"/>
          <w:szCs w:val="24"/>
        </w:rPr>
        <w:t xml:space="preserve"> alkoholu. Vzhledem k silné opilosti však úkon nezvládl, láhev mu vypadla a rozbila se, čímž na sebe upozornil. Při projednávání přestupku byl agresivní, ohrožoval okolní osoby, proto </w:t>
      </w:r>
      <w:r w:rsidRPr="00786DAD">
        <w:rPr>
          <w:rFonts w:ascii="Arial" w:eastAsia="Times New Roman" w:hAnsi="Arial" w:cs="Arial"/>
          <w:color w:val="000000"/>
          <w:spacing w:val="1"/>
          <w:sz w:val="24"/>
          <w:szCs w:val="24"/>
        </w:rPr>
        <w:t>mu</w:t>
      </w:r>
      <w:r w:rsidRPr="00786DAD">
        <w:rPr>
          <w:rFonts w:ascii="Arial" w:eastAsia="Times New Roman" w:hAnsi="Arial" w:cs="Arial"/>
          <w:color w:val="000000"/>
          <w:sz w:val="24"/>
          <w:szCs w:val="24"/>
        </w:rPr>
        <w:t xml:space="preserve"> byla přiložena pouta a následně byl převezen na PZS.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tísňové lince bylo přijato oznámení, ze v prodejně DM v OC CityPark se nachází muž, který je podezřelý z krádeže zboží. Muž byl verbálně agresivní na personál prodejny a pokoušel se z místa odejít. Po příjezdu hlídky na místo obsluha prodejny uvedla, že se tento muž v jejich prodejně krádeží zboží dopouští opakovaně. Muž před prodejnou hlasitě vykřikoval, že se ničeho nedopustil, nadával ostraze OC City </w:t>
      </w:r>
      <w:r w:rsidRPr="00786DAD">
        <w:rPr>
          <w:rFonts w:ascii="Arial" w:eastAsia="Times New Roman" w:hAnsi="Arial" w:cs="Arial"/>
          <w:color w:val="000000"/>
          <w:spacing w:val="1"/>
          <w:sz w:val="24"/>
          <w:szCs w:val="24"/>
        </w:rPr>
        <w:t>park</w:t>
      </w:r>
      <w:r w:rsidRPr="00786DAD">
        <w:rPr>
          <w:rFonts w:ascii="Arial" w:eastAsia="Times New Roman" w:hAnsi="Arial" w:cs="Arial"/>
          <w:color w:val="000000"/>
          <w:sz w:val="24"/>
          <w:szCs w:val="24"/>
        </w:rPr>
        <w:t xml:space="preserve"> a kolemjdoucím. Při řešení přestupku strážníky svou agresivitu nadále stupňoval až do fyzického útoku. Po opakované  výzvě  strážníků,  aby  svého  jednání  zanechal,  muselo  být  za  použití donucovacích prostředku hmatů a chvatů přistoupeno k přiložení </w:t>
      </w:r>
      <w:r w:rsidRPr="00786DAD">
        <w:rPr>
          <w:rFonts w:ascii="Arial" w:eastAsia="Times New Roman" w:hAnsi="Arial" w:cs="Arial"/>
          <w:color w:val="000000"/>
          <w:spacing w:val="1"/>
          <w:sz w:val="24"/>
          <w:szCs w:val="24"/>
        </w:rPr>
        <w:t>pout</w:t>
      </w:r>
      <w:r w:rsidRPr="00786DAD">
        <w:rPr>
          <w:rFonts w:ascii="Arial" w:eastAsia="Times New Roman" w:hAnsi="Arial" w:cs="Arial"/>
          <w:color w:val="000000"/>
          <w:sz w:val="24"/>
          <w:szCs w:val="24"/>
        </w:rPr>
        <w:t xml:space="preserve"> a muž byl předán k dalšímu šetření.  Další podezřelou z krádeže zadrželi strážníci v prodejně New Yorker v Cityparku v Jihlavě. </w:t>
      </w:r>
      <w:r w:rsidRPr="00786DAD">
        <w:rPr>
          <w:rFonts w:ascii="Arial" w:eastAsia="Times New Roman" w:hAnsi="Arial" w:cs="Arial"/>
          <w:color w:val="000000"/>
          <w:spacing w:val="1"/>
          <w:sz w:val="24"/>
          <w:szCs w:val="24"/>
        </w:rPr>
        <w:t>Žena</w:t>
      </w:r>
      <w:r w:rsidRPr="00786DAD">
        <w:rPr>
          <w:rFonts w:ascii="Arial" w:eastAsia="Times New Roman" w:hAnsi="Arial" w:cs="Arial"/>
          <w:color w:val="000000"/>
          <w:sz w:val="24"/>
          <w:szCs w:val="24"/>
        </w:rPr>
        <w:t xml:space="preserve"> měla odcizené zboží oblečené na sobě.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ZÁKON O OBECNÍ POLICII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Orgánům sociálně právní ochrany </w:t>
      </w:r>
      <w:r w:rsidRPr="00786DAD">
        <w:rPr>
          <w:rFonts w:ascii="Arial" w:eastAsia="Times New Roman" w:hAnsi="Arial" w:cs="Arial"/>
          <w:color w:val="000000"/>
          <w:spacing w:val="1"/>
          <w:sz w:val="24"/>
          <w:szCs w:val="24"/>
        </w:rPr>
        <w:t>dětí</w:t>
      </w:r>
      <w:r w:rsidRPr="00786DAD">
        <w:rPr>
          <w:rFonts w:ascii="Arial" w:eastAsia="Times New Roman" w:hAnsi="Arial" w:cs="Arial"/>
          <w:color w:val="000000"/>
          <w:sz w:val="24"/>
          <w:szCs w:val="24"/>
        </w:rPr>
        <w:t xml:space="preserve"> bylo postoupeno 8 oznámení o protiprávním jednání nezletilé nebo mladistvé osoby.</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V pěti případech šlo o požití alkoholu nezletilými. Hlídka zastavila sedmnáctiletou dívku, u které pojala podezření, že je pod vlivem alkoholu. Dívka to potvrdila a tvrdila, že je na svou podnapilost hrdá, vše ji je jedno, stejně </w:t>
      </w:r>
      <w:r w:rsidRPr="00786DAD">
        <w:rPr>
          <w:rFonts w:ascii="Arial" w:eastAsia="Times New Roman" w:hAnsi="Arial" w:cs="Arial"/>
          <w:color w:val="000000"/>
          <w:spacing w:val="1"/>
          <w:sz w:val="24"/>
          <w:szCs w:val="24"/>
        </w:rPr>
        <w:t>má</w:t>
      </w:r>
      <w:r w:rsidRPr="00786DAD">
        <w:rPr>
          <w:rFonts w:ascii="Arial" w:eastAsia="Times New Roman" w:hAnsi="Arial" w:cs="Arial"/>
          <w:color w:val="000000"/>
          <w:sz w:val="24"/>
          <w:szCs w:val="24"/>
        </w:rPr>
        <w:t xml:space="preserve"> jít do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„ústavu“.  Strážníci  mladistvou  předali  k dalším  úkonům  odpovědným  orgánům. </w:t>
      </w:r>
      <w:r w:rsidRPr="00786DAD">
        <w:rPr>
          <w:rFonts w:ascii="Arial" w:eastAsia="Times New Roman" w:hAnsi="Arial" w:cs="Arial"/>
          <w:color w:val="000000"/>
          <w:spacing w:val="1"/>
          <w:sz w:val="24"/>
          <w:szCs w:val="24"/>
        </w:rPr>
        <w:t xml:space="preserve"> </w:t>
      </w:r>
      <w:r w:rsidRPr="00786DAD">
        <w:rPr>
          <w:rFonts w:ascii="Arial" w:eastAsia="Times New Roman" w:hAnsi="Arial" w:cs="Arial"/>
          <w:color w:val="000000"/>
          <w:sz w:val="24"/>
          <w:szCs w:val="24"/>
        </w:rPr>
        <w:t>Dalšími proviněními mladistvých bylo ničení zeleně a poškozování majetku města a drobná krádež v obchodním centru.</w:t>
      </w:r>
      <w:r w:rsidRPr="00786DAD">
        <w:rPr>
          <w:rFonts w:ascii="Arial" w:eastAsia="Times New Roman" w:hAnsi="Arial" w:cs="Arial"/>
          <w:sz w:val="24"/>
          <w:szCs w:val="24"/>
        </w:rPr>
        <w:t xml:space="preserve"> </w:t>
      </w:r>
      <w:r w:rsidRPr="00786DAD">
        <w:rPr>
          <w:rFonts w:ascii="Arial" w:eastAsia="Times New Roman" w:hAnsi="Arial" w:cs="Arial"/>
          <w:color w:val="FF0000"/>
          <w:sz w:val="24"/>
          <w:szCs w:val="24"/>
        </w:rPr>
        <w:t xml:space="preserve">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Strážníci umístili celkem 66 osob do protialkoholní záchytné stanice. Z tohoto počtu bylo 54 mužů a 12 žen. V tomto čtvrtletí bylo nejvíce naměřeno 4,5 promile mladé ženě, která alkoholem řešila vztahové problémy. Zda jde o nejvyšší hodnotu však nelze přesně určit, protože některé osoby dechovou zkoušku sabotují nebo ji pro silnou podnapilost ani nezvládnou.  Mnohé  osoby  jsou  na  PZS  předávány  opakovaně.  Osoby  jsou  v ohrožení </w:t>
      </w:r>
      <w:r w:rsidRPr="00786DAD">
        <w:rPr>
          <w:rFonts w:ascii="Arial" w:eastAsia="Times New Roman" w:hAnsi="Arial" w:cs="Arial"/>
          <w:color w:val="000000"/>
          <w:sz w:val="24"/>
          <w:szCs w:val="24"/>
        </w:rPr>
        <w:lastRenderedPageBreak/>
        <w:t xml:space="preserve">zdraví a života, někteří podnapilí jsou zcela apatičtí, jiní agresivní, všichni však ohrožují nejen sebe, ale i ostatní spoluobčany.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Oznamovatelka oznámila, že u sebe ubytovala ženu, která je nyní velmi opilá a nebezpečná pro okolí. Nereaguje na žádost oznamovatelky, aby místo opustila. Osoba byla pro silnou intoxikaci alkoholem převezena hlídkou na </w:t>
      </w:r>
      <w:r w:rsidRPr="00786DAD">
        <w:rPr>
          <w:rFonts w:ascii="Arial" w:eastAsia="Times New Roman" w:hAnsi="Arial" w:cs="Arial"/>
          <w:color w:val="000000"/>
          <w:spacing w:val="1"/>
          <w:sz w:val="24"/>
          <w:szCs w:val="24"/>
        </w:rPr>
        <w:t>PZS</w:t>
      </w:r>
      <w:r w:rsidRPr="00786DAD">
        <w:rPr>
          <w:rFonts w:ascii="Arial" w:eastAsia="Times New Roman" w:hAnsi="Arial" w:cs="Arial"/>
          <w:color w:val="000000"/>
          <w:sz w:val="24"/>
          <w:szCs w:val="24"/>
        </w:rPr>
        <w:t xml:space="preserve"> Jihlava.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Bylo přijato oznámení, že na Masarykově náměstí leží neznámá osoba. Při příjezdu na místo ležel na schodech muž, který nevnímal, na zátylku hlavy měl viditelnou bouli, reagoval na bolestivé podněty, byl zmatený. Muž </w:t>
      </w:r>
      <w:r w:rsidRPr="00786DAD">
        <w:rPr>
          <w:rFonts w:ascii="Arial" w:eastAsia="Times New Roman" w:hAnsi="Arial" w:cs="Arial"/>
          <w:color w:val="000000"/>
          <w:spacing w:val="2"/>
          <w:sz w:val="24"/>
          <w:szCs w:val="24"/>
        </w:rPr>
        <w:t>se</w:t>
      </w:r>
      <w:r w:rsidRPr="00786DAD">
        <w:rPr>
          <w:rFonts w:ascii="Arial" w:eastAsia="Times New Roman" w:hAnsi="Arial" w:cs="Arial"/>
          <w:color w:val="000000"/>
          <w:sz w:val="24"/>
          <w:szCs w:val="24"/>
        </w:rPr>
        <w:t xml:space="preserve"> podrobil orientační dechové zkoušce s výsledkem 3.44 promile alkoholu v dechu. Muž 2x upadl krátce do bězvědomí.  Přivolaný lékař po provedeném ošetření naznal, že muž je schopen převozu do PZS v Jihlavě.</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tísňovou linku bylo oznámeno 23 podezření na požár. </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Často jde o ohně, na kterých si občané opékají a grilují. Strážníci tato místa pravidelně kontrolují a v případě porušení  jsou  občané  o  platnosti  vyhlášky  poučeni,  ohně  uhašeny,  místa  uklizena. Objevují se  také doutnající odpadkové koše, které hlídky na místě hasí.</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Strážníci také asistovali při likvidaci požáru ve firmě Enviropol. Muž ve večerních hodinách oznámil, že za  viaduktem  někdo  stanuje  a  rozdělává  oheň.  Na  místě  hlídka  zastihla  dvě  osoby ukrajinské národnosti, které si pekly v </w:t>
      </w:r>
      <w:r w:rsidRPr="00786DAD">
        <w:rPr>
          <w:rFonts w:ascii="Arial" w:eastAsia="Times New Roman" w:hAnsi="Arial" w:cs="Arial"/>
          <w:color w:val="000000"/>
          <w:spacing w:val="1"/>
          <w:sz w:val="24"/>
          <w:szCs w:val="24"/>
        </w:rPr>
        <w:t>ohni</w:t>
      </w:r>
      <w:r w:rsidRPr="00786DAD">
        <w:rPr>
          <w:rFonts w:ascii="Arial" w:eastAsia="Times New Roman" w:hAnsi="Arial" w:cs="Arial"/>
          <w:color w:val="000000"/>
          <w:sz w:val="24"/>
          <w:szCs w:val="24"/>
        </w:rPr>
        <w:t xml:space="preserve"> brambory a chtěly na místě stanovat. Matce se synem bylo vysvětleno, že porušují vyhlášku, tyto činnosti jsou na území města zakázány.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 rámci obsluhy pultu centrální ochrany bylo realizováno 32 poplachových výjezdů. Strážníci na místě zabezpečení objektů kontrolují, zjišťují, zda se v budovách nepohybují neoprávněné  osoby.  Ve  většině  případů  se  jednalo  o  chybu  obsluhy  nebo  poruchu systému, v jednom případě šlo o poruchu systému po výpadku dodávky elektrické energie.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Ve  spolupráci  s pracovníky  dopravního  podniku  asistovali  strážníci  revizorům  při kontrolách  se  zaměřením  na  černé  pasažéry,  dle  potřeby  prověřovali  totožnost  u podezřelých  osob,  dále  asistovali  při  48  převozech  finanční  hotovosti.</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V  6  případech zajišťovali asistenci Policii ČR, </w:t>
      </w:r>
      <w:r w:rsidRPr="00786DAD">
        <w:rPr>
          <w:rFonts w:ascii="Arial" w:eastAsia="Times New Roman" w:hAnsi="Arial" w:cs="Arial"/>
          <w:color w:val="000000"/>
          <w:spacing w:val="3"/>
          <w:sz w:val="24"/>
          <w:szCs w:val="24"/>
        </w:rPr>
        <w:t>5x</w:t>
      </w:r>
      <w:r w:rsidRPr="00786DAD">
        <w:rPr>
          <w:rFonts w:ascii="Arial" w:eastAsia="Times New Roman" w:hAnsi="Arial" w:cs="Arial"/>
          <w:color w:val="000000"/>
          <w:sz w:val="24"/>
          <w:szCs w:val="24"/>
        </w:rPr>
        <w:t xml:space="preserve"> působili jako nezúčastněná osoba,</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doručili do vlastních rukou  5  písemností,</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pomohli muži,  který  si  zabouchl  v bytě  klíče.</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Převezli  do  úschovy jízdní  kolo  muže,  kterého  odvezli  do  nemocnice  po  dopravní  nehodě.  Dohledali  řidiče vozidel, která překážela stavební firmě při provádění výkopu k opravě plynového potrubí. Asistovali  pracovnici  Charity  při  ošetření  muže,  kterého  ona  nemohla  zvednout, pracovníkům MMJ při dražbě garáží, asistovali při provádění nového vodorovného značení v Jihlavě, pracovníkům odboru dopravy při kontrole taxi.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Při pochůzkách nebo po oznámení občanů sebrali strážníci 52 použitých injekčních stříkaček, které umístili </w:t>
      </w:r>
      <w:r w:rsidRPr="00786DAD">
        <w:rPr>
          <w:rFonts w:ascii="Arial" w:eastAsia="Times New Roman" w:hAnsi="Arial" w:cs="Arial"/>
          <w:color w:val="000000"/>
          <w:spacing w:val="3"/>
          <w:sz w:val="24"/>
          <w:szCs w:val="24"/>
        </w:rPr>
        <w:t>do</w:t>
      </w:r>
      <w:r w:rsidRPr="00786DAD">
        <w:rPr>
          <w:rFonts w:ascii="Arial" w:eastAsia="Times New Roman" w:hAnsi="Arial" w:cs="Arial"/>
          <w:color w:val="000000"/>
          <w:sz w:val="24"/>
          <w:szCs w:val="24"/>
        </w:rPr>
        <w:t xml:space="preserve"> sběrných boxů na nebezpečný odpad.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Na  základě  oznámení  občanů  řeší  strážníci  i  takové  situace,  jako  je  stropem prokapávající voda z bytu o patro výš, kontrola občanů, kteří neberou svým příbuzným telefon,</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posazení ženy, která upadla, zpět na invalidní vozík,</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oznámení ženy na velkého pavouka, který ji brání v otevření okna, muže, kterému automat nechce vydat zaplacenou marihuanu, podnapilé osoby, které nechtějí opustit dopravní prostředek MHD, pohyb labutí po vozovce, </w:t>
      </w:r>
      <w:r w:rsidRPr="00786DAD">
        <w:rPr>
          <w:rFonts w:ascii="Arial" w:eastAsia="Times New Roman" w:hAnsi="Arial" w:cs="Arial"/>
          <w:color w:val="000000"/>
          <w:spacing w:val="1"/>
          <w:sz w:val="24"/>
          <w:szCs w:val="24"/>
        </w:rPr>
        <w:t>čápa</w:t>
      </w:r>
      <w:r w:rsidRPr="00786DAD">
        <w:rPr>
          <w:rFonts w:ascii="Arial" w:eastAsia="Times New Roman" w:hAnsi="Arial" w:cs="Arial"/>
          <w:color w:val="000000"/>
          <w:sz w:val="24"/>
          <w:szCs w:val="24"/>
        </w:rPr>
        <w:t xml:space="preserve"> zamotaného do ochranné sítě u fotbalového stadionu a další.</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V tomto čtvrtletí přijali strážníci 42 žádostí zdravotníků na převoz osob z Urgentního příjmu na PZS. Tyto osoby byly ošetřeny na urgentu, ale vlivem požitého alkoholu jsou agresivní  či  neschopny  kontrolovat  své  jednání,  ohrožují  nejen  sebe,  ale  i  své  okolí. V několika případech strážníci asistovali zdravotníkům při nakládání zraněných osob do sanitky  k převozu  na  urgentní  příjem,  převáželi  psychotického  pacienta  po  vyšetření v nemocnici do psychiatrické léčebny.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TRESTNÍ ZÁKON A TRESTNÍ ŘÁD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V uvedeném období prověřovali strážníci 17 podezření na spáchání trestného činu. Asistenti  prevence  kriminality  oznámili  strážníkům  muže,  který  chodí  po  Masarykově náměstí  a  ohrožuje  občany  nožem.  Strážníci  muže  dohledali,  sledovali  jej  a  dostihli v restauraci. Při provedeném šetření muž u sebe nůž neměl, byl silně podnapilý, malátný, tvrdil, že si nic nepamatuje.  Obsluhující sdělil, že muž si nůž schoval u obsluhy s </w:t>
      </w:r>
      <w:r w:rsidRPr="00786DAD">
        <w:rPr>
          <w:rFonts w:ascii="Arial" w:eastAsia="Times New Roman" w:hAnsi="Arial" w:cs="Arial"/>
          <w:color w:val="000000"/>
          <w:spacing w:val="1"/>
          <w:sz w:val="24"/>
          <w:szCs w:val="24"/>
        </w:rPr>
        <w:t>tím,</w:t>
      </w:r>
      <w:r w:rsidRPr="00786DAD">
        <w:rPr>
          <w:rFonts w:ascii="Arial" w:eastAsia="Times New Roman" w:hAnsi="Arial" w:cs="Arial"/>
          <w:color w:val="000000"/>
          <w:sz w:val="24"/>
          <w:szCs w:val="24"/>
        </w:rPr>
        <w:t xml:space="preserve"> že si jej vezme, až půjde domů. Muž byl následně předán k dalším úkonům.</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Při pochůzkové činnosti zjistili strážníci v zahrádkářské a chatové oblasti skleník, ve kterém  neznámá  osoba  pěstovala  rostliny  konopí.  Na  místě  byla  pořízena </w:t>
      </w:r>
      <w:r w:rsidRPr="00786DAD">
        <w:rPr>
          <w:rFonts w:ascii="Arial" w:eastAsia="Times New Roman" w:hAnsi="Arial" w:cs="Arial"/>
          <w:color w:val="000000"/>
          <w:sz w:val="24"/>
          <w:szCs w:val="24"/>
        </w:rPr>
        <w:lastRenderedPageBreak/>
        <w:t xml:space="preserve">fotodokumentace a zjištěno vlastnictví pozemku. Vzniklo důvodné podezření, že se jedná o trestný čin nedovoleného pěstování rostlin obsahujících omamnou nebo psychotropní látku, proto byla věc předána příslušným orgánům.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Žena oznámila hlídce, že jejímu příteli již delší dobu vyhrožují sousedé poškozením zdraví  a  dokonce  usmrcením.  Hlídka  ženě  objasnila,  jak  má  v </w:t>
      </w:r>
      <w:r w:rsidRPr="00786DAD">
        <w:rPr>
          <w:rFonts w:ascii="Arial" w:eastAsia="Times New Roman" w:hAnsi="Arial" w:cs="Arial"/>
          <w:color w:val="000000"/>
          <w:spacing w:val="1"/>
          <w:sz w:val="24"/>
          <w:szCs w:val="24"/>
        </w:rPr>
        <w:t>tomto</w:t>
      </w:r>
      <w:r w:rsidRPr="00786DAD">
        <w:rPr>
          <w:rFonts w:ascii="Arial" w:eastAsia="Times New Roman" w:hAnsi="Arial" w:cs="Arial"/>
          <w:color w:val="000000"/>
          <w:sz w:val="24"/>
          <w:szCs w:val="24"/>
        </w:rPr>
        <w:t xml:space="preserve">  případě  dále postupovat.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Hlídku oslovil prodejce potravin, že </w:t>
      </w:r>
      <w:r w:rsidRPr="00786DAD">
        <w:rPr>
          <w:rFonts w:ascii="Arial" w:eastAsia="Times New Roman" w:hAnsi="Arial" w:cs="Arial"/>
          <w:color w:val="000000"/>
          <w:spacing w:val="1"/>
          <w:sz w:val="24"/>
          <w:szCs w:val="24"/>
        </w:rPr>
        <w:t>mu</w:t>
      </w:r>
      <w:r w:rsidRPr="00786DAD">
        <w:rPr>
          <w:rFonts w:ascii="Arial" w:eastAsia="Times New Roman" w:hAnsi="Arial" w:cs="Arial"/>
          <w:color w:val="000000"/>
          <w:sz w:val="24"/>
          <w:szCs w:val="24"/>
        </w:rPr>
        <w:t xml:space="preserve"> muž v obchodě odcizil zboží v hodnotě cca 5 000 Kč. Dle popisu a na základě místní znalosti strážníci muže dohledali, zadrželi a předali k dalšímu šetření.</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Žena  uklízející  v dopoledních  hodinách  prostory  Dělnického  domu  oznámila,  že z jedné místnosti vyběhl muž, který v objektu neměl co dělat. Dle popisu strážníci poznali stejného  muže,  který  odcizil  zboží  v prodejně  potravin.  Místo  činu  bylo  zajištěno,  muž s dopomocí městského dohlížecího kamerového systému dohledán, zadržen a předán k dalším  úkonům.  Mimo  to  řešili  strážníci  vyhrožování  neznámou  osobou,  podezření  na sprejerství, na vypuštění rybníka, napadení nožem s minimálním zraněním, podezření na prodej omamných látek a další.</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K  vyšetřování  protiprávní  činnosti  bylo  předáno  policii  28  záznamů  z městského kamerového systému. Díky záznamům MKDS lze objasnit některá napadání mezi osobami v ulicích,  zpětně  dosledovat  pohyb  osob  podezřelých  z </w:t>
      </w:r>
      <w:r w:rsidRPr="00786DAD">
        <w:rPr>
          <w:rFonts w:ascii="Arial" w:eastAsia="Times New Roman" w:hAnsi="Arial" w:cs="Arial"/>
          <w:color w:val="000000"/>
          <w:spacing w:val="1"/>
          <w:sz w:val="24"/>
          <w:szCs w:val="24"/>
        </w:rPr>
        <w:t>páchání</w:t>
      </w:r>
      <w:r w:rsidRPr="00786DAD">
        <w:rPr>
          <w:rFonts w:ascii="Arial" w:eastAsia="Times New Roman" w:hAnsi="Arial" w:cs="Arial"/>
          <w:color w:val="000000"/>
          <w:sz w:val="24"/>
          <w:szCs w:val="24"/>
        </w:rPr>
        <w:t xml:space="preserve">  nezákonné  činnosti  či nalézt hledané či pohřešované osoby.</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Kuriózní situací bylo pátrání po babičce dětí, která je </w:t>
      </w:r>
      <w:r w:rsidRPr="00786DAD">
        <w:rPr>
          <w:rFonts w:ascii="Arial" w:eastAsia="Times New Roman" w:hAnsi="Arial" w:cs="Arial"/>
          <w:color w:val="000000"/>
          <w:spacing w:val="1"/>
          <w:sz w:val="24"/>
          <w:szCs w:val="24"/>
        </w:rPr>
        <w:t>měla</w:t>
      </w:r>
      <w:r w:rsidRPr="00786DAD">
        <w:rPr>
          <w:rFonts w:ascii="Arial" w:eastAsia="Times New Roman" w:hAnsi="Arial" w:cs="Arial"/>
          <w:color w:val="000000"/>
          <w:sz w:val="24"/>
          <w:szCs w:val="24"/>
        </w:rPr>
        <w:t xml:space="preserve"> na starost v </w:t>
      </w:r>
      <w:r w:rsidRPr="00786DAD">
        <w:rPr>
          <w:rFonts w:ascii="Arial" w:eastAsia="Times New Roman" w:hAnsi="Arial" w:cs="Arial"/>
          <w:color w:val="000000"/>
          <w:spacing w:val="1"/>
          <w:sz w:val="24"/>
          <w:szCs w:val="24"/>
        </w:rPr>
        <w:t>ZOO</w:t>
      </w:r>
      <w:r w:rsidRPr="00786DAD">
        <w:rPr>
          <w:rFonts w:ascii="Arial" w:eastAsia="Times New Roman" w:hAnsi="Arial" w:cs="Arial"/>
          <w:color w:val="000000"/>
          <w:sz w:val="24"/>
          <w:szCs w:val="24"/>
        </w:rPr>
        <w:t xml:space="preserve"> a ztratila se jim. Děti ve věku 10 a 13 let to přišly oznámit na služebnu MP. Žena byla hlášením rozhlasu v ZOO vyzvána, </w:t>
      </w:r>
      <w:r w:rsidRPr="00786DAD">
        <w:rPr>
          <w:rFonts w:ascii="Arial" w:eastAsia="Times New Roman" w:hAnsi="Arial" w:cs="Arial"/>
          <w:color w:val="000000"/>
          <w:spacing w:val="1"/>
          <w:sz w:val="24"/>
          <w:szCs w:val="24"/>
        </w:rPr>
        <w:t>aby</w:t>
      </w:r>
      <w:r w:rsidRPr="00786DAD">
        <w:rPr>
          <w:rFonts w:ascii="Arial" w:eastAsia="Times New Roman" w:hAnsi="Arial" w:cs="Arial"/>
          <w:color w:val="000000"/>
          <w:sz w:val="24"/>
          <w:szCs w:val="24"/>
        </w:rPr>
        <w:t xml:space="preserve"> se dostavila k pokladnám, kde na ni </w:t>
      </w:r>
      <w:r w:rsidRPr="00786DAD">
        <w:rPr>
          <w:rFonts w:ascii="Arial" w:eastAsia="Times New Roman" w:hAnsi="Arial" w:cs="Arial"/>
          <w:color w:val="000000"/>
          <w:spacing w:val="1"/>
          <w:sz w:val="24"/>
          <w:szCs w:val="24"/>
        </w:rPr>
        <w:t>děti</w:t>
      </w:r>
      <w:r w:rsidRPr="00786DAD">
        <w:rPr>
          <w:rFonts w:ascii="Arial" w:eastAsia="Times New Roman" w:hAnsi="Arial" w:cs="Arial"/>
          <w:color w:val="000000"/>
          <w:sz w:val="24"/>
          <w:szCs w:val="24"/>
        </w:rPr>
        <w:t xml:space="preserve"> s pracovnicí prevence kriminality MP marně čekaly. Následně byla žena dle popisu  dohledána  operátorkou  MKDS,  jak  jde  směrem  k autobusovému  nádraží.  </w:t>
      </w:r>
      <w:r w:rsidRPr="00786DAD">
        <w:rPr>
          <w:rFonts w:ascii="Arial" w:eastAsia="Times New Roman" w:hAnsi="Arial" w:cs="Arial"/>
          <w:color w:val="000000"/>
          <w:spacing w:val="1"/>
          <w:sz w:val="24"/>
          <w:szCs w:val="24"/>
        </w:rPr>
        <w:t>Ženu</w:t>
      </w:r>
      <w:r w:rsidRPr="00786DAD">
        <w:rPr>
          <w:rFonts w:ascii="Arial" w:eastAsia="Times New Roman" w:hAnsi="Arial" w:cs="Arial"/>
          <w:color w:val="000000"/>
          <w:sz w:val="24"/>
          <w:szCs w:val="24"/>
        </w:rPr>
        <w:t xml:space="preserve"> hlídka ztotožnila a následně ji byly </w:t>
      </w:r>
      <w:r w:rsidRPr="00786DAD">
        <w:rPr>
          <w:rFonts w:ascii="Arial" w:eastAsia="Times New Roman" w:hAnsi="Arial" w:cs="Arial"/>
          <w:color w:val="000000"/>
          <w:spacing w:val="1"/>
          <w:sz w:val="24"/>
          <w:szCs w:val="24"/>
        </w:rPr>
        <w:t>děti</w:t>
      </w:r>
      <w:r w:rsidRPr="00786DAD">
        <w:rPr>
          <w:rFonts w:ascii="Arial" w:eastAsia="Times New Roman" w:hAnsi="Arial" w:cs="Arial"/>
          <w:color w:val="000000"/>
          <w:sz w:val="24"/>
          <w:szCs w:val="24"/>
        </w:rPr>
        <w:t xml:space="preserve"> předány. </w:t>
      </w:r>
    </w:p>
    <w:p w:rsidR="00786DAD" w:rsidRDefault="00645C09" w:rsidP="00786DAD">
      <w:pPr>
        <w:spacing w:after="0" w:line="240" w:lineRule="auto"/>
        <w:ind w:firstLine="708"/>
        <w:jc w:val="both"/>
        <w:rPr>
          <w:rFonts w:ascii="Arial" w:eastAsia="Times New Roman" w:hAnsi="Arial" w:cs="Arial"/>
          <w:color w:val="000000"/>
          <w:sz w:val="24"/>
          <w:szCs w:val="24"/>
        </w:rPr>
      </w:pPr>
      <w:r w:rsidRPr="00786DAD">
        <w:rPr>
          <w:rFonts w:ascii="Arial" w:eastAsia="Times New Roman" w:hAnsi="Arial" w:cs="Arial"/>
          <w:color w:val="000000"/>
          <w:sz w:val="24"/>
          <w:szCs w:val="24"/>
        </w:rPr>
        <w:t xml:space="preserve">Celkem bylo  zadrženo  10  osob, po  kterých  bylo  Policií  ČR  vyhlášeno  celostátní pátrání.  Strážníci  hledané  osoby  aktivně  vyhledávají  </w:t>
      </w:r>
      <w:r w:rsidRPr="00786DAD">
        <w:rPr>
          <w:rFonts w:ascii="Arial" w:eastAsia="Times New Roman" w:hAnsi="Arial" w:cs="Arial"/>
          <w:color w:val="000000"/>
          <w:spacing w:val="2"/>
          <w:sz w:val="24"/>
          <w:szCs w:val="24"/>
        </w:rPr>
        <w:t>při</w:t>
      </w:r>
      <w:r w:rsidRPr="00786DAD">
        <w:rPr>
          <w:rFonts w:ascii="Arial" w:eastAsia="Times New Roman" w:hAnsi="Arial" w:cs="Arial"/>
          <w:color w:val="000000"/>
          <w:sz w:val="24"/>
          <w:szCs w:val="24"/>
        </w:rPr>
        <w:t xml:space="preserve">  pochůzkové  činnosti  v ulicích města, v zájmových lokalitách, kde z místní znalosti ví, že se závadové osoby vyskytují. Pátrají  také  po  pohřešovaných  osobách.  Mimo  jiné  strážníci  hledali  pacientku z Psychiatrické  nemocnice  Jihlava,  která  utekla  s tím,  že  musí  někoho  zavraždit,  další pacientku,  která  utekla  během  povolené  vycházky,  pacientku,  která  se  ztratila  z LDN, muže s Alzheimerovou poruchou, chovance dětského domova se sebevražednými sklony. Zadrželi muže, o kterém věděli, že </w:t>
      </w:r>
      <w:r w:rsidRPr="00786DAD">
        <w:rPr>
          <w:rFonts w:ascii="Arial" w:eastAsia="Times New Roman" w:hAnsi="Arial" w:cs="Arial"/>
          <w:color w:val="000000"/>
          <w:spacing w:val="1"/>
          <w:sz w:val="24"/>
          <w:szCs w:val="24"/>
        </w:rPr>
        <w:t>má</w:t>
      </w:r>
      <w:r w:rsidRPr="00786DAD">
        <w:rPr>
          <w:rFonts w:ascii="Arial" w:eastAsia="Times New Roman" w:hAnsi="Arial" w:cs="Arial"/>
          <w:color w:val="000000"/>
          <w:sz w:val="24"/>
          <w:szCs w:val="24"/>
        </w:rPr>
        <w:t xml:space="preserve"> soudně nařízen nástup do výkonu trestu, pátrali po muži  podezřelém  z krádeže  v SM  Billa,  po  útočnících,  kteří  pořezali  osobu  na autobusovém  nádraží.  Útěky  nezletilých  osob  umístěných  do  dětského  domova  řešili strážníci 13x, z </w:t>
      </w:r>
      <w:r w:rsidRPr="00786DAD">
        <w:rPr>
          <w:rFonts w:ascii="Arial" w:eastAsia="Times New Roman" w:hAnsi="Arial" w:cs="Arial"/>
          <w:color w:val="000000"/>
          <w:spacing w:val="1"/>
          <w:sz w:val="24"/>
          <w:szCs w:val="24"/>
        </w:rPr>
        <w:t>toho</w:t>
      </w:r>
      <w:r w:rsidRPr="00786DAD">
        <w:rPr>
          <w:rFonts w:ascii="Arial" w:eastAsia="Times New Roman" w:hAnsi="Arial" w:cs="Arial"/>
          <w:color w:val="000000"/>
          <w:sz w:val="24"/>
          <w:szCs w:val="24"/>
        </w:rPr>
        <w:t xml:space="preserve"> 5x se jednalo o stejného mladistvého útěkáře.</w:t>
      </w:r>
    </w:p>
    <w:p w:rsidR="00786DAD" w:rsidRDefault="00786DAD" w:rsidP="00786DAD">
      <w:pPr>
        <w:spacing w:after="0" w:line="240" w:lineRule="auto"/>
        <w:ind w:firstLine="708"/>
        <w:jc w:val="both"/>
        <w:rPr>
          <w:rFonts w:ascii="Arial" w:eastAsia="Times New Roman" w:hAnsi="Arial" w:cs="Arial"/>
          <w:color w:val="000000"/>
          <w:sz w:val="24"/>
          <w:szCs w:val="24"/>
        </w:rPr>
      </w:pPr>
    </w:p>
    <w:p w:rsidR="00786DAD" w:rsidRDefault="00786DAD" w:rsidP="00786DAD">
      <w:pPr>
        <w:spacing w:after="0" w:line="240" w:lineRule="auto"/>
        <w:ind w:firstLine="708"/>
        <w:jc w:val="both"/>
        <w:rPr>
          <w:rFonts w:ascii="Arial" w:eastAsia="Times New Roman" w:hAnsi="Arial" w:cs="Arial"/>
          <w:color w:val="000000"/>
          <w:sz w:val="24"/>
          <w:szCs w:val="24"/>
        </w:rPr>
      </w:pP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ZÁKON O PROVOZU VOZIDEL </w:t>
      </w:r>
      <w:r w:rsidRPr="00786DAD">
        <w:rPr>
          <w:rFonts w:ascii="Arial" w:eastAsia="Times New Roman" w:hAnsi="Arial" w:cs="Arial"/>
          <w:color w:val="000000"/>
          <w:spacing w:val="2"/>
          <w:sz w:val="24"/>
          <w:szCs w:val="24"/>
        </w:rPr>
        <w:t>NA</w:t>
      </w:r>
      <w:r w:rsidRPr="00786DAD">
        <w:rPr>
          <w:rFonts w:ascii="Arial" w:eastAsia="Times New Roman" w:hAnsi="Arial" w:cs="Arial"/>
          <w:color w:val="000000"/>
          <w:sz w:val="24"/>
          <w:szCs w:val="24"/>
        </w:rPr>
        <w:t xml:space="preserve"> POZEMNÍCH KOMUNIKACÍCH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Při kontrolním měření rychlosti vozidel na území města Jihlavy bylo zjištěno celkem 31 přestupků. Vzhledem k tomu, že se jedná o bodované přestupky, odebraly příslušné orgány řidičům 53 bodů.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Strážníci asistovali u 12 dopravních nehod. Ve většině případů strážníci zabezpečili místo nehody a usměrňovali provoz.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Hlídka  zjistila  vozidlo,  které  se  pravděpodobně  samovolně  rozjelo,  přejelo komunikaci a nabouralo do vozidla zaparkovaného na protější straně vozovky. Přivolaný řidič vozidlo přeparkoval a zabezpečil. Druhé vozidlo bylo bez poškození. Strážníci byli přivoláni  k dopravní  nehodě  mužem,  kterého  osobní  vozidlo  porazilo  při  pohybu  na vozovce. Lékařské ošetření muž odmítl. K šetření vzniklé situace byly využity kamerové záznamy. S přibývajícím počtem osob pohybujících se po městě na elektro koloběžkách přibývají i jejich kolizní situace s chodci či automobily. Jednou z nehod bylo nezvládnutí jízdy  na  koloběžce  a  následný  náraz  do  zaparkovaného  osobního  vozu.  Ke  zranění naštěstí nedošlo. Majitel vozidla požadoval sepsání oznámení z důvodu ohrožení osob a majetku mužem na koloběžce. Další nehodou bylo sražení dopravní značky při couvání vozidla s přívěsným  vozíkem. Občan oznámil, že </w:t>
      </w:r>
      <w:r w:rsidRPr="00786DAD">
        <w:rPr>
          <w:rFonts w:ascii="Arial" w:eastAsia="Times New Roman" w:hAnsi="Arial" w:cs="Arial"/>
          <w:color w:val="000000"/>
          <w:spacing w:val="1"/>
          <w:sz w:val="24"/>
          <w:szCs w:val="24"/>
        </w:rPr>
        <w:t>mu</w:t>
      </w:r>
      <w:r w:rsidRPr="00786DAD">
        <w:rPr>
          <w:rFonts w:ascii="Arial" w:eastAsia="Times New Roman" w:hAnsi="Arial" w:cs="Arial"/>
          <w:color w:val="000000"/>
          <w:sz w:val="24"/>
          <w:szCs w:val="24"/>
        </w:rPr>
        <w:t xml:space="preserve">  bylo jiným vozidlem znemožněno vyjetí z místa, kde </w:t>
      </w:r>
      <w:r w:rsidRPr="00786DAD">
        <w:rPr>
          <w:rFonts w:ascii="Arial" w:eastAsia="Times New Roman" w:hAnsi="Arial" w:cs="Arial"/>
          <w:color w:val="000000"/>
          <w:sz w:val="24"/>
          <w:szCs w:val="24"/>
        </w:rPr>
        <w:lastRenderedPageBreak/>
        <w:t xml:space="preserve">parkuje. Na místě strážníci zjistili automobil, který jeho řidič zaparkoval do  řady mezi dvě  vozidla tak, že se  dotýkal předním i zadním nárazníkem o  parkující vozidla. Na všech vozidlech bylo patrné poškození, proto byla situace předána k dalšímu šetření.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Strážníci  zjistili  20  nezajištěných  vozidel.</w:t>
      </w:r>
      <w:r w:rsidRPr="00786DAD">
        <w:rPr>
          <w:rFonts w:ascii="Arial" w:eastAsia="Times New Roman" w:hAnsi="Arial" w:cs="Arial"/>
          <w:sz w:val="24"/>
          <w:szCs w:val="24"/>
        </w:rPr>
        <w:t xml:space="preserve">  </w:t>
      </w:r>
      <w:r w:rsidRPr="00786DAD">
        <w:rPr>
          <w:rFonts w:ascii="Arial" w:eastAsia="Times New Roman" w:hAnsi="Arial" w:cs="Arial"/>
          <w:color w:val="000000"/>
          <w:sz w:val="24"/>
          <w:szCs w:val="24"/>
        </w:rPr>
        <w:t xml:space="preserve">U  některých  se  podařilo  dohledat  a zkontaktovat  majitele,  kteří  si  vozidla  následně  zabezpečili,  některá  zajistili  strážníci dovřením dveří. V jednom případě zjistila hlídka ve vozidle spícího muže, který následně vozidlo  zabezpečil.  Jedno  vozidlo  je  nezajištěno  delší  dobu,  majitelku  se  nedaří zkontaktovat, platnost </w:t>
      </w:r>
      <w:r w:rsidRPr="00786DAD">
        <w:rPr>
          <w:rFonts w:ascii="Arial" w:eastAsia="Times New Roman" w:hAnsi="Arial" w:cs="Arial"/>
          <w:color w:val="000000"/>
          <w:spacing w:val="2"/>
          <w:sz w:val="24"/>
          <w:szCs w:val="24"/>
        </w:rPr>
        <w:t>TK</w:t>
      </w:r>
      <w:r w:rsidRPr="00786DAD">
        <w:rPr>
          <w:rFonts w:ascii="Arial" w:eastAsia="Times New Roman" w:hAnsi="Arial" w:cs="Arial"/>
          <w:color w:val="000000"/>
          <w:sz w:val="24"/>
          <w:szCs w:val="24"/>
        </w:rPr>
        <w:t xml:space="preserve"> skončila. Vozidlo bude sledováno a následně řešeno jako vrak.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Kontrolní  činností  strážníků  a  po  oznámení  občanů  bylo  řešeno  22  vozidel,  u kterých  vzniklo  podezření,  že  </w:t>
      </w:r>
      <w:r w:rsidRPr="00786DAD">
        <w:rPr>
          <w:rFonts w:ascii="Arial" w:eastAsia="Times New Roman" w:hAnsi="Arial" w:cs="Arial"/>
          <w:color w:val="000000"/>
          <w:spacing w:val="3"/>
          <w:sz w:val="24"/>
          <w:szCs w:val="24"/>
        </w:rPr>
        <w:t>by</w:t>
      </w:r>
      <w:r w:rsidRPr="00786DAD">
        <w:rPr>
          <w:rFonts w:ascii="Arial" w:eastAsia="Times New Roman" w:hAnsi="Arial" w:cs="Arial"/>
          <w:color w:val="000000"/>
          <w:sz w:val="24"/>
          <w:szCs w:val="24"/>
        </w:rPr>
        <w:t xml:space="preserve">  se  mohlo  jednat  o  vrak.  Vozidla  byla  MP  prověřena. V některých případech šlo pouze o dlouhodobě stojící vozidla. Vozidla, která znaky vraku splňovala, byla nahlášena příslušnému správnímu orgánu. V jednom případě se jednalo o vozidlo bulharského občana, který údajně odjel autobusem do Bulharska vozidlo odhlásit a následně vozidlo  předá k likvidaci. Následnou kontrolou bylo zjištěno, že  takto opravdu učinil.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Při  monitorování  průjezdu  vozidel  na  červený  signál  semaforu  automatickým systémem na křižovatkách Hradební - Znojemská a Jiráskova – Fritzova - Zborovská bylo zaznamenáno  </w:t>
      </w:r>
      <w:r w:rsidRPr="00786DAD">
        <w:rPr>
          <w:rFonts w:ascii="Arial" w:eastAsia="Times New Roman" w:hAnsi="Arial" w:cs="Arial"/>
          <w:color w:val="000000"/>
          <w:spacing w:val="1"/>
          <w:sz w:val="24"/>
          <w:szCs w:val="24"/>
        </w:rPr>
        <w:t>890</w:t>
      </w:r>
      <w:r w:rsidRPr="00786DAD">
        <w:rPr>
          <w:rFonts w:ascii="Arial" w:eastAsia="Times New Roman" w:hAnsi="Arial" w:cs="Arial"/>
          <w:color w:val="000000"/>
          <w:sz w:val="24"/>
          <w:szCs w:val="24"/>
        </w:rPr>
        <w:t xml:space="preserve">  podezření  ze  spáchání  přestupku,  které  městská  policie  předala příslušnému správnímu orgánu.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Automatickým systémem je monitorováno dodržování nejvyšší povolené rychlosti při průjezdu  Jihlavským  tunelem.  V  tomto  čtvrtletí  vzniklo  1  719  podezření  ze  spáchání přestupku. Projevil se zde zvýšený prázdninový provoz, kdy došlo k navýšení přestupků zhruba  o  400  za  čtvrtletí.  Dalším  monitorovaným  úsekem  je  silnice  v k.ú.  Hosov.  Při úsekovém  měření  rychlost  překročilo  813  vozidel.  </w:t>
      </w:r>
      <w:r w:rsidRPr="00786DAD">
        <w:rPr>
          <w:rFonts w:ascii="Arial" w:eastAsia="Times New Roman" w:hAnsi="Arial" w:cs="Arial"/>
          <w:color w:val="000000"/>
          <w:spacing w:val="1"/>
          <w:sz w:val="24"/>
          <w:szCs w:val="24"/>
        </w:rPr>
        <w:t>Tady</w:t>
      </w:r>
      <w:r w:rsidRPr="00786DAD">
        <w:rPr>
          <w:rFonts w:ascii="Arial" w:eastAsia="Times New Roman" w:hAnsi="Arial" w:cs="Arial"/>
          <w:color w:val="000000"/>
          <w:sz w:val="24"/>
          <w:szCs w:val="24"/>
        </w:rPr>
        <w:t xml:space="preserve">  došlo  k  navýšení  o  cca  250 přestupků.  Oznámení  o  podezření  ze  spáchání  přestupku  jsou  předávána  správnímu orgánu. </w:t>
      </w: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ASISTENTI PREVENCE KRIMINALITY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Asistenti prevence kriminality mají při výkonu činnosti stanovené zájmové lokality, parky, dětská hřiště a hradební parkán, kde se provádí pravidelné kontroly. Při </w:t>
      </w:r>
      <w:r w:rsidRPr="00786DAD">
        <w:rPr>
          <w:rFonts w:ascii="Arial" w:eastAsia="Times New Roman" w:hAnsi="Arial" w:cs="Arial"/>
          <w:color w:val="000000"/>
          <w:spacing w:val="1"/>
          <w:sz w:val="24"/>
          <w:szCs w:val="24"/>
        </w:rPr>
        <w:t>této</w:t>
      </w:r>
      <w:r w:rsidRPr="00786DAD">
        <w:rPr>
          <w:rFonts w:ascii="Arial" w:eastAsia="Times New Roman" w:hAnsi="Arial" w:cs="Arial"/>
          <w:color w:val="000000"/>
          <w:sz w:val="24"/>
          <w:szCs w:val="24"/>
        </w:rPr>
        <w:t xml:space="preserve"> činnosti nalezli a odstranili použité stříkačky, zjistili užívání alkoholu a kouření nezletilých osob.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Při  pochůzkách  dále  zjišťují  nepovolené  zábory.  Do  elektronické  knihy  závad zadávají zjištěné černé skládky, neuklizená místa kolem kontejnerů a popelnic na odpad, poškození laviček či odpadkových košů, sledují dodržování vyhlášek města, především vyhlášky o volném pohybu </w:t>
      </w:r>
      <w:r w:rsidRPr="00786DAD">
        <w:rPr>
          <w:rFonts w:ascii="Arial" w:eastAsia="Times New Roman" w:hAnsi="Arial" w:cs="Arial"/>
          <w:color w:val="000000"/>
          <w:spacing w:val="1"/>
          <w:sz w:val="24"/>
          <w:szCs w:val="24"/>
        </w:rPr>
        <w:t>psů</w:t>
      </w:r>
      <w:r w:rsidRPr="00786DAD">
        <w:rPr>
          <w:rFonts w:ascii="Arial" w:eastAsia="Times New Roman" w:hAnsi="Arial" w:cs="Arial"/>
          <w:color w:val="000000"/>
          <w:sz w:val="24"/>
          <w:szCs w:val="24"/>
        </w:rPr>
        <w:t xml:space="preserve"> a o zákazu konzumace alkoholu na veřejnosti.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Asistenti prevence kriminality využívají při své práci místní znalost osob a prostředí, pomáhají řešit problémy především s romskou komunitou.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V  době  školní  docházky  provádí  dohled  u  základních  škol  se  zaměřením  na záškoláctví. Na začátku školního roku se podíleli na zvýšeném dohledu na bezpečnost dětí u  přechodů  pro  chodce  v okolí  základních  škol.  Asistenti  setrvali  u  škol  až  do  konce školního vyučování a rozchodu dětí domů.</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PROGRAM PREVENCE KRIMINALITY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Oddělení  prevence  kriminality  se  v období  prázdnin  zaměřilo  na  uživatele cyklostezek, jejich pohyb a dodržování předpisů v dopravě. Cílem kontrolní činnosti bylo zvýšit  bezpečnost  na  cyklostezkách,  především  v místech,  kde  se  setkávají  cyklisté, chodci a in-line bruslaři. Strážníci se mimo to soustředili na kontrolu dětského dopravního hřiště  a  jihlavské  zoologické  zahrady.  Dohled  nad  zoologickou  zahradou  byl  prováděn z důvodu většího počtu návštěvníků, kteří si přijeli turistické místo prohlédnout, a hrozilo zde riziko výskytu závadového jednání.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cyklostezkách  pokračovali  strážníci  ve  vytipovaných  lokalitách  s  programem Bezpečně na cyklostezce. Vzhledem k úspěšnosti pořádá městská policie uvedené akce již několikátým rokem a spolupracuje na nich s různými organizacemi. V měsíci září </w:t>
      </w:r>
      <w:r w:rsidRPr="00786DAD">
        <w:rPr>
          <w:rFonts w:ascii="Arial" w:eastAsia="Times New Roman" w:hAnsi="Arial" w:cs="Arial"/>
          <w:color w:val="000000"/>
          <w:spacing w:val="2"/>
          <w:sz w:val="24"/>
          <w:szCs w:val="24"/>
        </w:rPr>
        <w:t>se</w:t>
      </w:r>
      <w:r w:rsidRPr="00786DAD">
        <w:rPr>
          <w:rFonts w:ascii="Arial" w:eastAsia="Times New Roman" w:hAnsi="Arial" w:cs="Arial"/>
          <w:color w:val="000000"/>
          <w:sz w:val="24"/>
          <w:szCs w:val="24"/>
        </w:rPr>
        <w:t xml:space="preserve"> strážníci  zaměřili  na  jízdu  a  pohyb  na  cyklostezce  za  snížené  viditelnosti.  Chodce  a cyklisty </w:t>
      </w:r>
      <w:r w:rsidRPr="00786DAD">
        <w:rPr>
          <w:rFonts w:ascii="Arial" w:eastAsia="Times New Roman" w:hAnsi="Arial" w:cs="Arial"/>
          <w:color w:val="000000"/>
          <w:sz w:val="24"/>
          <w:szCs w:val="24"/>
        </w:rPr>
        <w:lastRenderedPageBreak/>
        <w:t xml:space="preserve">vybavovali světlomety a reflexními prvky. Během celé preventivní akce ve třech termínech oslovili strážníci přes dvě stě osob.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Spolupráci s osadními výbory města vnímá oddělení prevence za velmi důležitou, a proto  se  v letních  měsících  strážníci  zaměřili  na  občany,  kteří  žijí  v příměstských oblastech. V letošním roce požádali předsedové okrsku Popice, Staré Hory a Pístov, zda by  strážníci  pro  jejich  osadníky  připravili  preventivní  program.  Akce  se  odvíjely  ve sportovním duchu.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základě jednání s vedoucími pracovníky F-Pointu pak bylo v srpnu připraveno dopoledne pro jejich klienty. Děti cizinců absolvovaly Policejního Bobříka, který se týkal dopravní problematiky a fyzické zdatnosti.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K aktivním  činnostem  preventistů  patří  účast  na  programu  v rámci  Evropského týdne mobility na Dětském dopravním hřišti. Celé dopoledne bylo vyhrazeno pro jihlavské mateřské  školy  a  první  stupeň  základních  škol.  Strážníkům  městské  policie  předvedli předškoláci a žáci jízdu zručnosti na kolech, koloběžkách a odrážedlech.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Další  akcí,  kterou  pomáhala  městská  policie  zajišťovat,  byl  </w:t>
      </w:r>
      <w:r w:rsidRPr="00786DAD">
        <w:rPr>
          <w:rFonts w:ascii="Arial" w:eastAsia="Times New Roman" w:hAnsi="Arial" w:cs="Arial"/>
          <w:color w:val="000000"/>
          <w:spacing w:val="1"/>
          <w:sz w:val="24"/>
          <w:szCs w:val="24"/>
        </w:rPr>
        <w:t>Branný</w:t>
      </w:r>
      <w:r w:rsidRPr="00786DAD">
        <w:rPr>
          <w:rFonts w:ascii="Arial" w:eastAsia="Times New Roman" w:hAnsi="Arial" w:cs="Arial"/>
          <w:color w:val="000000"/>
          <w:sz w:val="24"/>
          <w:szCs w:val="24"/>
        </w:rPr>
        <w:t xml:space="preserve">  </w:t>
      </w:r>
      <w:r w:rsidRPr="00786DAD">
        <w:rPr>
          <w:rFonts w:ascii="Arial" w:eastAsia="Times New Roman" w:hAnsi="Arial" w:cs="Arial"/>
          <w:color w:val="000000"/>
          <w:spacing w:val="1"/>
          <w:sz w:val="24"/>
          <w:szCs w:val="24"/>
        </w:rPr>
        <w:t>den,</w:t>
      </w:r>
      <w:r w:rsidRPr="00786DAD">
        <w:rPr>
          <w:rFonts w:ascii="Arial" w:eastAsia="Times New Roman" w:hAnsi="Arial" w:cs="Arial"/>
          <w:color w:val="000000"/>
          <w:sz w:val="24"/>
          <w:szCs w:val="24"/>
        </w:rPr>
        <w:t xml:space="preserve">  který pořádala Střední škola veřejnoprávní </w:t>
      </w:r>
      <w:r w:rsidRPr="00786DAD">
        <w:rPr>
          <w:rFonts w:ascii="Arial" w:eastAsia="Times New Roman" w:hAnsi="Arial" w:cs="Arial"/>
          <w:color w:val="000000"/>
          <w:spacing w:val="1"/>
          <w:sz w:val="24"/>
          <w:szCs w:val="24"/>
        </w:rPr>
        <w:t>TRIVIS.</w:t>
      </w:r>
      <w:r w:rsidRPr="00786DAD">
        <w:rPr>
          <w:rFonts w:ascii="Arial" w:eastAsia="Times New Roman" w:hAnsi="Arial" w:cs="Arial"/>
          <w:color w:val="000000"/>
          <w:sz w:val="24"/>
          <w:szCs w:val="24"/>
        </w:rPr>
        <w:t xml:space="preserve">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 předposlední zářijovou neděli zažili strážníci jednu z náročnějších akcí. Dopravní podnik  města  Jihlavy  slavil  kulaté  výročí.  Stanoviště  městské  policie  navštívilo  velké množství  lidí,  kteří  si  přišli  prohlédnout  techniku  nebo  zasoutěžit  a  získat  </w:t>
      </w:r>
      <w:r w:rsidRPr="00786DAD">
        <w:rPr>
          <w:rFonts w:ascii="Arial" w:eastAsia="Times New Roman" w:hAnsi="Arial" w:cs="Arial"/>
          <w:color w:val="000000"/>
          <w:spacing w:val="1"/>
          <w:sz w:val="24"/>
          <w:szCs w:val="24"/>
        </w:rPr>
        <w:t>tak</w:t>
      </w:r>
      <w:r w:rsidRPr="00786DAD">
        <w:rPr>
          <w:rFonts w:ascii="Arial" w:eastAsia="Times New Roman" w:hAnsi="Arial" w:cs="Arial"/>
          <w:color w:val="000000"/>
          <w:sz w:val="24"/>
          <w:szCs w:val="24"/>
        </w:rPr>
        <w:t xml:space="preserve">  menší odměnu.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Začátkem  září  kontaktovali  strážníci  zástupce  jednotlivých  školských  zařízení  a předběžně domluvili realizaci přednáškových bloků v mateřských a základních školách. Na základě  pracovního  jednání  s Tyflocentrem  a  Poradnou  na  podporu  integrace  cizinců třetích  zemí  se  podařilo  domluvit  hodiny  na  ZŠ,  na  kterých  se  budou  obě  organizace s městskou policií opět podílet. Dále byl pro žáky 7. tříd nabídnut program Řekni drogám ne, řekni ano životu. Zároveň započala série akcí s Českým červeným křížem, s názvem Prevence úrazů určená pro žáky třetích a čtvrtých tříd. Vzhledem k věku oslovených dětí vybrali preventisté téma z dopravní výchovy.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Vzdělávání strážníků během třetího čtvrtletí bylo zaměřeno na prorodinnou politiku a tvorbu  její  nové  koncepce.  Na  Krajském úřadě  Kraje  Vysočina  pak  absolvovali  školení týkající se romské problematiky. V souvislosti tímto tématem na žádost zástupců jedné z jihlavských škol usměrňovali vztahy mezi žáky romského etnika a ukrajinské národnosti. </w:t>
      </w: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ÚTULEK PRO OPUŠTĚNÁ ZVÍŘATA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Za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3.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čtvrtletí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bylo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do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Útulku </w:t>
      </w:r>
      <w:r w:rsidRPr="00786DAD">
        <w:rPr>
          <w:rFonts w:ascii="Arial" w:eastAsia="Times New Roman" w:hAnsi="Arial" w:cs="Arial"/>
          <w:color w:val="000000"/>
          <w:spacing w:val="3"/>
          <w:sz w:val="24"/>
          <w:szCs w:val="24"/>
        </w:rPr>
        <w:t xml:space="preserve"> </w:t>
      </w:r>
      <w:r w:rsidRPr="00786DAD">
        <w:rPr>
          <w:rFonts w:ascii="Arial" w:eastAsia="Times New Roman" w:hAnsi="Arial" w:cs="Arial"/>
          <w:color w:val="000000"/>
          <w:sz w:val="24"/>
          <w:szCs w:val="24"/>
        </w:rPr>
        <w:t xml:space="preserve">pro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nalezená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a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opuštěná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zvířata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Městské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policie Jihlava přijato 37 psů, z toho 25 jich bylo vráceno původnímu majiteli. Nový </w:t>
      </w:r>
      <w:r w:rsidRPr="00786DAD">
        <w:rPr>
          <w:rFonts w:ascii="Arial" w:eastAsia="Times New Roman" w:hAnsi="Arial" w:cs="Arial"/>
          <w:color w:val="000000"/>
          <w:spacing w:val="1"/>
          <w:sz w:val="24"/>
          <w:szCs w:val="24"/>
        </w:rPr>
        <w:t>domov</w:t>
      </w:r>
      <w:r w:rsidRPr="00786DAD">
        <w:rPr>
          <w:rFonts w:ascii="Arial" w:eastAsia="Times New Roman" w:hAnsi="Arial" w:cs="Arial"/>
          <w:color w:val="000000"/>
          <w:sz w:val="24"/>
          <w:szCs w:val="24"/>
        </w:rPr>
        <w:t xml:space="preserve"> našlo 9 psů. Nejstarší útulkový </w:t>
      </w:r>
      <w:r w:rsidRPr="00786DAD">
        <w:rPr>
          <w:rFonts w:ascii="Arial" w:eastAsia="Times New Roman" w:hAnsi="Arial" w:cs="Arial"/>
          <w:color w:val="000000"/>
          <w:spacing w:val="1"/>
          <w:sz w:val="24"/>
          <w:szCs w:val="24"/>
        </w:rPr>
        <w:t>pes</w:t>
      </w:r>
      <w:r w:rsidRPr="00786DAD">
        <w:rPr>
          <w:rFonts w:ascii="Arial" w:eastAsia="Times New Roman" w:hAnsi="Arial" w:cs="Arial"/>
          <w:color w:val="000000"/>
          <w:sz w:val="24"/>
          <w:szCs w:val="24"/>
        </w:rPr>
        <w:t xml:space="preserve"> byl ve věku 19 let ze zdravotních důvodů utracen. Koček bylo přijato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21,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nový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domov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našlo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15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koček, </w:t>
      </w:r>
      <w:r w:rsidRPr="00786DAD">
        <w:rPr>
          <w:rFonts w:ascii="Arial" w:eastAsia="Times New Roman" w:hAnsi="Arial" w:cs="Arial"/>
          <w:color w:val="000000"/>
          <w:spacing w:val="30"/>
          <w:sz w:val="24"/>
          <w:szCs w:val="24"/>
        </w:rPr>
        <w:t xml:space="preserve"> </w:t>
      </w:r>
      <w:r w:rsidRPr="00786DAD">
        <w:rPr>
          <w:rFonts w:ascii="Arial" w:eastAsia="Times New Roman" w:hAnsi="Arial" w:cs="Arial"/>
          <w:color w:val="000000"/>
          <w:sz w:val="24"/>
          <w:szCs w:val="24"/>
        </w:rPr>
        <w:t xml:space="preserve">2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kočky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byly </w:t>
      </w:r>
      <w:r w:rsidRPr="00786DAD">
        <w:rPr>
          <w:rFonts w:ascii="Arial" w:eastAsia="Times New Roman" w:hAnsi="Arial" w:cs="Arial"/>
          <w:color w:val="000000"/>
          <w:spacing w:val="34"/>
          <w:sz w:val="24"/>
          <w:szCs w:val="24"/>
        </w:rPr>
        <w:t xml:space="preserve"> </w:t>
      </w:r>
      <w:r w:rsidRPr="00786DAD">
        <w:rPr>
          <w:rFonts w:ascii="Arial" w:eastAsia="Times New Roman" w:hAnsi="Arial" w:cs="Arial"/>
          <w:color w:val="000000"/>
          <w:sz w:val="24"/>
          <w:szCs w:val="24"/>
        </w:rPr>
        <w:t xml:space="preserve">vráceny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původnímu </w:t>
      </w:r>
      <w:r w:rsidRPr="00786DAD">
        <w:rPr>
          <w:rFonts w:ascii="Arial" w:eastAsia="Times New Roman" w:hAnsi="Arial" w:cs="Arial"/>
          <w:color w:val="000000"/>
          <w:spacing w:val="32"/>
          <w:sz w:val="24"/>
          <w:szCs w:val="24"/>
        </w:rPr>
        <w:t xml:space="preserve"> </w:t>
      </w:r>
      <w:r w:rsidRPr="00786DAD">
        <w:rPr>
          <w:rFonts w:ascii="Arial" w:eastAsia="Times New Roman" w:hAnsi="Arial" w:cs="Arial"/>
          <w:color w:val="000000"/>
          <w:sz w:val="24"/>
          <w:szCs w:val="24"/>
        </w:rPr>
        <w:t xml:space="preserve">majiteli. V současné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době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jsou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v útulku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umístěni </w:t>
      </w:r>
      <w:r w:rsidRPr="00786DAD">
        <w:rPr>
          <w:rFonts w:ascii="Arial" w:eastAsia="Times New Roman" w:hAnsi="Arial" w:cs="Arial"/>
          <w:color w:val="000000"/>
          <w:spacing w:val="44"/>
          <w:sz w:val="24"/>
          <w:szCs w:val="24"/>
        </w:rPr>
        <w:t xml:space="preserve"> </w:t>
      </w:r>
      <w:r w:rsidRPr="00786DAD">
        <w:rPr>
          <w:rFonts w:ascii="Arial" w:eastAsia="Times New Roman" w:hAnsi="Arial" w:cs="Arial"/>
          <w:color w:val="000000"/>
          <w:sz w:val="24"/>
          <w:szCs w:val="24"/>
        </w:rPr>
        <w:t xml:space="preserve">dva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psi,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jejichž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majitelé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jsou </w:t>
      </w:r>
      <w:r w:rsidRPr="00786DAD">
        <w:rPr>
          <w:rFonts w:ascii="Arial" w:eastAsia="Times New Roman" w:hAnsi="Arial" w:cs="Arial"/>
          <w:color w:val="000000"/>
          <w:spacing w:val="49"/>
          <w:sz w:val="24"/>
          <w:szCs w:val="24"/>
        </w:rPr>
        <w:t xml:space="preserve"> </w:t>
      </w:r>
      <w:r w:rsidRPr="00786DAD">
        <w:rPr>
          <w:rFonts w:ascii="Arial" w:eastAsia="Times New Roman" w:hAnsi="Arial" w:cs="Arial"/>
          <w:color w:val="000000"/>
          <w:sz w:val="24"/>
          <w:szCs w:val="24"/>
        </w:rPr>
        <w:t xml:space="preserve">ve </w:t>
      </w:r>
      <w:r w:rsidRPr="00786DAD">
        <w:rPr>
          <w:rFonts w:ascii="Arial" w:eastAsia="Times New Roman" w:hAnsi="Arial" w:cs="Arial"/>
          <w:color w:val="000000"/>
          <w:spacing w:val="51"/>
          <w:sz w:val="24"/>
          <w:szCs w:val="24"/>
        </w:rPr>
        <w:t xml:space="preserve"> </w:t>
      </w:r>
      <w:r w:rsidRPr="00786DAD">
        <w:rPr>
          <w:rFonts w:ascii="Arial" w:eastAsia="Times New Roman" w:hAnsi="Arial" w:cs="Arial"/>
          <w:color w:val="000000"/>
          <w:sz w:val="24"/>
          <w:szCs w:val="24"/>
        </w:rPr>
        <w:t xml:space="preserve">vážném zdravotním stavu v nemocnici. U těchto psů bohužel nelze odhadnout, zda tu zůstanou natrvalo.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V útulku se dále nachází 2 agamy, 5 papoušků vlnkovaných, 4 hadi, 1 leguán, 1 suchozemská želva, 2 pávi a 1 osmák.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Volně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žijící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živočichové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jsou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průběžně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předáváni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do </w:t>
      </w:r>
      <w:r w:rsidRPr="00786DAD">
        <w:rPr>
          <w:rFonts w:ascii="Arial" w:eastAsia="Times New Roman" w:hAnsi="Arial" w:cs="Arial"/>
          <w:color w:val="000000"/>
          <w:spacing w:val="8"/>
          <w:sz w:val="24"/>
          <w:szCs w:val="24"/>
        </w:rPr>
        <w:t xml:space="preserve"> </w:t>
      </w:r>
      <w:r w:rsidRPr="00786DAD">
        <w:rPr>
          <w:rFonts w:ascii="Arial" w:eastAsia="Times New Roman" w:hAnsi="Arial" w:cs="Arial"/>
          <w:color w:val="000000"/>
          <w:sz w:val="24"/>
          <w:szCs w:val="24"/>
        </w:rPr>
        <w:t xml:space="preserve">záchranné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stanice </w:t>
      </w:r>
      <w:r w:rsidRPr="00786DAD">
        <w:rPr>
          <w:rFonts w:ascii="Arial" w:eastAsia="Times New Roman" w:hAnsi="Arial" w:cs="Arial"/>
          <w:color w:val="000000"/>
          <w:spacing w:val="6"/>
          <w:sz w:val="24"/>
          <w:szCs w:val="24"/>
        </w:rPr>
        <w:t xml:space="preserve"> </w:t>
      </w:r>
      <w:r w:rsidRPr="00786DAD">
        <w:rPr>
          <w:rFonts w:ascii="Arial" w:eastAsia="Times New Roman" w:hAnsi="Arial" w:cs="Arial"/>
          <w:color w:val="000000"/>
          <w:sz w:val="24"/>
          <w:szCs w:val="24"/>
        </w:rPr>
        <w:t xml:space="preserve">Pavlov. S blížícím se podzimním obdobím se častěji objevují ježci, ale také spousta zraněných ptáků a dalších zvířat.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Údržba celého areálu útulku probíhá průběžně. V tomto období se mimo jiné opravil již nevyhovující záchytný kotec, na který navazuje nový záchytný výběh s přepouštěcím zařízením, který se může použít v případě agresivních psů.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Internetové stránky na www.jihlava.cz a na Facebooku jsou průběžně aktualizovány. Útulek je i po prázdninách využíván k exkurzím různých škol a školek, kroužků, denních stacionářů  či  seniorských  klubů,  k exkurzím.  V rámci dobrovolnických  </w:t>
      </w:r>
      <w:r w:rsidRPr="00786DAD">
        <w:rPr>
          <w:rFonts w:ascii="Arial" w:eastAsia="Times New Roman" w:hAnsi="Arial" w:cs="Arial"/>
          <w:color w:val="000000"/>
          <w:spacing w:val="1"/>
          <w:sz w:val="24"/>
          <w:szCs w:val="24"/>
        </w:rPr>
        <w:t>dnů</w:t>
      </w:r>
      <w:r w:rsidRPr="00786DAD">
        <w:rPr>
          <w:rFonts w:ascii="Arial" w:eastAsia="Times New Roman" w:hAnsi="Arial" w:cs="Arial"/>
          <w:color w:val="000000"/>
          <w:sz w:val="24"/>
          <w:szCs w:val="24"/>
        </w:rPr>
        <w:t xml:space="preserve"> bylo  v útulku vypomoci s úklidem několik pracovnic a pracovníků z drogerie DM. V rámci tohoto dne pak byli také vyvenčit psí svěřence mimo areál útulku.  </w:t>
      </w: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786DAD" w:rsidRDefault="00786DAD" w:rsidP="00786DAD">
      <w:pPr>
        <w:spacing w:after="0" w:line="240" w:lineRule="auto"/>
        <w:jc w:val="both"/>
        <w:rPr>
          <w:rFonts w:ascii="Arial" w:eastAsia="Times New Roman" w:hAnsi="Arial" w:cs="Arial"/>
          <w:color w:val="000000"/>
          <w:sz w:val="24"/>
          <w:szCs w:val="24"/>
        </w:rPr>
      </w:pP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VÝKON OBECNĚ PROSPĚŠNÝCH PRACÍ  </w:t>
      </w:r>
    </w:p>
    <w:p w:rsidR="00645C09" w:rsidRPr="00786DAD" w:rsidRDefault="00645C09" w:rsidP="00786DAD">
      <w:pPr>
        <w:spacing w:after="0" w:line="240" w:lineRule="auto"/>
        <w:jc w:val="both"/>
        <w:rPr>
          <w:rFonts w:ascii="Arial" w:eastAsia="Arial" w:hAnsi="Arial" w:cs="Arial"/>
          <w:sz w:val="24"/>
          <w:szCs w:val="24"/>
        </w:rPr>
      </w:pPr>
      <w:r w:rsidRPr="00786DAD">
        <w:rPr>
          <w:rFonts w:ascii="Arial" w:eastAsia="Arial" w:hAnsi="Arial" w:cs="Arial"/>
          <w:color w:val="000000"/>
          <w:sz w:val="24"/>
          <w:szCs w:val="24"/>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993"/>
        <w:gridCol w:w="1135"/>
        <w:gridCol w:w="2273"/>
        <w:gridCol w:w="1282"/>
        <w:gridCol w:w="1696"/>
      </w:tblGrid>
      <w:tr w:rsidR="00645C09" w:rsidRPr="00786DAD" w:rsidTr="00646C5A">
        <w:trPr>
          <w:trHeight w:hRule="exact" w:val="877"/>
        </w:trPr>
        <w:tc>
          <w:tcPr>
            <w:tcW w:w="1485" w:type="dxa"/>
            <w:tcBorders>
              <w:top w:val="single" w:sz="4" w:space="0" w:color="000000"/>
              <w:left w:val="single" w:sz="4" w:space="0" w:color="000000"/>
              <w:bottom w:val="single" w:sz="4" w:space="0" w:color="000000"/>
              <w:right w:val="single" w:sz="4" w:space="0" w:color="000000"/>
            </w:tcBorders>
            <w:shd w:val="clear" w:color="auto" w:fill="FFFFFF"/>
            <w:tcMar>
              <w:left w:w="91" w:type="dxa"/>
              <w:right w:w="29" w:type="dxa"/>
            </w:tcMar>
          </w:tcPr>
          <w:p w:rsidR="00645C09" w:rsidRPr="00786DAD" w:rsidRDefault="00645C09" w:rsidP="00786DAD">
            <w:pPr>
              <w:spacing w:after="0" w:line="240" w:lineRule="auto"/>
              <w:ind w:firstLine="365"/>
              <w:rPr>
                <w:rFonts w:ascii="Arial" w:hAnsi="Arial" w:cs="Arial"/>
                <w:sz w:val="24"/>
                <w:szCs w:val="24"/>
              </w:rPr>
            </w:pPr>
            <w:r w:rsidRPr="00786DAD">
              <w:rPr>
                <w:rFonts w:ascii="Arial" w:eastAsia="Times New Roman" w:hAnsi="Arial" w:cs="Arial"/>
                <w:color w:val="000000"/>
                <w:sz w:val="24"/>
                <w:szCs w:val="24"/>
              </w:rPr>
              <w:t xml:space="preserve">Počet odsouzených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od r. 1999  </w:t>
            </w:r>
            <w:r w:rsidRPr="00786DAD">
              <w:rPr>
                <w:rFonts w:ascii="Arial" w:eastAsia="Times New Roman" w:hAnsi="Arial" w:cs="Arial"/>
                <w:color w:val="000000"/>
                <w:spacing w:val="47"/>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45" w:type="dxa"/>
              <w:right w:w="32" w:type="dxa"/>
            </w:tcMar>
          </w:tcPr>
          <w:p w:rsidR="00645C09" w:rsidRPr="00786DAD" w:rsidRDefault="00645C09" w:rsidP="00786DAD">
            <w:pPr>
              <w:spacing w:after="0" w:line="240" w:lineRule="auto"/>
              <w:jc w:val="center"/>
              <w:rPr>
                <w:rFonts w:ascii="Arial" w:hAnsi="Arial" w:cs="Arial"/>
                <w:sz w:val="24"/>
                <w:szCs w:val="24"/>
              </w:rPr>
            </w:pPr>
            <w:r w:rsidRPr="00786DAD">
              <w:rPr>
                <w:rFonts w:ascii="Arial" w:eastAsia="Times New Roman" w:hAnsi="Arial" w:cs="Arial"/>
                <w:color w:val="000000"/>
                <w:sz w:val="24"/>
                <w:szCs w:val="24"/>
              </w:rPr>
              <w:t xml:space="preserve">Ve výkonu OPP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left w:w="71" w:type="dxa"/>
              <w:right w:w="7" w:type="dxa"/>
            </w:tcMar>
          </w:tcPr>
          <w:p w:rsidR="00645C09" w:rsidRPr="00786DAD" w:rsidRDefault="00645C09" w:rsidP="00786DAD">
            <w:pPr>
              <w:spacing w:after="0" w:line="240" w:lineRule="auto"/>
              <w:jc w:val="center"/>
              <w:rPr>
                <w:rFonts w:ascii="Arial" w:hAnsi="Arial" w:cs="Arial"/>
                <w:sz w:val="24"/>
                <w:szCs w:val="24"/>
              </w:rPr>
            </w:pPr>
            <w:r w:rsidRPr="00786DAD">
              <w:rPr>
                <w:rFonts w:ascii="Arial" w:eastAsia="Times New Roman" w:hAnsi="Arial" w:cs="Arial"/>
                <w:color w:val="000000"/>
                <w:sz w:val="24"/>
                <w:szCs w:val="24"/>
              </w:rPr>
              <w:t xml:space="preserve">Výkon OPP nezahájilo </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75" w:type="dxa"/>
              <w:right w:w="247" w:type="dxa"/>
            </w:tcMar>
          </w:tcPr>
          <w:p w:rsidR="00645C09" w:rsidRPr="00786DAD" w:rsidRDefault="00645C09" w:rsidP="00786DAD">
            <w:pPr>
              <w:spacing w:after="0" w:line="240" w:lineRule="auto"/>
              <w:ind w:firstLine="134"/>
              <w:rPr>
                <w:rFonts w:ascii="Arial" w:hAnsi="Arial" w:cs="Arial"/>
                <w:sz w:val="24"/>
                <w:szCs w:val="24"/>
              </w:rPr>
            </w:pPr>
            <w:r w:rsidRPr="00786DAD">
              <w:rPr>
                <w:rFonts w:ascii="Arial" w:eastAsia="Times New Roman" w:hAnsi="Arial" w:cs="Arial"/>
                <w:color w:val="000000"/>
                <w:sz w:val="24"/>
                <w:szCs w:val="24"/>
              </w:rPr>
              <w:t xml:space="preserve">Přeměna výkonu OPP, nebo vráceno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PMS ČR Jihlava </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Mar>
              <w:left w:w="86" w:type="dxa"/>
              <w:right w:w="30" w:type="dxa"/>
            </w:tcMar>
          </w:tcPr>
          <w:p w:rsidR="00645C09" w:rsidRPr="00786DAD" w:rsidRDefault="00645C09" w:rsidP="00786DAD">
            <w:pPr>
              <w:spacing w:after="0" w:line="240" w:lineRule="auto"/>
              <w:jc w:val="center"/>
              <w:rPr>
                <w:rFonts w:ascii="Arial" w:hAnsi="Arial" w:cs="Arial"/>
                <w:sz w:val="24"/>
                <w:szCs w:val="24"/>
              </w:rPr>
            </w:pPr>
            <w:r w:rsidRPr="00786DAD">
              <w:rPr>
                <w:rFonts w:ascii="Arial" w:eastAsia="Times New Roman" w:hAnsi="Arial" w:cs="Arial"/>
                <w:color w:val="000000"/>
                <w:sz w:val="24"/>
                <w:szCs w:val="24"/>
              </w:rPr>
              <w:t xml:space="preserve">Řádně ukončilo výkon OPP </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210" w:type="dxa"/>
              <w:right w:w="195" w:type="dxa"/>
            </w:tcMar>
          </w:tcPr>
          <w:p w:rsidR="00645C09" w:rsidRPr="00786DAD" w:rsidRDefault="00645C09" w:rsidP="00786DAD">
            <w:pPr>
              <w:spacing w:after="0" w:line="240" w:lineRule="auto"/>
              <w:jc w:val="center"/>
              <w:rPr>
                <w:rFonts w:ascii="Arial" w:hAnsi="Arial" w:cs="Arial"/>
                <w:sz w:val="24"/>
                <w:szCs w:val="24"/>
              </w:rPr>
            </w:pPr>
            <w:r w:rsidRPr="00786DAD">
              <w:rPr>
                <w:rFonts w:ascii="Arial" w:eastAsia="Times New Roman" w:hAnsi="Arial" w:cs="Arial"/>
                <w:color w:val="000000"/>
                <w:sz w:val="24"/>
                <w:szCs w:val="24"/>
              </w:rPr>
              <w:t xml:space="preserve">Celkem odpracováno hodin  </w:t>
            </w:r>
          </w:p>
        </w:tc>
      </w:tr>
      <w:tr w:rsidR="00645C09" w:rsidRPr="00786DAD" w:rsidTr="00646C5A">
        <w:trPr>
          <w:trHeight w:hRule="exac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tcMar>
              <w:left w:w="538" w:type="dxa"/>
              <w:right w:w="427"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568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379" w:type="dxa"/>
              <w:right w:w="334"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5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433" w:type="dxa"/>
              <w:right w:w="422"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2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981" w:type="dxa"/>
              <w:right w:w="1012"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2 </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left w:w="471" w:type="dxa"/>
              <w:right w:w="532"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1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437" w:type="dxa"/>
              <w:right w:w="559" w:type="dxa"/>
            </w:tcMar>
            <w:vAlign w:val="center"/>
          </w:tcPr>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205,5 </w:t>
            </w:r>
          </w:p>
        </w:tc>
      </w:tr>
    </w:tbl>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Místa výkonu OPP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Na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MP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Jihlava </w:t>
      </w:r>
      <w:r w:rsidRPr="00786DAD">
        <w:rPr>
          <w:rFonts w:ascii="Arial" w:eastAsia="Times New Roman" w:hAnsi="Arial" w:cs="Arial"/>
          <w:color w:val="000000"/>
          <w:spacing w:val="58"/>
          <w:sz w:val="24"/>
          <w:szCs w:val="24"/>
        </w:rPr>
        <w:t xml:space="preserve"> </w:t>
      </w:r>
      <w:r w:rsidRPr="00786DAD">
        <w:rPr>
          <w:rFonts w:ascii="Arial" w:eastAsia="Times New Roman" w:hAnsi="Arial" w:cs="Arial"/>
          <w:color w:val="000000"/>
          <w:sz w:val="24"/>
          <w:szCs w:val="24"/>
        </w:rPr>
        <w:t xml:space="preserve">si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průměrně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deset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odsouzených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odpracovává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trest </w:t>
      </w:r>
      <w:r w:rsidRPr="00786DAD">
        <w:rPr>
          <w:rFonts w:ascii="Arial" w:eastAsia="Times New Roman" w:hAnsi="Arial" w:cs="Arial"/>
          <w:color w:val="000000"/>
          <w:spacing w:val="56"/>
          <w:sz w:val="24"/>
          <w:szCs w:val="24"/>
        </w:rPr>
        <w:t xml:space="preserve"> </w:t>
      </w:r>
      <w:r w:rsidRPr="00786DAD">
        <w:rPr>
          <w:rFonts w:ascii="Arial" w:eastAsia="Times New Roman" w:hAnsi="Arial" w:cs="Arial"/>
          <w:color w:val="000000"/>
          <w:sz w:val="24"/>
          <w:szCs w:val="24"/>
        </w:rPr>
        <w:t xml:space="preserve">obecně prospěšných  prací. Místa výkonu  OPP jsou určena vlastní činností, poznatky strážníků MP, na základě žádostí občanů a žádostí OŽP. Průběžně se provádí likvidace skládek a nepořádku v katastru města, úklid kolem kontejnerových stání, veřejně přístupných prostor a zelených ploch v parcích. Jako stabilní se provádí úklidové práce v areálu FC Vysočina a pomocné a úklidové práce v útulku MP.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Na těchto akcích bylo odsouzenými odpracováno celkem 205,5 hodin.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OSTATNÍ ČINNOST </w:t>
      </w:r>
    </w:p>
    <w:p w:rsidR="00645C09" w:rsidRPr="00786DAD" w:rsidRDefault="00645C09" w:rsidP="00786DAD">
      <w:pPr>
        <w:spacing w:after="0" w:line="240" w:lineRule="auto"/>
        <w:ind w:firstLine="708"/>
        <w:rPr>
          <w:rFonts w:ascii="Arial" w:hAnsi="Arial" w:cs="Arial"/>
          <w:sz w:val="24"/>
          <w:szCs w:val="24"/>
        </w:rPr>
      </w:pPr>
      <w:r w:rsidRPr="00786DAD">
        <w:rPr>
          <w:rFonts w:ascii="Arial" w:eastAsia="Times New Roman" w:hAnsi="Arial" w:cs="Arial"/>
          <w:color w:val="000000"/>
          <w:sz w:val="24"/>
          <w:szCs w:val="24"/>
        </w:rPr>
        <w:t xml:space="preserve">Strážníci  řešili  81  nalezených  věcí.  V  25  případech  byl  nález  vrácen  majitelům,       56  nálezů  bylo  předáno  Magistrátu  města  Jihlavy,  bankám,  zdravotním  pojišťovnám           a ostatním institucím.  </w:t>
      </w:r>
    </w:p>
    <w:p w:rsidR="00645C09" w:rsidRPr="00786DAD" w:rsidRDefault="00645C09" w:rsidP="00786DAD">
      <w:pPr>
        <w:spacing w:after="0" w:line="240" w:lineRule="auto"/>
        <w:ind w:firstLine="708"/>
        <w:jc w:val="both"/>
        <w:rPr>
          <w:rFonts w:ascii="Arial" w:hAnsi="Arial" w:cs="Arial"/>
          <w:sz w:val="24"/>
          <w:szCs w:val="24"/>
        </w:rPr>
      </w:pPr>
      <w:r w:rsidRPr="00786DAD">
        <w:rPr>
          <w:rFonts w:ascii="Arial" w:eastAsia="Times New Roman" w:hAnsi="Arial" w:cs="Arial"/>
          <w:color w:val="000000"/>
          <w:sz w:val="24"/>
          <w:szCs w:val="24"/>
        </w:rPr>
        <w:t xml:space="preserve">Mezi  nejčastější  nálezy  v uplynulém  čtvrtletí  patřily  mobilní  telefony.  </w:t>
      </w:r>
      <w:r w:rsidRPr="00786DAD">
        <w:rPr>
          <w:rFonts w:ascii="Arial" w:eastAsia="Times New Roman" w:hAnsi="Arial" w:cs="Arial"/>
          <w:color w:val="000000"/>
          <w:spacing w:val="2"/>
          <w:sz w:val="24"/>
          <w:szCs w:val="24"/>
        </w:rPr>
        <w:t>Ty</w:t>
      </w:r>
      <w:r w:rsidRPr="00786DAD">
        <w:rPr>
          <w:rFonts w:ascii="Arial" w:eastAsia="Times New Roman" w:hAnsi="Arial" w:cs="Arial"/>
          <w:color w:val="000000"/>
          <w:sz w:val="24"/>
          <w:szCs w:val="24"/>
        </w:rPr>
        <w:t xml:space="preserve">  nalezli občané 19 x, z </w:t>
      </w:r>
      <w:r w:rsidRPr="00786DAD">
        <w:rPr>
          <w:rFonts w:ascii="Arial" w:eastAsia="Times New Roman" w:hAnsi="Arial" w:cs="Arial"/>
          <w:color w:val="000000"/>
          <w:spacing w:val="1"/>
          <w:sz w:val="24"/>
          <w:szCs w:val="24"/>
        </w:rPr>
        <w:t>toho</w:t>
      </w:r>
      <w:r w:rsidRPr="00786DAD">
        <w:rPr>
          <w:rFonts w:ascii="Arial" w:eastAsia="Times New Roman" w:hAnsi="Arial" w:cs="Arial"/>
          <w:color w:val="000000"/>
          <w:sz w:val="24"/>
          <w:szCs w:val="24"/>
        </w:rPr>
        <w:t xml:space="preserve"> se majitele podařilo dohledat v 9 případech, 10 telefonů se předalo na ztráty a nálezy MMJ. Dále lidé ztráceli peněženky 14x, občanské průkazy 11x, platební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karty 14x, řidičské průkazy, klíče, registrační značky, pasy, povolení k pobytu, průkaz ZTP.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V  peněženkách  byla  kromě  většího  množství  různých  slevových  a  věrnostních  karet  a průkazů nalezena finanční hotovost v celkové výši 10 594,00 Kč, z </w:t>
      </w:r>
      <w:r w:rsidRPr="00786DAD">
        <w:rPr>
          <w:rFonts w:ascii="Arial" w:eastAsia="Times New Roman" w:hAnsi="Arial" w:cs="Arial"/>
          <w:color w:val="000000"/>
          <w:spacing w:val="1"/>
          <w:sz w:val="24"/>
          <w:szCs w:val="24"/>
        </w:rPr>
        <w:t>této</w:t>
      </w:r>
      <w:r w:rsidRPr="00786DAD">
        <w:rPr>
          <w:rFonts w:ascii="Arial" w:eastAsia="Times New Roman" w:hAnsi="Arial" w:cs="Arial"/>
          <w:color w:val="000000"/>
          <w:sz w:val="24"/>
          <w:szCs w:val="24"/>
        </w:rPr>
        <w:t xml:space="preserve"> nalezené částky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bylo majitelům vráceno 8 139 Kč, 2 455 </w:t>
      </w:r>
      <w:r w:rsidRPr="00786DAD">
        <w:rPr>
          <w:rFonts w:ascii="Arial" w:eastAsia="Times New Roman" w:hAnsi="Arial" w:cs="Arial"/>
          <w:color w:val="000000"/>
          <w:spacing w:val="3"/>
          <w:sz w:val="24"/>
          <w:szCs w:val="24"/>
        </w:rPr>
        <w:t>Kč</w:t>
      </w:r>
      <w:r w:rsidRPr="00786DAD">
        <w:rPr>
          <w:rFonts w:ascii="Arial" w:eastAsia="Times New Roman" w:hAnsi="Arial" w:cs="Arial"/>
          <w:color w:val="000000"/>
          <w:sz w:val="24"/>
          <w:szCs w:val="24"/>
        </w:rPr>
        <w:t xml:space="preserve"> bylo předáno na MMJ. Mimo to byla nalezena 3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jízdní kola, motorová pila, kufr s dámskými oděvy, batoh s koupacím vybavením, obojek na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psa, bezdrátová sluchátka, elektronická cigareta. I tyto předměty byly předány na oddělení </w:t>
      </w:r>
    </w:p>
    <w:p w:rsidR="00645C09" w:rsidRPr="00786DAD" w:rsidRDefault="00645C09" w:rsidP="00786DAD">
      <w:pPr>
        <w:spacing w:after="0" w:line="240" w:lineRule="auto"/>
        <w:jc w:val="both"/>
        <w:rPr>
          <w:rFonts w:ascii="Arial" w:hAnsi="Arial" w:cs="Arial"/>
          <w:sz w:val="24"/>
          <w:szCs w:val="24"/>
        </w:rPr>
      </w:pPr>
      <w:r w:rsidRPr="00786DAD">
        <w:rPr>
          <w:rFonts w:ascii="Arial" w:eastAsia="Times New Roman" w:hAnsi="Arial" w:cs="Arial"/>
          <w:color w:val="000000"/>
          <w:sz w:val="24"/>
          <w:szCs w:val="24"/>
        </w:rPr>
        <w:t xml:space="preserve">Ztrát a nálezů MMJ. </w:t>
      </w:r>
    </w:p>
    <w:p w:rsidR="002D41F5" w:rsidRPr="00786DAD" w:rsidRDefault="002D41F5" w:rsidP="00786DAD">
      <w:pPr>
        <w:spacing w:after="0" w:line="240" w:lineRule="auto"/>
        <w:jc w:val="both"/>
        <w:rPr>
          <w:rFonts w:ascii="Arial" w:hAnsi="Arial" w:cs="Arial"/>
          <w:sz w:val="24"/>
          <w:szCs w:val="24"/>
        </w:rPr>
      </w:pPr>
    </w:p>
    <w:p w:rsidR="002D41F5" w:rsidRDefault="002D41F5"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p w:rsidR="00B26714" w:rsidRDefault="00B26714" w:rsidP="00786DAD">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B26714" w:rsidRPr="00217942" w:rsidTr="00D73869">
        <w:trPr>
          <w:trHeight w:val="567"/>
        </w:trPr>
        <w:tc>
          <w:tcPr>
            <w:tcW w:w="9686" w:type="dxa"/>
            <w:gridSpan w:val="4"/>
            <w:vAlign w:val="center"/>
          </w:tcPr>
          <w:p w:rsidR="00B26714" w:rsidRPr="00217942" w:rsidRDefault="00B26714" w:rsidP="00646C5A">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94080" behindDoc="1" locked="0" layoutInCell="1" allowOverlap="1" wp14:anchorId="3D491435" wp14:editId="3798FF5C">
                  <wp:simplePos x="0" y="0"/>
                  <wp:positionH relativeFrom="column">
                    <wp:posOffset>1295400</wp:posOffset>
                  </wp:positionH>
                  <wp:positionV relativeFrom="page">
                    <wp:posOffset>-6350</wp:posOffset>
                  </wp:positionV>
                  <wp:extent cx="2260600" cy="360045"/>
                  <wp:effectExtent l="0" t="0" r="6350" b="1905"/>
                  <wp:wrapNone/>
                  <wp:docPr id="27" name="Obrázek 2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6714" w:rsidRPr="00217942" w:rsidTr="00D73869">
        <w:trPr>
          <w:trHeight w:val="567"/>
        </w:trPr>
        <w:tc>
          <w:tcPr>
            <w:tcW w:w="6934" w:type="dxa"/>
            <w:gridSpan w:val="3"/>
            <w:vAlign w:val="center"/>
          </w:tcPr>
          <w:p w:rsidR="00B26714" w:rsidRPr="00217942" w:rsidRDefault="00B26714" w:rsidP="00646C5A">
            <w:pPr>
              <w:jc w:val="center"/>
              <w:rPr>
                <w:rFonts w:ascii="Arial" w:hAnsi="Arial" w:cs="Arial"/>
              </w:rPr>
            </w:pPr>
            <w:r w:rsidRPr="00217942">
              <w:rPr>
                <w:rFonts w:ascii="Arial" w:hAnsi="Arial" w:cs="Arial"/>
              </w:rPr>
              <w:t>Zpráva o činnosti za období</w:t>
            </w:r>
          </w:p>
        </w:tc>
        <w:tc>
          <w:tcPr>
            <w:tcW w:w="2752" w:type="dxa"/>
            <w:vAlign w:val="center"/>
          </w:tcPr>
          <w:p w:rsidR="00B26714" w:rsidRPr="00217942" w:rsidRDefault="00B26714" w:rsidP="00646C5A">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B26714" w:rsidRPr="00217942" w:rsidTr="00D73869">
        <w:trPr>
          <w:trHeight w:val="398"/>
        </w:trPr>
        <w:tc>
          <w:tcPr>
            <w:tcW w:w="1440" w:type="dxa"/>
            <w:vAlign w:val="center"/>
          </w:tcPr>
          <w:p w:rsidR="00B26714" w:rsidRPr="00217942" w:rsidRDefault="00B26714" w:rsidP="00646C5A">
            <w:pPr>
              <w:jc w:val="center"/>
              <w:rPr>
                <w:rFonts w:ascii="Arial" w:hAnsi="Arial" w:cs="Arial"/>
              </w:rPr>
            </w:pPr>
            <w:r w:rsidRPr="00217942">
              <w:rPr>
                <w:rFonts w:ascii="Arial" w:hAnsi="Arial" w:cs="Arial"/>
              </w:rPr>
              <w:t>Vypracoval</w:t>
            </w:r>
          </w:p>
        </w:tc>
        <w:tc>
          <w:tcPr>
            <w:tcW w:w="3698" w:type="dxa"/>
            <w:vAlign w:val="center"/>
          </w:tcPr>
          <w:p w:rsidR="00B26714" w:rsidRPr="00217942" w:rsidRDefault="00B26714" w:rsidP="00646C5A">
            <w:pPr>
              <w:ind w:left="80"/>
              <w:jc w:val="center"/>
              <w:rPr>
                <w:rFonts w:ascii="Arial" w:hAnsi="Arial" w:cs="Arial"/>
                <w:b/>
              </w:rPr>
            </w:pPr>
            <w:r>
              <w:rPr>
                <w:rFonts w:ascii="Arial" w:hAnsi="Arial" w:cs="Arial"/>
                <w:b/>
              </w:rPr>
              <w:t>Vladimír Křivánek</w:t>
            </w:r>
          </w:p>
        </w:tc>
        <w:tc>
          <w:tcPr>
            <w:tcW w:w="1796" w:type="dxa"/>
            <w:vAlign w:val="center"/>
          </w:tcPr>
          <w:p w:rsidR="00B26714" w:rsidRPr="00217942" w:rsidRDefault="00B26714" w:rsidP="00646C5A">
            <w:pPr>
              <w:jc w:val="center"/>
              <w:rPr>
                <w:rFonts w:ascii="Arial" w:hAnsi="Arial" w:cs="Arial"/>
              </w:rPr>
            </w:pPr>
            <w:r w:rsidRPr="00217942">
              <w:rPr>
                <w:rFonts w:ascii="Arial" w:hAnsi="Arial" w:cs="Arial"/>
              </w:rPr>
              <w:t>Odbor</w:t>
            </w:r>
          </w:p>
        </w:tc>
        <w:tc>
          <w:tcPr>
            <w:tcW w:w="2752" w:type="dxa"/>
            <w:vAlign w:val="center"/>
          </w:tcPr>
          <w:p w:rsidR="00B26714" w:rsidRPr="00217942" w:rsidRDefault="00B26714" w:rsidP="00646C5A">
            <w:pPr>
              <w:jc w:val="center"/>
              <w:rPr>
                <w:rFonts w:ascii="Arial" w:hAnsi="Arial" w:cs="Arial"/>
                <w:b/>
              </w:rPr>
            </w:pPr>
            <w:r>
              <w:rPr>
                <w:rFonts w:ascii="Arial" w:hAnsi="Arial" w:cs="Arial"/>
                <w:b/>
              </w:rPr>
              <w:t>OI</w:t>
            </w:r>
          </w:p>
        </w:tc>
      </w:tr>
    </w:tbl>
    <w:p w:rsidR="00B26714" w:rsidRDefault="00B26714" w:rsidP="00786DAD">
      <w:pPr>
        <w:spacing w:after="0" w:line="240" w:lineRule="auto"/>
        <w:jc w:val="both"/>
        <w:rPr>
          <w:rFonts w:ascii="Arial" w:hAnsi="Arial" w:cs="Arial"/>
          <w:sz w:val="24"/>
          <w:szCs w:val="24"/>
        </w:rPr>
      </w:pPr>
    </w:p>
    <w:p w:rsidR="00823FEA" w:rsidRPr="00646C5A" w:rsidRDefault="00823FEA" w:rsidP="00823FEA">
      <w:pPr>
        <w:spacing w:after="0" w:line="240" w:lineRule="auto"/>
        <w:jc w:val="both"/>
        <w:rPr>
          <w:rFonts w:ascii="Arial" w:hAnsi="Arial" w:cs="Arial"/>
          <w:sz w:val="24"/>
          <w:szCs w:val="24"/>
          <w:u w:val="single"/>
        </w:rPr>
      </w:pPr>
      <w:r w:rsidRPr="00646C5A">
        <w:rPr>
          <w:rFonts w:ascii="Arial" w:eastAsia="Times New Roman" w:hAnsi="Arial" w:cs="Arial"/>
          <w:color w:val="000000"/>
          <w:sz w:val="24"/>
          <w:szCs w:val="24"/>
          <w:u w:val="single"/>
        </w:rPr>
        <w:t xml:space="preserve">Výběrová řízení  </w:t>
      </w:r>
    </w:p>
    <w:p w:rsidR="00823FEA" w:rsidRPr="00823FEA" w:rsidRDefault="00823FEA" w:rsidP="00823FEA">
      <w:pPr>
        <w:numPr>
          <w:ilvl w:val="0"/>
          <w:numId w:val="10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Nákupy materiálu k údržbě IT technologií</w:t>
      </w:r>
    </w:p>
    <w:p w:rsidR="00823FEA" w:rsidRPr="00823FEA" w:rsidRDefault="00823FEA" w:rsidP="00823FEA">
      <w:pPr>
        <w:numPr>
          <w:ilvl w:val="0"/>
          <w:numId w:val="10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Výběrové řízení na projekt na kamery MKDS Kalvárie a Pístov, Masarykovo náměstí, MŠ Antonínův Důl</w:t>
      </w:r>
    </w:p>
    <w:p w:rsidR="00823FEA" w:rsidRPr="00823FEA" w:rsidRDefault="00823FEA" w:rsidP="00823FEA">
      <w:pPr>
        <w:numPr>
          <w:ilvl w:val="0"/>
          <w:numId w:val="10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Výběrové řízení na dodávku IT techniky pro kamerový systém </w:t>
      </w:r>
      <w:r w:rsidRPr="00823FEA">
        <w:rPr>
          <w:rFonts w:ascii="Arial" w:eastAsia="Times New Roman" w:hAnsi="Arial" w:cs="Arial"/>
          <w:color w:val="000000"/>
          <w:spacing w:val="1"/>
          <w:sz w:val="24"/>
          <w:szCs w:val="24"/>
        </w:rPr>
        <w:t>MŠ</w:t>
      </w:r>
      <w:r w:rsidRPr="00823FEA">
        <w:rPr>
          <w:rFonts w:ascii="Arial" w:eastAsia="Times New Roman" w:hAnsi="Arial" w:cs="Arial"/>
          <w:color w:val="000000"/>
          <w:sz w:val="24"/>
          <w:szCs w:val="24"/>
        </w:rPr>
        <w:t xml:space="preserve"> Antonínův Důl</w:t>
      </w:r>
    </w:p>
    <w:p w:rsidR="00823FEA" w:rsidRPr="00823FEA" w:rsidRDefault="00823FEA" w:rsidP="00823FEA">
      <w:pPr>
        <w:numPr>
          <w:ilvl w:val="0"/>
          <w:numId w:val="10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Výběrové řízení na dodávku diskového pole pro kamerový systém</w:t>
      </w:r>
    </w:p>
    <w:p w:rsidR="00823FEA" w:rsidRPr="00823FEA" w:rsidRDefault="00823FEA" w:rsidP="00823FEA">
      <w:pPr>
        <w:numPr>
          <w:ilvl w:val="0"/>
          <w:numId w:val="10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Výběrové řízení a nákup na nové aktivní prvky pro </w:t>
      </w:r>
      <w:r w:rsidRPr="00823FEA">
        <w:rPr>
          <w:rFonts w:ascii="Arial" w:eastAsia="Times New Roman" w:hAnsi="Arial" w:cs="Arial"/>
          <w:color w:val="000000"/>
          <w:spacing w:val="1"/>
          <w:sz w:val="24"/>
          <w:szCs w:val="24"/>
        </w:rPr>
        <w:t>LAN</w:t>
      </w:r>
      <w:r w:rsidRPr="00823FEA">
        <w:rPr>
          <w:rFonts w:ascii="Arial" w:eastAsia="Times New Roman" w:hAnsi="Arial" w:cs="Arial"/>
          <w:color w:val="000000"/>
          <w:sz w:val="24"/>
          <w:szCs w:val="24"/>
        </w:rPr>
        <w:t xml:space="preserve"> </w:t>
      </w:r>
    </w:p>
    <w:p w:rsidR="00823FEA" w:rsidRPr="00823FEA" w:rsidRDefault="00823FEA" w:rsidP="00823FEA">
      <w:pPr>
        <w:numPr>
          <w:ilvl w:val="0"/>
          <w:numId w:val="10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Byla vytvořena zadávací dokumentace pro Výběrové řízení na SW správa majetku města (CAFM systém) hlavně Horáckou multifunkční arénu a dalších vybraných objektů města.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Městský kamerový a dohledový systém (MKDS) </w:t>
      </w:r>
    </w:p>
    <w:p w:rsidR="00823FEA" w:rsidRPr="00823FEA" w:rsidRDefault="00823FEA" w:rsidP="00823FEA">
      <w:pPr>
        <w:numPr>
          <w:ilvl w:val="0"/>
          <w:numId w:val="110"/>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Výměna kamer MKDS Masarykovo </w:t>
      </w:r>
      <w:r w:rsidRPr="00823FEA">
        <w:rPr>
          <w:rFonts w:ascii="Arial" w:eastAsia="Times New Roman" w:hAnsi="Arial" w:cs="Arial"/>
          <w:color w:val="000000"/>
          <w:spacing w:val="1"/>
          <w:sz w:val="24"/>
          <w:szCs w:val="24"/>
        </w:rPr>
        <w:t>nám.</w:t>
      </w:r>
      <w:r w:rsidRPr="00823FEA">
        <w:rPr>
          <w:rFonts w:ascii="Arial" w:eastAsia="Times New Roman" w:hAnsi="Arial" w:cs="Arial"/>
          <w:color w:val="000000"/>
          <w:sz w:val="24"/>
          <w:szCs w:val="24"/>
        </w:rPr>
        <w:t xml:space="preserve"> horní, Masarykovo </w:t>
      </w:r>
      <w:r w:rsidRPr="00823FEA">
        <w:rPr>
          <w:rFonts w:ascii="Arial" w:eastAsia="Times New Roman" w:hAnsi="Arial" w:cs="Arial"/>
          <w:color w:val="000000"/>
          <w:spacing w:val="1"/>
          <w:sz w:val="24"/>
          <w:szCs w:val="24"/>
        </w:rPr>
        <w:t>nám.</w:t>
      </w:r>
      <w:r w:rsidRPr="00823FEA">
        <w:rPr>
          <w:rFonts w:ascii="Arial" w:eastAsia="Times New Roman" w:hAnsi="Arial" w:cs="Arial"/>
          <w:color w:val="000000"/>
          <w:sz w:val="24"/>
          <w:szCs w:val="24"/>
        </w:rPr>
        <w:t xml:space="preserve"> dolní, Jakubské náměstí</w:t>
      </w:r>
    </w:p>
    <w:p w:rsidR="00823FEA" w:rsidRPr="00823FEA" w:rsidRDefault="00823FEA" w:rsidP="00823FEA">
      <w:pPr>
        <w:numPr>
          <w:ilvl w:val="0"/>
          <w:numId w:val="11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Oprava kamery MKDS Za Snahou, Český mlýn, Kollárova</w:t>
      </w:r>
    </w:p>
    <w:p w:rsidR="00823FEA" w:rsidRPr="00823FEA" w:rsidRDefault="00823FEA" w:rsidP="00823FEA">
      <w:pPr>
        <w:numPr>
          <w:ilvl w:val="0"/>
          <w:numId w:val="11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Demontáž kamery MKDS OC Březinky (zateplení objektu)</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Síťová problematika </w:t>
      </w:r>
    </w:p>
    <w:p w:rsidR="00823FEA" w:rsidRPr="00823FEA" w:rsidRDefault="00823FEA" w:rsidP="00823FEA">
      <w:pPr>
        <w:numPr>
          <w:ilvl w:val="0"/>
          <w:numId w:val="111"/>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Přeadresování a přepojení </w:t>
      </w:r>
      <w:r w:rsidRPr="00823FEA">
        <w:rPr>
          <w:rFonts w:ascii="Arial" w:eastAsia="Times New Roman" w:hAnsi="Arial" w:cs="Arial"/>
          <w:color w:val="000000"/>
          <w:spacing w:val="1"/>
          <w:sz w:val="24"/>
          <w:szCs w:val="24"/>
        </w:rPr>
        <w:t>LAN</w:t>
      </w:r>
      <w:r w:rsidRPr="00823FEA">
        <w:rPr>
          <w:rFonts w:ascii="Arial" w:eastAsia="Times New Roman" w:hAnsi="Arial" w:cs="Arial"/>
          <w:color w:val="000000"/>
          <w:sz w:val="24"/>
          <w:szCs w:val="24"/>
        </w:rPr>
        <w:t xml:space="preserve"> sítí Základních a Mateřských škol ke konektivitě </w:t>
      </w:r>
      <w:r w:rsidRPr="00823FEA">
        <w:rPr>
          <w:rFonts w:ascii="Arial" w:eastAsia="Times New Roman" w:hAnsi="Arial" w:cs="Arial"/>
          <w:color w:val="000000"/>
          <w:spacing w:val="3"/>
          <w:sz w:val="24"/>
          <w:szCs w:val="24"/>
        </w:rPr>
        <w:t>od</w:t>
      </w:r>
      <w:r w:rsidRPr="00823FEA">
        <w:rPr>
          <w:rFonts w:ascii="Arial" w:eastAsia="Times New Roman" w:hAnsi="Arial" w:cs="Arial"/>
          <w:color w:val="000000"/>
          <w:sz w:val="24"/>
          <w:szCs w:val="24"/>
        </w:rPr>
        <w:t xml:space="preserve"> nového poskytovatele Internetu, společnosti CESNET</w:t>
      </w:r>
    </w:p>
    <w:p w:rsidR="00823FEA" w:rsidRPr="00823FEA" w:rsidRDefault="00823FEA" w:rsidP="00823FEA">
      <w:pPr>
        <w:numPr>
          <w:ilvl w:val="0"/>
          <w:numId w:val="111"/>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Zřízení nového bodu metropolitní sítě – Heulos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HC Dukla – restaurace</w:t>
      </w:r>
    </w:p>
    <w:p w:rsidR="00823FEA" w:rsidRPr="00823FEA" w:rsidRDefault="00823FEA" w:rsidP="00823FEA">
      <w:pPr>
        <w:numPr>
          <w:ilvl w:val="0"/>
          <w:numId w:val="111"/>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Přepojení bodu MAN – Ústřední hřbitov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potřeby SMJ a </w:t>
      </w:r>
      <w:r w:rsidRPr="00823FEA">
        <w:rPr>
          <w:rFonts w:ascii="Arial" w:eastAsia="Times New Roman" w:hAnsi="Arial" w:cs="Arial"/>
          <w:color w:val="000000"/>
          <w:spacing w:val="1"/>
          <w:sz w:val="24"/>
          <w:szCs w:val="24"/>
        </w:rPr>
        <w:t>SML</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Podpora zřizovaným organizacím </w:t>
      </w:r>
    </w:p>
    <w:p w:rsidR="00823FEA" w:rsidRPr="00823FEA" w:rsidRDefault="00823FEA" w:rsidP="00823FEA">
      <w:pPr>
        <w:numPr>
          <w:ilvl w:val="0"/>
          <w:numId w:val="112"/>
        </w:numPr>
        <w:tabs>
          <w:tab w:val="clear" w:pos="360"/>
          <w:tab w:val="num" w:pos="720"/>
        </w:tabs>
        <w:spacing w:after="0" w:line="240" w:lineRule="auto"/>
        <w:ind w:left="0"/>
        <w:rPr>
          <w:rFonts w:ascii="Arial" w:hAnsi="Arial" w:cs="Arial"/>
          <w:sz w:val="24"/>
          <w:szCs w:val="24"/>
        </w:rPr>
      </w:pPr>
      <w:r w:rsidRPr="00823FEA">
        <w:rPr>
          <w:rFonts w:ascii="Arial" w:eastAsia="Times New Roman" w:hAnsi="Arial" w:cs="Arial"/>
          <w:color w:val="000000"/>
          <w:sz w:val="24"/>
          <w:szCs w:val="24"/>
        </w:rPr>
        <w:t>ZŠ Demlova – instalace nového serveru, migrace virtuálních serverů, instalace nového routeru, konfigurace celé školní sítě LAN, nastavení zálohování školy na zálohovací server města</w:t>
      </w:r>
    </w:p>
    <w:p w:rsidR="00823FEA" w:rsidRPr="00823FEA" w:rsidRDefault="00823FEA" w:rsidP="00823FEA">
      <w:pPr>
        <w:numPr>
          <w:ilvl w:val="0"/>
          <w:numId w:val="112"/>
        </w:numPr>
        <w:tabs>
          <w:tab w:val="clear" w:pos="360"/>
          <w:tab w:val="num" w:pos="720"/>
        </w:tabs>
        <w:spacing w:after="0" w:line="240" w:lineRule="auto"/>
        <w:ind w:left="0"/>
        <w:rPr>
          <w:rFonts w:ascii="Arial" w:hAnsi="Arial" w:cs="Arial"/>
          <w:sz w:val="24"/>
          <w:szCs w:val="24"/>
        </w:rPr>
      </w:pPr>
      <w:r w:rsidRPr="00823FEA">
        <w:rPr>
          <w:rFonts w:ascii="Arial" w:eastAsia="Times New Roman" w:hAnsi="Arial" w:cs="Arial"/>
          <w:color w:val="000000"/>
          <w:sz w:val="24"/>
          <w:szCs w:val="24"/>
        </w:rPr>
        <w:t>ZŠ Rošického – nastavení zálohování školy na zálohovací server města, obnova certifikátů pro potřeby ekonomických agend, výměna pevného disku v serveru, přidání UPS pro servery, oprava a instalace PC+notebooky</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ZŠ Otokara Březiny – migrace a upgrade Moodle serveru pro e-learning</w:t>
      </w:r>
    </w:p>
    <w:p w:rsidR="00823FEA" w:rsidRPr="00823FEA" w:rsidRDefault="00823FEA" w:rsidP="00823FEA">
      <w:pPr>
        <w:numPr>
          <w:ilvl w:val="0"/>
          <w:numId w:val="112"/>
        </w:numPr>
        <w:tabs>
          <w:tab w:val="clear" w:pos="360"/>
          <w:tab w:val="num" w:pos="720"/>
        </w:tabs>
        <w:spacing w:after="0" w:line="240" w:lineRule="auto"/>
        <w:ind w:left="0"/>
        <w:rPr>
          <w:rFonts w:ascii="Arial" w:hAnsi="Arial" w:cs="Arial"/>
          <w:sz w:val="24"/>
          <w:szCs w:val="24"/>
        </w:rPr>
      </w:pPr>
      <w:r w:rsidRPr="00823FEA">
        <w:rPr>
          <w:rFonts w:ascii="Arial" w:eastAsia="Times New Roman" w:hAnsi="Arial" w:cs="Arial"/>
          <w:color w:val="000000"/>
          <w:sz w:val="24"/>
          <w:szCs w:val="24"/>
        </w:rPr>
        <w:t>Zřízení nového aplikačního serveru webu 8 nejen jako centrálního e-learning serveru pro organizace (zejména ZŠ)</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Oprava </w:t>
      </w:r>
      <w:r w:rsidRPr="00823FEA">
        <w:rPr>
          <w:rFonts w:ascii="Arial" w:eastAsia="Times New Roman" w:hAnsi="Arial" w:cs="Arial"/>
          <w:color w:val="000000"/>
          <w:spacing w:val="3"/>
          <w:sz w:val="24"/>
          <w:szCs w:val="24"/>
        </w:rPr>
        <w:t>PC</w:t>
      </w:r>
      <w:r w:rsidRPr="00823FEA">
        <w:rPr>
          <w:rFonts w:ascii="Arial" w:eastAsia="Times New Roman" w:hAnsi="Arial" w:cs="Arial"/>
          <w:color w:val="000000"/>
          <w:sz w:val="24"/>
          <w:szCs w:val="24"/>
        </w:rPr>
        <w:t xml:space="preserve"> v Teniscentru</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ICSS Lesnov – konzultace a návrh architektury nového kamerového systému</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ZŠ Křížová - instalace a nastavení  tabletů, nastavení interaktivity videoprojektorů, oprava a nastavení  PC+notebooků – instalace výukové programy, aktualizace sw, doplnění RAM, konfigurace tiskáren.</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ZŠ TGM - nastavení PC pro videoprojektory</w:t>
      </w:r>
    </w:p>
    <w:p w:rsidR="00823FEA" w:rsidRPr="00823FEA" w:rsidRDefault="00823FEA" w:rsidP="00823FEA">
      <w:pPr>
        <w:numPr>
          <w:ilvl w:val="0"/>
          <w:numId w:val="112"/>
        </w:numPr>
        <w:tabs>
          <w:tab w:val="clear" w:pos="360"/>
          <w:tab w:val="num" w:pos="720"/>
        </w:tabs>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Městská knihovna - oprava a nastavení PC+notebooky</w:t>
      </w:r>
    </w:p>
    <w:p w:rsidR="00823FEA" w:rsidRPr="00823FEA" w:rsidRDefault="00823FEA" w:rsidP="00823FEA">
      <w:pPr>
        <w:numPr>
          <w:ilvl w:val="0"/>
          <w:numId w:val="113"/>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ZŠ Havlíčkova - oprava nastavení interaktivity videoprojektoru, oprava a nastavení PC, instalace PC pro mzdovou účetní</w:t>
      </w:r>
    </w:p>
    <w:p w:rsidR="00823FEA" w:rsidRPr="00823FEA" w:rsidRDefault="00823FEA" w:rsidP="00823FEA">
      <w:pPr>
        <w:numPr>
          <w:ilvl w:val="0"/>
          <w:numId w:val="113"/>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MŠ Reslova - oprava nefunkčnosti sítě - výměna switche, úprava zapojení síťových komponent a IP telefonie</w:t>
      </w:r>
    </w:p>
    <w:p w:rsidR="00823FEA" w:rsidRPr="00823FEA" w:rsidRDefault="00823FEA" w:rsidP="00823FEA">
      <w:pPr>
        <w:numPr>
          <w:ilvl w:val="0"/>
          <w:numId w:val="113"/>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Rekonfigurace IP telefonie na MŠ Resslova, Erbenova, Seifertova, Mahenova, Březinova </w:t>
      </w:r>
      <w:r w:rsidRPr="00823FEA">
        <w:rPr>
          <w:rFonts w:ascii="Arial" w:eastAsia="Times New Roman" w:hAnsi="Arial" w:cs="Arial"/>
          <w:color w:val="000000"/>
          <w:spacing w:val="1"/>
          <w:sz w:val="24"/>
          <w:szCs w:val="24"/>
        </w:rPr>
        <w:t>113</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Servery </w:t>
      </w:r>
    </w:p>
    <w:p w:rsidR="00823FEA" w:rsidRPr="00823FEA" w:rsidRDefault="00823FEA" w:rsidP="00823FEA">
      <w:pPr>
        <w:numPr>
          <w:ilvl w:val="0"/>
          <w:numId w:val="11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lastRenderedPageBreak/>
        <w:t>Aktualizace a servis serverů Statutárního města Jihlavy, bezpečnostní záplaty apod. Celkem cca 120 serverů různých typů a funkcí.</w:t>
      </w:r>
    </w:p>
    <w:p w:rsidR="00823FEA" w:rsidRPr="00823FEA" w:rsidRDefault="00823FEA" w:rsidP="00823FEA">
      <w:pPr>
        <w:numPr>
          <w:ilvl w:val="0"/>
          <w:numId w:val="114"/>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Zřízení nového aplikačního serveru architektury </w:t>
      </w:r>
      <w:r w:rsidRPr="00823FEA">
        <w:rPr>
          <w:rFonts w:ascii="Arial" w:eastAsia="Times New Roman" w:hAnsi="Arial" w:cs="Arial"/>
          <w:color w:val="000000"/>
          <w:spacing w:val="1"/>
          <w:sz w:val="24"/>
          <w:szCs w:val="24"/>
        </w:rPr>
        <w:t>LAMP</w:t>
      </w:r>
    </w:p>
    <w:p w:rsidR="00823FEA" w:rsidRPr="00823FEA" w:rsidRDefault="00823FEA" w:rsidP="00823FEA">
      <w:pPr>
        <w:numPr>
          <w:ilvl w:val="0"/>
          <w:numId w:val="114"/>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Instalace nových verzí videokonferenčních serverů Jitsi a Jitsi2 </w:t>
      </w: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Telefonie </w:t>
      </w:r>
    </w:p>
    <w:p w:rsidR="00823FEA" w:rsidRPr="00823FEA" w:rsidRDefault="00823FEA" w:rsidP="00823FEA">
      <w:pPr>
        <w:numPr>
          <w:ilvl w:val="0"/>
          <w:numId w:val="115"/>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Pořízení a testovaní IGrandstream UCM6308 </w:t>
      </w:r>
      <w:r w:rsidRPr="00823FEA">
        <w:rPr>
          <w:rFonts w:ascii="Arial" w:eastAsia="Times New Roman" w:hAnsi="Arial" w:cs="Arial"/>
          <w:color w:val="000000"/>
          <w:spacing w:val="1"/>
          <w:sz w:val="24"/>
          <w:szCs w:val="24"/>
        </w:rPr>
        <w:t>VoIP</w:t>
      </w:r>
      <w:r w:rsidRPr="00823FEA">
        <w:rPr>
          <w:rFonts w:ascii="Arial" w:eastAsia="Times New Roman" w:hAnsi="Arial" w:cs="Arial"/>
          <w:color w:val="000000"/>
          <w:sz w:val="24"/>
          <w:szCs w:val="24"/>
        </w:rPr>
        <w:t xml:space="preserve"> pobočkové ústředny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IS VERA Radnice </w:t>
      </w:r>
    </w:p>
    <w:p w:rsidR="00823FEA" w:rsidRPr="00823FEA" w:rsidRDefault="00823FEA" w:rsidP="00823FEA">
      <w:pPr>
        <w:numPr>
          <w:ilvl w:val="0"/>
          <w:numId w:val="11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 tomto období </w:t>
      </w:r>
      <w:r w:rsidRPr="00823FEA">
        <w:rPr>
          <w:rFonts w:ascii="Arial" w:eastAsia="Times New Roman" w:hAnsi="Arial" w:cs="Arial"/>
          <w:color w:val="000000"/>
          <w:spacing w:val="1"/>
          <w:sz w:val="24"/>
          <w:szCs w:val="24"/>
        </w:rPr>
        <w:t>opět</w:t>
      </w:r>
      <w:r w:rsidRPr="00823FEA">
        <w:rPr>
          <w:rFonts w:ascii="Arial" w:eastAsia="Times New Roman" w:hAnsi="Arial" w:cs="Arial"/>
          <w:color w:val="000000"/>
          <w:sz w:val="24"/>
          <w:szCs w:val="24"/>
        </w:rPr>
        <w:t xml:space="preserve"> probíhaly pravidelné aktualizace modulů nebo celého IS Vera. Aktualizace nyní probíhají na třech místech, hlavně z důvodu nového testovacího prostředí určeného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parkovací systém. </w:t>
      </w:r>
    </w:p>
    <w:p w:rsidR="00823FEA" w:rsidRPr="00823FEA" w:rsidRDefault="00823FEA" w:rsidP="00823FEA">
      <w:pPr>
        <w:numPr>
          <w:ilvl w:val="0"/>
          <w:numId w:val="11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Byla poskytována telefonická a technická podpora při problémech s </w:t>
      </w:r>
      <w:r w:rsidRPr="00823FEA">
        <w:rPr>
          <w:rFonts w:ascii="Arial" w:eastAsia="Times New Roman" w:hAnsi="Arial" w:cs="Arial"/>
          <w:color w:val="000000"/>
          <w:spacing w:val="1"/>
          <w:sz w:val="24"/>
          <w:szCs w:val="24"/>
        </w:rPr>
        <w:t>daty</w:t>
      </w:r>
      <w:r w:rsidRPr="00823FEA">
        <w:rPr>
          <w:rFonts w:ascii="Arial" w:eastAsia="Times New Roman" w:hAnsi="Arial" w:cs="Arial"/>
          <w:color w:val="000000"/>
          <w:sz w:val="24"/>
          <w:szCs w:val="24"/>
        </w:rPr>
        <w:t xml:space="preserve"> v lokálním registru obyvatel pro odbor dopravy a ohlašovnu.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IS VERA Radnice – spisová služba </w:t>
      </w:r>
    </w:p>
    <w:p w:rsidR="00823FEA" w:rsidRPr="00823FEA" w:rsidRDefault="00823FEA" w:rsidP="00823FEA">
      <w:pPr>
        <w:numPr>
          <w:ilvl w:val="0"/>
          <w:numId w:val="117"/>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Spolupráce s Mgr. Škrdlovou proběhla příprava a po té realizace školení spisové služby pro nové uživatele.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IS VERA Parkovací systém </w:t>
      </w:r>
    </w:p>
    <w:p w:rsidR="00823FEA" w:rsidRPr="00823FEA" w:rsidRDefault="00823FEA" w:rsidP="00823FEA">
      <w:pPr>
        <w:numPr>
          <w:ilvl w:val="0"/>
          <w:numId w:val="11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Proběhlo několik společných jednání s firmou Vera. Na schůzkách </w:t>
      </w:r>
      <w:r w:rsidRPr="00823FEA">
        <w:rPr>
          <w:rFonts w:ascii="Arial" w:eastAsia="Times New Roman" w:hAnsi="Arial" w:cs="Arial"/>
          <w:color w:val="000000"/>
          <w:spacing w:val="2"/>
          <w:sz w:val="24"/>
          <w:szCs w:val="24"/>
        </w:rPr>
        <w:t>se</w:t>
      </w:r>
      <w:r w:rsidRPr="00823FEA">
        <w:rPr>
          <w:rFonts w:ascii="Arial" w:eastAsia="Times New Roman" w:hAnsi="Arial" w:cs="Arial"/>
          <w:color w:val="000000"/>
          <w:sz w:val="24"/>
          <w:szCs w:val="24"/>
        </w:rPr>
        <w:t xml:space="preserve"> jednalo o rozšíření možnosti parkování pro občany ZTP/P a možnosti správy volných hodin pro právnické osoby </w:t>
      </w:r>
    </w:p>
    <w:p w:rsidR="00823FEA" w:rsidRPr="00823FEA" w:rsidRDefault="00823FEA" w:rsidP="00823FEA">
      <w:pPr>
        <w:numPr>
          <w:ilvl w:val="0"/>
          <w:numId w:val="11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Proběhla analýza a příprava na realizaci automatizovaného zpracování přestupků z parkování snímaných vozidlem firmy Cortec </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Podání žádosti do výzvy č. 9 IROP </w:t>
      </w:r>
    </w:p>
    <w:p w:rsidR="00823FEA" w:rsidRPr="00823FEA" w:rsidRDefault="00823FEA" w:rsidP="00823FEA">
      <w:pPr>
        <w:numPr>
          <w:ilvl w:val="0"/>
          <w:numId w:val="11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Ve spolupráci s pracovníky </w:t>
      </w:r>
      <w:r w:rsidRPr="00823FEA">
        <w:rPr>
          <w:rFonts w:ascii="Arial" w:eastAsia="Times New Roman" w:hAnsi="Arial" w:cs="Arial"/>
          <w:color w:val="000000"/>
          <w:spacing w:val="2"/>
          <w:sz w:val="24"/>
          <w:szCs w:val="24"/>
        </w:rPr>
        <w:t>ORM</w:t>
      </w:r>
      <w:r w:rsidRPr="00823FEA">
        <w:rPr>
          <w:rFonts w:ascii="Arial" w:eastAsia="Times New Roman" w:hAnsi="Arial" w:cs="Arial"/>
          <w:color w:val="000000"/>
          <w:sz w:val="24"/>
          <w:szCs w:val="24"/>
        </w:rPr>
        <w:t xml:space="preserve"> byla podána Žádost do Výzvy č. 09 IROP. Jedná se o pořízení nových systémů pro magistrát i zřizované organizace (Elektronická spisová služba, Helpdesk, Portál otevřených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atd.)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IS </w:t>
      </w:r>
      <w:r w:rsidRPr="00823FEA">
        <w:rPr>
          <w:rFonts w:ascii="Arial" w:eastAsia="Times New Roman" w:hAnsi="Arial" w:cs="Arial"/>
          <w:color w:val="000000"/>
          <w:spacing w:val="1"/>
          <w:sz w:val="24"/>
          <w:szCs w:val="24"/>
        </w:rPr>
        <w:t>VITA</w:t>
      </w:r>
      <w:r w:rsidRPr="00823FEA">
        <w:rPr>
          <w:rFonts w:ascii="Arial" w:eastAsia="Times New Roman" w:hAnsi="Arial" w:cs="Arial"/>
          <w:color w:val="000000"/>
          <w:sz w:val="24"/>
          <w:szCs w:val="24"/>
        </w:rPr>
        <w:t xml:space="preserve"> </w:t>
      </w:r>
    </w:p>
    <w:p w:rsidR="00BB1D2D" w:rsidRPr="00BB1D2D" w:rsidRDefault="00BB1D2D" w:rsidP="00BB1D2D">
      <w:pPr>
        <w:spacing w:after="0" w:line="240" w:lineRule="auto"/>
        <w:ind w:left="-354"/>
        <w:rPr>
          <w:rFonts w:ascii="Arial" w:hAnsi="Arial" w:cs="Arial"/>
          <w:sz w:val="24"/>
          <w:szCs w:val="24"/>
        </w:rPr>
      </w:pPr>
    </w:p>
    <w:p w:rsidR="00823FEA" w:rsidRPr="00823FEA" w:rsidRDefault="00823FEA" w:rsidP="00823FEA">
      <w:pPr>
        <w:numPr>
          <w:ilvl w:val="0"/>
          <w:numId w:val="120"/>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Byla provedena větší aktualizace systému, v souvislosti s tím i provedena kontrola adresářové struktury zejména pak umístění šablon dokumentů </w:t>
      </w:r>
      <w:r w:rsidRPr="00823FEA">
        <w:rPr>
          <w:rFonts w:ascii="Arial" w:eastAsia="Times New Roman" w:hAnsi="Arial" w:cs="Arial"/>
          <w:color w:val="000000"/>
          <w:spacing w:val="1"/>
          <w:sz w:val="24"/>
          <w:szCs w:val="24"/>
        </w:rPr>
        <w:t>Na</w:t>
      </w:r>
      <w:r w:rsidRPr="00823FEA">
        <w:rPr>
          <w:rFonts w:ascii="Arial" w:eastAsia="Times New Roman" w:hAnsi="Arial" w:cs="Arial"/>
          <w:color w:val="000000"/>
          <w:sz w:val="24"/>
          <w:szCs w:val="24"/>
        </w:rPr>
        <w:t xml:space="preserve"> některých stanicích vznikaly problémy s generováním dokumentů. Problém byl tímto odstraněn.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KS Portál </w:t>
      </w:r>
    </w:p>
    <w:p w:rsidR="00823FEA" w:rsidRPr="00823FEA" w:rsidRDefault="00823FEA" w:rsidP="00823FEA">
      <w:pPr>
        <w:numPr>
          <w:ilvl w:val="0"/>
          <w:numId w:val="121"/>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Provádění pravidelných aktualizací, přípravy na inicializaci modulu pro Hodnocení zaměstnanců. Byly </w:t>
      </w:r>
      <w:r w:rsidRPr="00823FEA">
        <w:rPr>
          <w:rFonts w:ascii="Arial" w:eastAsia="Times New Roman" w:hAnsi="Arial" w:cs="Arial"/>
          <w:color w:val="000000"/>
          <w:spacing w:val="1"/>
          <w:sz w:val="24"/>
          <w:szCs w:val="24"/>
        </w:rPr>
        <w:t>načtení</w:t>
      </w:r>
      <w:r w:rsidRPr="00823FEA">
        <w:rPr>
          <w:rFonts w:ascii="Arial" w:eastAsia="Times New Roman" w:hAnsi="Arial" w:cs="Arial"/>
          <w:color w:val="000000"/>
          <w:sz w:val="24"/>
          <w:szCs w:val="24"/>
        </w:rPr>
        <w:t xml:space="preserve"> struktury základních číselníků a načteny potřebné parametry pro nastavení nového modulu. </w:t>
      </w:r>
    </w:p>
    <w:p w:rsidR="00823FEA" w:rsidRPr="00823FEA" w:rsidRDefault="00823FEA" w:rsidP="00823FEA">
      <w:pPr>
        <w:numPr>
          <w:ilvl w:val="0"/>
          <w:numId w:val="12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Ve workflow služebních cest byla nalezena a odstraněna chyba v procesu zpracování zahraniční cesty pro řidiče „dohodáře“. Chyba byla opravena. </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Webové </w:t>
      </w:r>
      <w:r w:rsidRPr="00BB1D2D">
        <w:rPr>
          <w:rFonts w:ascii="Arial" w:eastAsia="Times New Roman" w:hAnsi="Arial" w:cs="Arial"/>
          <w:color w:val="000000"/>
          <w:spacing w:val="1"/>
          <w:sz w:val="24"/>
          <w:szCs w:val="24"/>
          <w:u w:val="single"/>
        </w:rPr>
        <w:t>stránky</w:t>
      </w:r>
      <w:r w:rsidRPr="00BB1D2D">
        <w:rPr>
          <w:rFonts w:ascii="Arial" w:eastAsia="Times New Roman" w:hAnsi="Arial" w:cs="Arial"/>
          <w:color w:val="000000"/>
          <w:sz w:val="24"/>
          <w:szCs w:val="24"/>
          <w:u w:val="single"/>
        </w:rPr>
        <w:t xml:space="preserve"> města a vlastní webové aplikace </w:t>
      </w:r>
    </w:p>
    <w:p w:rsidR="00823FEA" w:rsidRPr="00823FEA" w:rsidRDefault="00823FEA" w:rsidP="00823FEA">
      <w:pPr>
        <w:numPr>
          <w:ilvl w:val="0"/>
          <w:numId w:val="123"/>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Byla provedena analýza požadavku na intranetovou aplikaci pro Převod majetku. Zároveň započala počáteční tvorba aplikace,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kterou byl tvořen datový </w:t>
      </w:r>
      <w:r w:rsidRPr="00823FEA">
        <w:rPr>
          <w:rFonts w:ascii="Arial" w:eastAsia="Times New Roman" w:hAnsi="Arial" w:cs="Arial"/>
          <w:color w:val="000000"/>
          <w:spacing w:val="1"/>
          <w:sz w:val="24"/>
          <w:szCs w:val="24"/>
        </w:rPr>
        <w:t>model</w:t>
      </w:r>
      <w:r w:rsidRPr="00823FEA">
        <w:rPr>
          <w:rFonts w:ascii="Arial" w:eastAsia="Times New Roman" w:hAnsi="Arial" w:cs="Arial"/>
          <w:color w:val="000000"/>
          <w:sz w:val="24"/>
          <w:szCs w:val="24"/>
        </w:rPr>
        <w:t xml:space="preserve"> a grafické prostředí. </w:t>
      </w:r>
    </w:p>
    <w:p w:rsidR="00823FEA" w:rsidRPr="00823FEA" w:rsidRDefault="00823FEA" w:rsidP="00823FEA">
      <w:pPr>
        <w:numPr>
          <w:ilvl w:val="0"/>
          <w:numId w:val="123"/>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Z důvodu lepší správy zodpovídajících osob za obsah webových stránek Jihlava.cz, byla vytvořena tabulka s aktuálním seznam osob vedených na stránkách. Včetně odkazu na stránky, kde jsou zobrazeny objekty, za které daná osoba zodpovídá. Na základě této zkušenosti, vznikla i nová intranetová aplikace pro částečnou automatizaci správy zodpovídajících osob. Touto aplikací zároveň došlo k rozšíření informací o počet objektů ve správě dané osoby. </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b/>
          <w:sz w:val="24"/>
          <w:szCs w:val="24"/>
        </w:rPr>
      </w:pPr>
      <w:r w:rsidRPr="00BB1D2D">
        <w:rPr>
          <w:rFonts w:ascii="Arial" w:eastAsia="Times New Roman" w:hAnsi="Arial" w:cs="Arial"/>
          <w:b/>
          <w:color w:val="000000"/>
          <w:sz w:val="24"/>
          <w:szCs w:val="24"/>
        </w:rPr>
        <w:t xml:space="preserve">GIS </w:t>
      </w: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Správa vodohospodářské infrastruktury (VHI)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spolupráce s Divizí VI SMJ a OTS na implementaci </w:t>
      </w:r>
      <w:r w:rsidRPr="00823FEA">
        <w:rPr>
          <w:rFonts w:ascii="Arial" w:eastAsia="Times New Roman" w:hAnsi="Arial" w:cs="Arial"/>
          <w:color w:val="000000"/>
          <w:spacing w:val="1"/>
          <w:sz w:val="24"/>
          <w:szCs w:val="24"/>
        </w:rPr>
        <w:t>GIS</w:t>
      </w:r>
      <w:r w:rsidRPr="00823FEA">
        <w:rPr>
          <w:rFonts w:ascii="Arial" w:eastAsia="Times New Roman" w:hAnsi="Arial" w:cs="Arial"/>
          <w:color w:val="000000"/>
          <w:sz w:val="24"/>
          <w:szCs w:val="24"/>
        </w:rPr>
        <w:t xml:space="preserve"> do procesů správy vodohospodářské infrastruktury města Jihlavy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lastRenderedPageBreak/>
        <w:t xml:space="preserve">koordinace a součinnost všech prací s GIS technikem SMJ Karlem Kokejlem, vedoucími středisek a dále s dodavatelem zákaznického informačního systému </w:t>
      </w:r>
      <w:r w:rsidRPr="00823FEA">
        <w:rPr>
          <w:rFonts w:ascii="Arial" w:eastAsia="Times New Roman" w:hAnsi="Arial" w:cs="Arial"/>
          <w:color w:val="000000"/>
          <w:spacing w:val="3"/>
          <w:sz w:val="24"/>
          <w:szCs w:val="24"/>
        </w:rPr>
        <w:t>QI</w:t>
      </w:r>
      <w:r w:rsidRPr="00823FEA">
        <w:rPr>
          <w:rFonts w:ascii="Arial" w:eastAsia="Times New Roman" w:hAnsi="Arial" w:cs="Arial"/>
          <w:color w:val="000000"/>
          <w:sz w:val="24"/>
          <w:szCs w:val="24"/>
        </w:rPr>
        <w:t xml:space="preserve"> a oficiálním distributorem GIS technologií Esri firmou ARCDATA PRAHA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technická podpora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w:t>
      </w:r>
      <w:r w:rsidRPr="00823FEA">
        <w:rPr>
          <w:rFonts w:ascii="Arial" w:eastAsia="Times New Roman" w:hAnsi="Arial" w:cs="Arial"/>
          <w:color w:val="000000"/>
          <w:spacing w:val="2"/>
          <w:sz w:val="24"/>
          <w:szCs w:val="24"/>
        </w:rPr>
        <w:t>OTS</w:t>
      </w:r>
      <w:r w:rsidRPr="00823FEA">
        <w:rPr>
          <w:rFonts w:ascii="Arial" w:eastAsia="Times New Roman" w:hAnsi="Arial" w:cs="Arial"/>
          <w:color w:val="000000"/>
          <w:sz w:val="24"/>
          <w:szCs w:val="24"/>
        </w:rPr>
        <w:t xml:space="preserve"> při zpracování požadavků vyplývají ze správy </w:t>
      </w:r>
      <w:r w:rsidRPr="00823FEA">
        <w:rPr>
          <w:rFonts w:ascii="Arial" w:eastAsia="Times New Roman" w:hAnsi="Arial" w:cs="Arial"/>
          <w:color w:val="000000"/>
          <w:spacing w:val="1"/>
          <w:sz w:val="24"/>
          <w:szCs w:val="24"/>
        </w:rPr>
        <w:t>VHI</w:t>
      </w:r>
      <w:r w:rsidRPr="00823FEA">
        <w:rPr>
          <w:rFonts w:ascii="Arial" w:eastAsia="Times New Roman" w:hAnsi="Arial" w:cs="Arial"/>
          <w:color w:val="000000"/>
          <w:sz w:val="24"/>
          <w:szCs w:val="24"/>
        </w:rPr>
        <w:t xml:space="preserve"> - zpracování nových kamerových zkoušek vytvořeních firmou Envirox do centrální GIS databáze a technická pomoc </w:t>
      </w:r>
      <w:r w:rsidRPr="00823FEA">
        <w:rPr>
          <w:rFonts w:ascii="Arial" w:eastAsia="Times New Roman" w:hAnsi="Arial" w:cs="Arial"/>
          <w:color w:val="000000"/>
          <w:spacing w:val="1"/>
          <w:sz w:val="24"/>
          <w:szCs w:val="24"/>
        </w:rPr>
        <w:t>při</w:t>
      </w:r>
      <w:r w:rsidRPr="00823FEA">
        <w:rPr>
          <w:rFonts w:ascii="Arial" w:eastAsia="Times New Roman" w:hAnsi="Arial" w:cs="Arial"/>
          <w:color w:val="000000"/>
          <w:sz w:val="24"/>
          <w:szCs w:val="24"/>
        </w:rPr>
        <w:t xml:space="preserve"> zpracování kamerových zkoušek od jiných dodavatelů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specifických chytrých formulářů pro záznam provozních úkonů pro střediska vodovody a kanalizace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nové mapové služby Kontroly pro vizualizaci a pohledy se souhrnnými pohledy pro provozní dashboardy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dvou dashboardů pro zobrazení provozních úkonů na objektech středisek vodovody a kanalizace, zobrazení přehledů, statistik, možnost filtrování, exportu, zobrazení příloh atd.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chytrého formuláře pro záznam odečtů vody na provozních vodoměrech a jeho úpravy </w:t>
      </w:r>
      <w:r w:rsidRPr="00823FEA">
        <w:rPr>
          <w:rFonts w:ascii="Arial" w:eastAsia="Times New Roman" w:hAnsi="Arial" w:cs="Arial"/>
          <w:color w:val="000000"/>
          <w:spacing w:val="1"/>
          <w:sz w:val="24"/>
          <w:szCs w:val="24"/>
        </w:rPr>
        <w:t>dle</w:t>
      </w:r>
      <w:r w:rsidRPr="00823FEA">
        <w:rPr>
          <w:rFonts w:ascii="Arial" w:eastAsia="Times New Roman" w:hAnsi="Arial" w:cs="Arial"/>
          <w:color w:val="000000"/>
          <w:sz w:val="24"/>
          <w:szCs w:val="24"/>
        </w:rPr>
        <w:t xml:space="preserve"> požadavků provozu, zobrazení posledních 3 stavů, zobrazení zbývajících předávacích míst k odečtu, zapracování výměny daného provozního vodoměru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dashboardu Odečty, který zobrazuje aktuální hodnoty odečtů na jednotlivých vodoměrech, porovnání s hodnotami odečtů za stejné období za dva roky zpět, vizualizace odchylek spotřeby atd.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mapy „Hydranty“ do Field Maps určené jen pro zadávání odkalení během měrné kampaně, zobrazení hydrantů podle data posledního odkalení, četnosti odkalení a míry zákalu </w:t>
      </w:r>
    </w:p>
    <w:p w:rsidR="00823FEA" w:rsidRPr="00823FEA" w:rsidRDefault="00823FEA" w:rsidP="00823FEA">
      <w:pPr>
        <w:numPr>
          <w:ilvl w:val="0"/>
          <w:numId w:val="124"/>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nového projektu „Technici“ s možností editace událostí (objekt a změna na síti), editace hodnocení kamerových zkoušek (technický stav), zobrazení tematických vrstev (PFO, Vyjádření MMJ), příprava tohoto projektu v podobě </w:t>
      </w:r>
      <w:r w:rsidRPr="00823FEA">
        <w:rPr>
          <w:rFonts w:ascii="Arial" w:eastAsia="Times New Roman" w:hAnsi="Arial" w:cs="Arial"/>
          <w:color w:val="000000"/>
          <w:spacing w:val="2"/>
          <w:sz w:val="24"/>
          <w:szCs w:val="24"/>
        </w:rPr>
        <w:t>WAB</w:t>
      </w:r>
      <w:r w:rsidRPr="00823FEA">
        <w:rPr>
          <w:rFonts w:ascii="Arial" w:eastAsia="Times New Roman" w:hAnsi="Arial" w:cs="Arial"/>
          <w:color w:val="000000"/>
          <w:sz w:val="24"/>
          <w:szCs w:val="24"/>
        </w:rPr>
        <w:t xml:space="preserve"> aplikace, </w:t>
      </w:r>
      <w:r w:rsidRPr="00823FEA">
        <w:rPr>
          <w:rFonts w:ascii="Arial" w:eastAsia="Times New Roman" w:hAnsi="Arial" w:cs="Arial"/>
          <w:color w:val="000000"/>
          <w:spacing w:val="3"/>
          <w:sz w:val="24"/>
          <w:szCs w:val="24"/>
        </w:rPr>
        <w:t>do</w:t>
      </w:r>
      <w:r w:rsidRPr="00823FEA">
        <w:rPr>
          <w:rFonts w:ascii="Arial" w:eastAsia="Times New Roman" w:hAnsi="Arial" w:cs="Arial"/>
          <w:color w:val="000000"/>
          <w:sz w:val="24"/>
          <w:szCs w:val="24"/>
        </w:rPr>
        <w:t xml:space="preserve"> Field Maps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práci v terénu, lokální projekt pro ArcGIS Pro </w:t>
      </w:r>
    </w:p>
    <w:p w:rsidR="00823FEA" w:rsidRPr="00823FEA" w:rsidRDefault="00823FEA" w:rsidP="00823FEA">
      <w:pPr>
        <w:numPr>
          <w:ilvl w:val="0"/>
          <w:numId w:val="125"/>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mapy „Kamerovky“ do Field Maps pro zadávání kamerovaných úseků pracovníky SMJ </w:t>
      </w:r>
    </w:p>
    <w:p w:rsidR="00823FEA" w:rsidRPr="00823FEA" w:rsidRDefault="00823FEA" w:rsidP="00823FEA">
      <w:pPr>
        <w:numPr>
          <w:ilvl w:val="0"/>
          <w:numId w:val="125"/>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pravidelná poloautomatická aktualizace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měrných míst z QI </w:t>
      </w:r>
    </w:p>
    <w:p w:rsidR="00823FEA" w:rsidRPr="00823FEA" w:rsidRDefault="00823FEA" w:rsidP="00823FEA">
      <w:pPr>
        <w:numPr>
          <w:ilvl w:val="0"/>
          <w:numId w:val="125"/>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testování GNSS s náklonem od firem Trimble a Leica, testování jeho SW pro sběr dat a kompatibility s Esri technologií </w:t>
      </w:r>
    </w:p>
    <w:p w:rsidR="00823FEA" w:rsidRPr="00823FEA" w:rsidRDefault="00823FEA" w:rsidP="00823FEA">
      <w:pPr>
        <w:numPr>
          <w:ilvl w:val="0"/>
          <w:numId w:val="125"/>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úpravy datových modelů u jednotlivých vrstev, jako např. vytvoření nových atributových pravidel pro výpočet průmětné délka vodovodu, hloubky kanalizační šachty, nastavení systematického číslování objektů šoupat a hydrantů, u vrstvy „popis (nerozlišeno)“ možnost zadávat typy popis a </w:t>
      </w:r>
      <w:r w:rsidRPr="00823FEA">
        <w:rPr>
          <w:rFonts w:ascii="Arial" w:eastAsia="Times New Roman" w:hAnsi="Arial" w:cs="Arial"/>
          <w:color w:val="000000"/>
          <w:spacing w:val="1"/>
          <w:sz w:val="24"/>
          <w:szCs w:val="24"/>
        </w:rPr>
        <w:t>foto</w:t>
      </w:r>
      <w:r w:rsidRPr="00823FEA">
        <w:rPr>
          <w:rFonts w:ascii="Arial" w:eastAsia="Times New Roman" w:hAnsi="Arial" w:cs="Arial"/>
          <w:color w:val="000000"/>
          <w:sz w:val="24"/>
          <w:szCs w:val="24"/>
        </w:rPr>
        <w:t xml:space="preserve"> </w:t>
      </w:r>
    </w:p>
    <w:p w:rsidR="00823FEA" w:rsidRPr="00823FEA" w:rsidRDefault="00823FEA" w:rsidP="00823FEA">
      <w:pPr>
        <w:numPr>
          <w:ilvl w:val="0"/>
          <w:numId w:val="125"/>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úprava vizualizací jednotlivých objektů, např. u vodoměrů/měřidel a uzávěru </w:t>
      </w:r>
      <w:r w:rsidRPr="00823FEA">
        <w:rPr>
          <w:rFonts w:ascii="Arial" w:eastAsia="Times New Roman" w:hAnsi="Arial" w:cs="Arial"/>
          <w:color w:val="000000"/>
          <w:spacing w:val="3"/>
          <w:sz w:val="24"/>
          <w:szCs w:val="24"/>
        </w:rPr>
        <w:t>na</w:t>
      </w:r>
      <w:r w:rsidRPr="00823FEA">
        <w:rPr>
          <w:rFonts w:ascii="Arial" w:eastAsia="Times New Roman" w:hAnsi="Arial" w:cs="Arial"/>
          <w:color w:val="000000"/>
          <w:sz w:val="24"/>
          <w:szCs w:val="24"/>
        </w:rPr>
        <w:t xml:space="preserve"> tlakové kanalizaci, zobrazení vstupů na objekt jen na dobu 30 minut </w:t>
      </w:r>
    </w:p>
    <w:p w:rsidR="00823FEA" w:rsidRPr="00823FEA" w:rsidRDefault="00823FEA" w:rsidP="00823FEA">
      <w:pPr>
        <w:numPr>
          <w:ilvl w:val="0"/>
          <w:numId w:val="125"/>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skriptu pro vygenerování měsíčního reportu o počtu ukončených poruch v minulém měsíci </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Pasport zeleně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administrace, správa a zejména optimalizace prostorových dat sečení v podobě dalších úprav vyplývajících z průběhu sečení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tvorba a úprava stávajících databázových pohledů (view), které slouží pro další specifická zobrazení vrstev sečení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tvorba a úprava nových atributových pravidel pro automatizované dopočítávání hodnot atributů při zadávání jednotlivých kroků, ať už ze strany zadavatele nebo realizátora sečení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úprava úloh (Tasků) pro zjednodušení a eliminaci chybného zadávání sečení realizátorovi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úprava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sečení trávníků v případě špatného zapsání dat či špatného postupu </w:t>
      </w:r>
      <w:r w:rsidRPr="00823FEA">
        <w:rPr>
          <w:rFonts w:ascii="Arial" w:eastAsia="Times New Roman" w:hAnsi="Arial" w:cs="Arial"/>
          <w:color w:val="000000"/>
          <w:spacing w:val="1"/>
          <w:sz w:val="24"/>
          <w:szCs w:val="24"/>
        </w:rPr>
        <w:t>při</w:t>
      </w:r>
      <w:r w:rsidRPr="00823FEA">
        <w:rPr>
          <w:rFonts w:ascii="Arial" w:eastAsia="Times New Roman" w:hAnsi="Arial" w:cs="Arial"/>
          <w:color w:val="000000"/>
          <w:sz w:val="24"/>
          <w:szCs w:val="24"/>
        </w:rPr>
        <w:t xml:space="preserve"> zadávání nových sečí, promazání chybně nakreslených polygonů trávníků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dashboard Sečení – řešení problémů s pomalým načítáním, celková kontrola a úprava vzájemných vazeb, testování jednotlivých kroků tvorby dashboardu, testování odezev databázových pohledů, služeb v prostředí ArcGIS Enteprise i ArcGIS Online, tvorba atributových indexů využitých při tvorbě pohledů, aktualizace statistiky indexů </w:t>
      </w:r>
    </w:p>
    <w:p w:rsidR="00823FEA" w:rsidRPr="00823FEA" w:rsidRDefault="00823FEA" w:rsidP="00823FEA">
      <w:pPr>
        <w:numPr>
          <w:ilvl w:val="0"/>
          <w:numId w:val="126"/>
        </w:numPr>
        <w:spacing w:after="0" w:line="240" w:lineRule="auto"/>
        <w:ind w:left="0"/>
        <w:rPr>
          <w:rFonts w:ascii="Arial" w:hAnsi="Arial" w:cs="Arial"/>
          <w:sz w:val="24"/>
          <w:szCs w:val="24"/>
        </w:rPr>
      </w:pPr>
      <w:r w:rsidRPr="00823FEA">
        <w:rPr>
          <w:rFonts w:ascii="Arial" w:eastAsia="Times New Roman" w:hAnsi="Arial" w:cs="Arial"/>
          <w:color w:val="000000"/>
          <w:sz w:val="24"/>
          <w:szCs w:val="24"/>
        </w:rPr>
        <w:lastRenderedPageBreak/>
        <w:t xml:space="preserve">dashboard Sečení - vytvoření tabulky zakázek, přidání nových atributů, automatické dopočítávání mezi tabulkou zakázek a vrstvou trávníků pomocí atributových pravidel </w:t>
      </w:r>
    </w:p>
    <w:p w:rsidR="00823FEA" w:rsidRPr="00823FEA" w:rsidRDefault="00823FEA" w:rsidP="00823FEA">
      <w:pPr>
        <w:numPr>
          <w:ilvl w:val="0"/>
          <w:numId w:val="126"/>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dashboard Sečení - úpravy karty Přehled financí – zobrazení cen s přepočtem na vybranou plochu, ceny bez i včetně DPH, graf průběžného vývoje </w:t>
      </w:r>
      <w:r w:rsidRPr="00823FEA">
        <w:rPr>
          <w:rFonts w:ascii="Arial" w:eastAsia="Times New Roman" w:hAnsi="Arial" w:cs="Arial"/>
          <w:color w:val="000000"/>
          <w:spacing w:val="1"/>
          <w:sz w:val="24"/>
          <w:szCs w:val="24"/>
        </w:rPr>
        <w:t>cen</w:t>
      </w:r>
      <w:r w:rsidRPr="00823FEA">
        <w:rPr>
          <w:rFonts w:ascii="Arial" w:eastAsia="Times New Roman" w:hAnsi="Arial" w:cs="Arial"/>
          <w:color w:val="000000"/>
          <w:sz w:val="24"/>
          <w:szCs w:val="24"/>
        </w:rPr>
        <w:t xml:space="preserve"> (průměr) s možností filtrování podle realizátora </w:t>
      </w:r>
    </w:p>
    <w:p w:rsidR="00823FEA" w:rsidRPr="00823FEA" w:rsidRDefault="00823FEA" w:rsidP="00823FEA">
      <w:pPr>
        <w:numPr>
          <w:ilvl w:val="0"/>
          <w:numId w:val="126"/>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výpis o průběhu sečení z jednotlivých kol v informačním okně u vrstvy trávníků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v jednotlivých aplikacích pasportu zeleně </w:t>
      </w:r>
    </w:p>
    <w:p w:rsidR="00823FEA" w:rsidRPr="00823FEA" w:rsidRDefault="00823FEA" w:rsidP="00823FEA">
      <w:pPr>
        <w:numPr>
          <w:ilvl w:val="0"/>
          <w:numId w:val="127"/>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přizpůsobení aplikací pro zadávání sečení dle požadavků realizátorů – možnost vytvořit vlastní události v realizovaných oblastech, úpravy hromadné editace, zpřístupnění </w:t>
      </w:r>
      <w:r w:rsidRPr="00823FEA">
        <w:rPr>
          <w:rFonts w:ascii="Arial" w:eastAsia="Times New Roman" w:hAnsi="Arial" w:cs="Arial"/>
          <w:color w:val="000000"/>
          <w:spacing w:val="2"/>
          <w:sz w:val="24"/>
          <w:szCs w:val="24"/>
        </w:rPr>
        <w:t>WAB</w:t>
      </w:r>
      <w:r w:rsidRPr="00823FEA">
        <w:rPr>
          <w:rFonts w:ascii="Arial" w:eastAsia="Times New Roman" w:hAnsi="Arial" w:cs="Arial"/>
          <w:color w:val="000000"/>
          <w:sz w:val="24"/>
          <w:szCs w:val="24"/>
        </w:rPr>
        <w:t xml:space="preserve"> aplikací s filtrováním podle oblasti, podbarvení odlišných zakázek, </w:t>
      </w:r>
      <w:r w:rsidRPr="00823FEA">
        <w:rPr>
          <w:rFonts w:ascii="Arial" w:eastAsia="Times New Roman" w:hAnsi="Arial" w:cs="Arial"/>
          <w:color w:val="000000"/>
          <w:spacing w:val="2"/>
          <w:sz w:val="24"/>
          <w:szCs w:val="24"/>
        </w:rPr>
        <w:t>DTM</w:t>
      </w:r>
      <w:r w:rsidRPr="00823FEA">
        <w:rPr>
          <w:rFonts w:ascii="Arial" w:eastAsia="Times New Roman" w:hAnsi="Arial" w:cs="Arial"/>
          <w:color w:val="000000"/>
          <w:sz w:val="24"/>
          <w:szCs w:val="24"/>
        </w:rPr>
        <w:t xml:space="preserve"> v mapách pro všechny atd. </w:t>
      </w:r>
    </w:p>
    <w:p w:rsidR="00823FEA" w:rsidRPr="00823FEA" w:rsidRDefault="00823FEA" w:rsidP="00823FEA">
      <w:pPr>
        <w:numPr>
          <w:ilvl w:val="0"/>
          <w:numId w:val="127"/>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tvorba přístupů a mapových aplikací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nové realizátory sečení </w:t>
      </w:r>
    </w:p>
    <w:p w:rsidR="00BB1D2D" w:rsidRPr="00BB1D2D" w:rsidRDefault="00823FEA" w:rsidP="002B4EB5">
      <w:pPr>
        <w:numPr>
          <w:ilvl w:val="0"/>
          <w:numId w:val="127"/>
        </w:numPr>
        <w:spacing w:after="0" w:line="240" w:lineRule="auto"/>
        <w:ind w:left="0"/>
        <w:jc w:val="both"/>
        <w:rPr>
          <w:rFonts w:ascii="Arial" w:hAnsi="Arial" w:cs="Arial"/>
          <w:sz w:val="24"/>
          <w:szCs w:val="24"/>
        </w:rPr>
      </w:pPr>
      <w:r w:rsidRPr="00BB1D2D">
        <w:rPr>
          <w:rFonts w:ascii="Arial" w:eastAsia="Times New Roman" w:hAnsi="Arial" w:cs="Arial"/>
          <w:color w:val="000000"/>
          <w:sz w:val="24"/>
          <w:szCs w:val="24"/>
        </w:rPr>
        <w:t xml:space="preserve">úprava zadávání prořezávání zeleně kolem dopravních značek, </w:t>
      </w:r>
      <w:r w:rsidRPr="00BB1D2D">
        <w:rPr>
          <w:rFonts w:ascii="Arial" w:eastAsia="Times New Roman" w:hAnsi="Arial" w:cs="Arial"/>
          <w:color w:val="000000"/>
          <w:spacing w:val="1"/>
          <w:sz w:val="24"/>
          <w:szCs w:val="24"/>
        </w:rPr>
        <w:t>domů</w:t>
      </w:r>
      <w:r w:rsidRPr="00BB1D2D">
        <w:rPr>
          <w:rFonts w:ascii="Arial" w:eastAsia="Times New Roman" w:hAnsi="Arial" w:cs="Arial"/>
          <w:color w:val="000000"/>
          <w:sz w:val="24"/>
          <w:szCs w:val="24"/>
        </w:rPr>
        <w:t xml:space="preserve"> a </w:t>
      </w:r>
      <w:r w:rsidRPr="00BB1D2D">
        <w:rPr>
          <w:rFonts w:ascii="Arial" w:eastAsia="Times New Roman" w:hAnsi="Arial" w:cs="Arial"/>
          <w:color w:val="000000"/>
          <w:spacing w:val="3"/>
          <w:sz w:val="24"/>
          <w:szCs w:val="24"/>
        </w:rPr>
        <w:t>VO</w:t>
      </w:r>
      <w:r w:rsidRPr="00BB1D2D">
        <w:rPr>
          <w:rFonts w:ascii="Arial" w:eastAsia="Times New Roman" w:hAnsi="Arial" w:cs="Arial"/>
          <w:color w:val="000000"/>
          <w:sz w:val="24"/>
          <w:szCs w:val="24"/>
        </w:rPr>
        <w:t xml:space="preserve"> (SML)</w:t>
      </w:r>
    </w:p>
    <w:p w:rsidR="00BB1D2D" w:rsidRPr="00BB1D2D" w:rsidRDefault="00BB1D2D" w:rsidP="00BB1D2D">
      <w:pPr>
        <w:spacing w:after="0" w:line="240" w:lineRule="auto"/>
        <w:ind w:left="-354"/>
        <w:jc w:val="both"/>
        <w:rPr>
          <w:rFonts w:ascii="Arial" w:hAnsi="Arial" w:cs="Arial"/>
          <w:sz w:val="24"/>
          <w:szCs w:val="24"/>
        </w:rPr>
      </w:pPr>
    </w:p>
    <w:p w:rsidR="00823FEA" w:rsidRPr="00BB1D2D" w:rsidRDefault="00823FEA" w:rsidP="00BB1D2D">
      <w:pPr>
        <w:spacing w:after="0" w:line="240" w:lineRule="auto"/>
        <w:ind w:left="-354"/>
        <w:jc w:val="both"/>
        <w:rPr>
          <w:rFonts w:ascii="Arial" w:hAnsi="Arial" w:cs="Arial"/>
          <w:sz w:val="24"/>
          <w:szCs w:val="24"/>
          <w:u w:val="single"/>
        </w:rPr>
      </w:pPr>
      <w:r w:rsidRPr="00BB1D2D">
        <w:rPr>
          <w:rFonts w:ascii="Arial" w:eastAsia="Times New Roman" w:hAnsi="Arial" w:cs="Arial"/>
          <w:color w:val="000000"/>
          <w:sz w:val="24"/>
          <w:szCs w:val="24"/>
          <w:u w:val="single"/>
        </w:rPr>
        <w:t xml:space="preserve">Pasport veřejného osvětlení v prostředí Esri </w:t>
      </w:r>
    </w:p>
    <w:p w:rsidR="00823FEA" w:rsidRPr="00BB1D2D" w:rsidRDefault="00823FEA" w:rsidP="00823FEA">
      <w:pPr>
        <w:numPr>
          <w:ilvl w:val="0"/>
          <w:numId w:val="12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spolupráce s Divizí I SMJ a </w:t>
      </w:r>
      <w:r w:rsidRPr="00823FEA">
        <w:rPr>
          <w:rFonts w:ascii="Arial" w:eastAsia="Times New Roman" w:hAnsi="Arial" w:cs="Arial"/>
          <w:color w:val="000000"/>
          <w:spacing w:val="3"/>
          <w:sz w:val="24"/>
          <w:szCs w:val="24"/>
        </w:rPr>
        <w:t>OD</w:t>
      </w:r>
      <w:r w:rsidRPr="00823FEA">
        <w:rPr>
          <w:rFonts w:ascii="Arial" w:eastAsia="Times New Roman" w:hAnsi="Arial" w:cs="Arial"/>
          <w:color w:val="000000"/>
          <w:sz w:val="24"/>
          <w:szCs w:val="24"/>
        </w:rPr>
        <w:t xml:space="preserve"> na implementaci </w:t>
      </w:r>
      <w:r w:rsidRPr="00823FEA">
        <w:rPr>
          <w:rFonts w:ascii="Arial" w:eastAsia="Times New Roman" w:hAnsi="Arial" w:cs="Arial"/>
          <w:color w:val="000000"/>
          <w:spacing w:val="1"/>
          <w:sz w:val="24"/>
          <w:szCs w:val="24"/>
        </w:rPr>
        <w:t>GIS</w:t>
      </w:r>
      <w:r w:rsidRPr="00823FEA">
        <w:rPr>
          <w:rFonts w:ascii="Arial" w:eastAsia="Times New Roman" w:hAnsi="Arial" w:cs="Arial"/>
          <w:color w:val="000000"/>
          <w:sz w:val="24"/>
          <w:szCs w:val="24"/>
        </w:rPr>
        <w:t xml:space="preserve"> do procesů správy veřejného osvětlení města Jihlavy a koordinace všech prací s </w:t>
      </w:r>
      <w:r w:rsidRPr="00823FEA">
        <w:rPr>
          <w:rFonts w:ascii="Arial" w:eastAsia="Times New Roman" w:hAnsi="Arial" w:cs="Arial"/>
          <w:color w:val="000000"/>
          <w:spacing w:val="1"/>
          <w:sz w:val="24"/>
          <w:szCs w:val="24"/>
        </w:rPr>
        <w:t>GIS</w:t>
      </w:r>
      <w:r w:rsidRPr="00823FEA">
        <w:rPr>
          <w:rFonts w:ascii="Arial" w:eastAsia="Times New Roman" w:hAnsi="Arial" w:cs="Arial"/>
          <w:color w:val="000000"/>
          <w:sz w:val="24"/>
          <w:szCs w:val="24"/>
        </w:rPr>
        <w:t xml:space="preserve"> technikem SMJ Pavlem Soukupem </w:t>
      </w:r>
    </w:p>
    <w:p w:rsidR="00BB1D2D" w:rsidRPr="00823FEA" w:rsidRDefault="00BB1D2D" w:rsidP="00BB1D2D">
      <w:pPr>
        <w:spacing w:after="0" w:line="240" w:lineRule="auto"/>
        <w:ind w:left="-354"/>
        <w:rPr>
          <w:rFonts w:ascii="Arial" w:hAnsi="Arial" w:cs="Arial"/>
          <w:sz w:val="24"/>
          <w:szCs w:val="24"/>
        </w:rPr>
      </w:pPr>
    </w:p>
    <w:p w:rsidR="00823FEA" w:rsidRPr="00823FEA" w:rsidRDefault="00823FEA" w:rsidP="00823FEA">
      <w:pPr>
        <w:numPr>
          <w:ilvl w:val="0"/>
          <w:numId w:val="12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úprava dat, atributů, číselníků, aplikací, map podle potřeb zaměstnanců SMJ – vizuální rozlišení podle typu úsporného režimu (regulováno / odpojeno / ne), odlišení sloupů, které nespravuje SMJ, ladění měřítkových omezení zobrazení sloupů a jejich popisů </w:t>
      </w:r>
    </w:p>
    <w:p w:rsidR="00823FEA" w:rsidRPr="00823FEA" w:rsidRDefault="00823FEA" w:rsidP="00823FEA">
      <w:pPr>
        <w:numPr>
          <w:ilvl w:val="0"/>
          <w:numId w:val="12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rozšíření funkcionality jednotlivých webových mapových aplikací o nové pomocné vrstvy a vyhledávání v těchto vrstvách (parcely, adresy, sloupy, poruchy) </w:t>
      </w:r>
    </w:p>
    <w:p w:rsidR="00823FEA" w:rsidRPr="00823FEA" w:rsidRDefault="00823FEA" w:rsidP="00823FEA">
      <w:pPr>
        <w:numPr>
          <w:ilvl w:val="0"/>
          <w:numId w:val="128"/>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zapisování jména editora do nového atributu, kdo sloup označí jako porouchaný </w:t>
      </w:r>
    </w:p>
    <w:p w:rsidR="00823FEA" w:rsidRPr="00823FEA" w:rsidRDefault="00823FEA" w:rsidP="00823FEA">
      <w:pPr>
        <w:numPr>
          <w:ilvl w:val="0"/>
          <w:numId w:val="128"/>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vytvoření pohledu na zobrazení sloupů dle stavu poruch a počtu poruch </w:t>
      </w:r>
    </w:p>
    <w:p w:rsidR="00823FEA" w:rsidRPr="00823FEA" w:rsidRDefault="00823FEA" w:rsidP="00823FEA">
      <w:pPr>
        <w:numPr>
          <w:ilvl w:val="0"/>
          <w:numId w:val="128"/>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systému pro zadání bodové závady na kabelu s označením všech sloupů ležící na tomto kabelu </w:t>
      </w:r>
    </w:p>
    <w:p w:rsidR="00823FEA" w:rsidRPr="00823FEA" w:rsidRDefault="00823FEA" w:rsidP="00823FEA">
      <w:pPr>
        <w:numPr>
          <w:ilvl w:val="0"/>
          <w:numId w:val="128"/>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sjednocení ID stejných objektů v mapových službách PaVo_edit a edit_bez_geom </w:t>
      </w: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Další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vytvoření nových map parkovacích „květinek“ pro veřejnost, příprava podkladů pro parkovací vyhlášku a úprava storymapy s aktuálními uzavírkami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úprava mapové služby a veřejné mapy parkování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zobrazení platného stavu na základě atributového příznaku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migrace dalších mapových služeb mezi jednotlivými ArcGIS Servery z důvodu optimalizace rychlosti chodu </w:t>
      </w:r>
    </w:p>
    <w:p w:rsidR="00823FEA" w:rsidRPr="00823FEA" w:rsidRDefault="00823FEA" w:rsidP="00823FEA">
      <w:pPr>
        <w:numPr>
          <w:ilvl w:val="0"/>
          <w:numId w:val="12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oprava skriptů načítající </w:t>
      </w:r>
      <w:r w:rsidRPr="00823FEA">
        <w:rPr>
          <w:rFonts w:ascii="Arial" w:eastAsia="Times New Roman" w:hAnsi="Arial" w:cs="Arial"/>
          <w:color w:val="000000"/>
          <w:spacing w:val="1"/>
          <w:sz w:val="24"/>
          <w:szCs w:val="24"/>
        </w:rPr>
        <w:t>data</w:t>
      </w:r>
      <w:r w:rsidRPr="00823FEA">
        <w:rPr>
          <w:rFonts w:ascii="Arial" w:eastAsia="Times New Roman" w:hAnsi="Arial" w:cs="Arial"/>
          <w:color w:val="000000"/>
          <w:sz w:val="24"/>
          <w:szCs w:val="24"/>
        </w:rPr>
        <w:t xml:space="preserve"> do aplikace Demografická analýza školáků </w:t>
      </w:r>
    </w:p>
    <w:p w:rsidR="00823FEA" w:rsidRPr="00823FEA" w:rsidRDefault="00823FEA" w:rsidP="00823FEA">
      <w:pPr>
        <w:numPr>
          <w:ilvl w:val="0"/>
          <w:numId w:val="12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vizualizace plánovaných změn druhu pozemku v k.ú. Stonařov (OŽP)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přidání možnosti zadat závadu na veřejném osvětlení ve veřejné aplikaci Hlášení závad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revize památných stromořadí v </w:t>
      </w:r>
      <w:r w:rsidRPr="00823FEA">
        <w:rPr>
          <w:rFonts w:ascii="Arial" w:eastAsia="Times New Roman" w:hAnsi="Arial" w:cs="Arial"/>
          <w:color w:val="000000"/>
          <w:spacing w:val="1"/>
          <w:sz w:val="24"/>
          <w:szCs w:val="24"/>
        </w:rPr>
        <w:t>ORP</w:t>
      </w:r>
      <w:r w:rsidRPr="00823FEA">
        <w:rPr>
          <w:rFonts w:ascii="Arial" w:eastAsia="Times New Roman" w:hAnsi="Arial" w:cs="Arial"/>
          <w:color w:val="000000"/>
          <w:sz w:val="24"/>
          <w:szCs w:val="24"/>
        </w:rPr>
        <w:t xml:space="preserve"> Jihlava s využitím přesného GNSS zařízení, očíslování stromořadí, změna vizualizace stromořadí v pasportech, revize základních údajů (OŽP) </w:t>
      </w:r>
    </w:p>
    <w:p w:rsidR="00823FEA" w:rsidRPr="00823FEA" w:rsidRDefault="00823FEA" w:rsidP="00823FEA">
      <w:pPr>
        <w:numPr>
          <w:ilvl w:val="0"/>
          <w:numId w:val="12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„znovuoprášení“ zadávání městských jarmarků do GIS (OŠKT) </w:t>
      </w:r>
    </w:p>
    <w:p w:rsidR="00823FEA" w:rsidRPr="00823FEA" w:rsidRDefault="00823FEA" w:rsidP="00823FEA">
      <w:pPr>
        <w:numPr>
          <w:ilvl w:val="0"/>
          <w:numId w:val="129"/>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vytvoření aktuální přílohy veřejné vyhlášky o místních poplatcích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úpravy aplikace pro vyjadřování k záměrům budování dalších optických sítí v Jihlavě (ÚMA) </w:t>
      </w:r>
    </w:p>
    <w:p w:rsidR="00823FEA" w:rsidRPr="00823FEA" w:rsidRDefault="00823FEA" w:rsidP="00823FEA">
      <w:pPr>
        <w:numPr>
          <w:ilvl w:val="0"/>
          <w:numId w:val="129"/>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komunikace s technickou podporou </w:t>
      </w:r>
      <w:r w:rsidRPr="00823FEA">
        <w:rPr>
          <w:rFonts w:ascii="Arial" w:eastAsia="Times New Roman" w:hAnsi="Arial" w:cs="Arial"/>
          <w:color w:val="000000"/>
          <w:spacing w:val="1"/>
          <w:sz w:val="24"/>
          <w:szCs w:val="24"/>
        </w:rPr>
        <w:t>firmy</w:t>
      </w:r>
      <w:r w:rsidRPr="00823FEA">
        <w:rPr>
          <w:rFonts w:ascii="Arial" w:eastAsia="Times New Roman" w:hAnsi="Arial" w:cs="Arial"/>
          <w:color w:val="000000"/>
          <w:sz w:val="24"/>
          <w:szCs w:val="24"/>
        </w:rPr>
        <w:t xml:space="preserve"> Arcdata Praha na těchto tématech –  testování geolokátorů pro vyhledávání v aplikacích, problém s přidáváním příloh </w:t>
      </w:r>
    </w:p>
    <w:p w:rsidR="00823FEA" w:rsidRPr="00823FEA" w:rsidRDefault="00823FEA" w:rsidP="00823FEA">
      <w:pPr>
        <w:spacing w:after="0" w:line="240" w:lineRule="auto"/>
        <w:jc w:val="both"/>
        <w:rPr>
          <w:rFonts w:ascii="Arial" w:hAnsi="Arial" w:cs="Arial"/>
          <w:sz w:val="24"/>
          <w:szCs w:val="24"/>
        </w:rPr>
      </w:pPr>
      <w:r w:rsidRPr="00823FEA">
        <w:rPr>
          <w:rFonts w:ascii="Arial" w:eastAsia="Times New Roman" w:hAnsi="Arial" w:cs="Arial"/>
          <w:color w:val="000000"/>
          <w:sz w:val="24"/>
          <w:szCs w:val="24"/>
        </w:rPr>
        <w:t xml:space="preserve">k prvkům, problém s publikováním služeb se zdrojem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XY tabulek </w:t>
      </w:r>
    </w:p>
    <w:p w:rsidR="00823FEA" w:rsidRPr="00823FEA" w:rsidRDefault="00823FEA" w:rsidP="00823FEA">
      <w:pPr>
        <w:numPr>
          <w:ilvl w:val="0"/>
          <w:numId w:val="130"/>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účast na školeních, konferencích a online setkáních – v tomto období jednání k tématu krajských DTM, konference Setkání uživatelů firmy T-Mapy, Strom pro život </w:t>
      </w:r>
    </w:p>
    <w:p w:rsidR="00823FEA" w:rsidRPr="00823FEA" w:rsidRDefault="00823FEA" w:rsidP="00823FEA">
      <w:pPr>
        <w:numPr>
          <w:ilvl w:val="0"/>
          <w:numId w:val="130"/>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pro DPMJ tvorba pravidelných statistik o počtu cestujících, zpoždění linek a jednotlivých spojů </w:t>
      </w:r>
    </w:p>
    <w:p w:rsidR="00823FEA" w:rsidRPr="00823FEA" w:rsidRDefault="00823FEA" w:rsidP="00823FEA">
      <w:pPr>
        <w:numPr>
          <w:ilvl w:val="0"/>
          <w:numId w:val="13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zpracování návrhů nových územních plánů obcí v </w:t>
      </w:r>
      <w:r w:rsidRPr="00823FEA">
        <w:rPr>
          <w:rFonts w:ascii="Arial" w:eastAsia="Times New Roman" w:hAnsi="Arial" w:cs="Arial"/>
          <w:color w:val="000000"/>
          <w:spacing w:val="1"/>
          <w:sz w:val="24"/>
          <w:szCs w:val="24"/>
        </w:rPr>
        <w:t>ORP</w:t>
      </w:r>
      <w:r w:rsidRPr="00823FEA">
        <w:rPr>
          <w:rFonts w:ascii="Arial" w:eastAsia="Times New Roman" w:hAnsi="Arial" w:cs="Arial"/>
          <w:color w:val="000000"/>
          <w:sz w:val="24"/>
          <w:szCs w:val="24"/>
        </w:rPr>
        <w:t xml:space="preserve"> Jihlava </w:t>
      </w:r>
    </w:p>
    <w:p w:rsidR="00823FEA" w:rsidRPr="00823FEA" w:rsidRDefault="00823FEA" w:rsidP="00823FEA">
      <w:pPr>
        <w:numPr>
          <w:ilvl w:val="0"/>
          <w:numId w:val="13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postupné čištění, úprava a import nových 3D dat budov </w:t>
      </w:r>
    </w:p>
    <w:p w:rsidR="00823FEA" w:rsidRPr="00823FEA" w:rsidRDefault="00823FEA" w:rsidP="00823FEA">
      <w:pPr>
        <w:numPr>
          <w:ilvl w:val="0"/>
          <w:numId w:val="13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lastRenderedPageBreak/>
        <w:t xml:space="preserve">správa databáze uživatelů </w:t>
      </w:r>
      <w:r w:rsidRPr="00823FEA">
        <w:rPr>
          <w:rFonts w:ascii="Arial" w:eastAsia="Times New Roman" w:hAnsi="Arial" w:cs="Arial"/>
          <w:color w:val="000000"/>
          <w:spacing w:val="1"/>
          <w:sz w:val="24"/>
          <w:szCs w:val="24"/>
        </w:rPr>
        <w:t>pro</w:t>
      </w:r>
      <w:r w:rsidRPr="00823FEA">
        <w:rPr>
          <w:rFonts w:ascii="Arial" w:eastAsia="Times New Roman" w:hAnsi="Arial" w:cs="Arial"/>
          <w:color w:val="000000"/>
          <w:sz w:val="24"/>
          <w:szCs w:val="24"/>
        </w:rPr>
        <w:t xml:space="preserve"> přístupy do jednotlivých mapových aplikací </w:t>
      </w:r>
    </w:p>
    <w:p w:rsidR="00823FEA" w:rsidRPr="00823FEA" w:rsidRDefault="00823FEA" w:rsidP="00823FEA">
      <w:pPr>
        <w:numPr>
          <w:ilvl w:val="0"/>
          <w:numId w:val="130"/>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poskytování technické podpory a vytváření jednorázových mapových výstupů </w:t>
      </w:r>
    </w:p>
    <w:p w:rsidR="00823FEA" w:rsidRPr="00823FEA" w:rsidRDefault="00823FEA" w:rsidP="00823FEA">
      <w:pPr>
        <w:numPr>
          <w:ilvl w:val="0"/>
          <w:numId w:val="131"/>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zajištění výdeje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digitální technické mapy města (DTM) a poskytnutí součinnosti s jednotlivými odbory na aktualizaci </w:t>
      </w:r>
      <w:r w:rsidRPr="00823FEA">
        <w:rPr>
          <w:rFonts w:ascii="Arial" w:eastAsia="Times New Roman" w:hAnsi="Arial" w:cs="Arial"/>
          <w:color w:val="000000"/>
          <w:spacing w:val="1"/>
          <w:sz w:val="24"/>
          <w:szCs w:val="24"/>
        </w:rPr>
        <w:t>DTM</w:t>
      </w:r>
      <w:r w:rsidRPr="00823FEA">
        <w:rPr>
          <w:rFonts w:ascii="Arial" w:eastAsia="Times New Roman" w:hAnsi="Arial" w:cs="Arial"/>
          <w:color w:val="000000"/>
          <w:sz w:val="24"/>
          <w:szCs w:val="24"/>
        </w:rPr>
        <w:t xml:space="preserve"> </w:t>
      </w:r>
    </w:p>
    <w:p w:rsidR="00823FEA" w:rsidRPr="00823FEA" w:rsidRDefault="00823FEA" w:rsidP="00823FEA">
      <w:pPr>
        <w:numPr>
          <w:ilvl w:val="0"/>
          <w:numId w:val="131"/>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příprava tiskových výstupů dle potřeb jednotlivých odborů. </w:t>
      </w:r>
    </w:p>
    <w:p w:rsidR="00BB1D2D" w:rsidRDefault="00BB1D2D" w:rsidP="00823FEA">
      <w:pPr>
        <w:spacing w:after="0" w:line="240" w:lineRule="auto"/>
        <w:jc w:val="both"/>
        <w:rPr>
          <w:rFonts w:ascii="Arial" w:eastAsia="Times New Roman" w:hAnsi="Arial" w:cs="Arial"/>
          <w:color w:val="000000"/>
          <w:sz w:val="24"/>
          <w:szCs w:val="24"/>
        </w:rPr>
      </w:pPr>
    </w:p>
    <w:p w:rsidR="00BB1D2D" w:rsidRDefault="00BB1D2D" w:rsidP="00823FEA">
      <w:pPr>
        <w:spacing w:after="0" w:line="240" w:lineRule="auto"/>
        <w:jc w:val="both"/>
        <w:rPr>
          <w:rFonts w:ascii="Arial" w:eastAsia="Times New Roman" w:hAnsi="Arial" w:cs="Arial"/>
          <w:color w:val="000000"/>
          <w:sz w:val="24"/>
          <w:szCs w:val="24"/>
        </w:rPr>
      </w:pPr>
    </w:p>
    <w:p w:rsidR="00823FEA" w:rsidRPr="00BB1D2D" w:rsidRDefault="00823FEA" w:rsidP="00823FEA">
      <w:pPr>
        <w:spacing w:after="0" w:line="240" w:lineRule="auto"/>
        <w:jc w:val="both"/>
        <w:rPr>
          <w:rFonts w:ascii="Arial" w:hAnsi="Arial" w:cs="Arial"/>
          <w:sz w:val="24"/>
          <w:szCs w:val="24"/>
          <w:u w:val="single"/>
        </w:rPr>
      </w:pPr>
      <w:r w:rsidRPr="00BB1D2D">
        <w:rPr>
          <w:rFonts w:ascii="Arial" w:eastAsia="Times New Roman" w:hAnsi="Arial" w:cs="Arial"/>
          <w:color w:val="000000"/>
          <w:sz w:val="24"/>
          <w:szCs w:val="24"/>
          <w:u w:val="single"/>
        </w:rPr>
        <w:t xml:space="preserve">Ostatní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Technické zajištění videopřenosů z jednání ZM, besedy s ministrem dopravy o VRT a veřejné besedy o dopravě v Jihlavě.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Pravidelně byl prováděn import dat RUIANu do registrů Vera.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Podpora příspěvkových organizací – přístup do programů Gordic v </w:t>
      </w:r>
      <w:r w:rsidRPr="00823FEA">
        <w:rPr>
          <w:rFonts w:ascii="Arial" w:eastAsia="Times New Roman" w:hAnsi="Arial" w:cs="Arial"/>
          <w:color w:val="000000"/>
          <w:spacing w:val="1"/>
          <w:sz w:val="24"/>
          <w:szCs w:val="24"/>
        </w:rPr>
        <w:t>TC,</w:t>
      </w:r>
      <w:r w:rsidRPr="00823FEA">
        <w:rPr>
          <w:rFonts w:ascii="Arial" w:eastAsia="Times New Roman" w:hAnsi="Arial" w:cs="Arial"/>
          <w:color w:val="000000"/>
          <w:sz w:val="24"/>
          <w:szCs w:val="24"/>
        </w:rPr>
        <w:t xml:space="preserve"> práva v aplikaci K portál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Zpracování podkladů pro žádost o dotaci.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Obnovy certifikátů, interních a komerčních od České pošty.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Pravidelné měsíční importování </w:t>
      </w:r>
      <w:r w:rsidRPr="00823FEA">
        <w:rPr>
          <w:rFonts w:ascii="Arial" w:eastAsia="Times New Roman" w:hAnsi="Arial" w:cs="Arial"/>
          <w:color w:val="000000"/>
          <w:spacing w:val="1"/>
          <w:sz w:val="24"/>
          <w:szCs w:val="24"/>
        </w:rPr>
        <w:t>dat</w:t>
      </w:r>
      <w:r w:rsidRPr="00823FEA">
        <w:rPr>
          <w:rFonts w:ascii="Arial" w:eastAsia="Times New Roman" w:hAnsi="Arial" w:cs="Arial"/>
          <w:color w:val="000000"/>
          <w:sz w:val="24"/>
          <w:szCs w:val="24"/>
        </w:rPr>
        <w:t xml:space="preserve"> katastru nemovitostí </w:t>
      </w:r>
      <w:r w:rsidRPr="00823FEA">
        <w:rPr>
          <w:rFonts w:ascii="Arial" w:eastAsia="Times New Roman" w:hAnsi="Arial" w:cs="Arial"/>
          <w:color w:val="000000"/>
          <w:spacing w:val="3"/>
          <w:sz w:val="24"/>
          <w:szCs w:val="24"/>
        </w:rPr>
        <w:t>do</w:t>
      </w:r>
      <w:r w:rsidRPr="00823FEA">
        <w:rPr>
          <w:rFonts w:ascii="Arial" w:eastAsia="Times New Roman" w:hAnsi="Arial" w:cs="Arial"/>
          <w:color w:val="000000"/>
          <w:sz w:val="24"/>
          <w:szCs w:val="24"/>
        </w:rPr>
        <w:t xml:space="preserve"> databáze informačního systému VERA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Pravidelný měsíční import telefonních hovorů do webové aplikace Telefonní hovory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Pracovníci OI </w:t>
      </w:r>
      <w:r w:rsidRPr="00823FEA">
        <w:rPr>
          <w:rFonts w:ascii="Arial" w:eastAsia="Times New Roman" w:hAnsi="Arial" w:cs="Arial"/>
          <w:color w:val="000000"/>
          <w:spacing w:val="2"/>
          <w:sz w:val="24"/>
          <w:szCs w:val="24"/>
        </w:rPr>
        <w:t>se</w:t>
      </w:r>
      <w:r w:rsidRPr="00823FEA">
        <w:rPr>
          <w:rFonts w:ascii="Arial" w:eastAsia="Times New Roman" w:hAnsi="Arial" w:cs="Arial"/>
          <w:color w:val="000000"/>
          <w:sz w:val="24"/>
          <w:szCs w:val="24"/>
        </w:rPr>
        <w:t xml:space="preserve"> </w:t>
      </w:r>
      <w:r w:rsidRPr="00823FEA">
        <w:rPr>
          <w:rFonts w:ascii="Arial" w:eastAsia="Times New Roman" w:hAnsi="Arial" w:cs="Arial"/>
          <w:color w:val="000000"/>
          <w:spacing w:val="1"/>
          <w:sz w:val="24"/>
          <w:szCs w:val="24"/>
        </w:rPr>
        <w:t>dále</w:t>
      </w:r>
      <w:r w:rsidRPr="00823FEA">
        <w:rPr>
          <w:rFonts w:ascii="Arial" w:eastAsia="Times New Roman" w:hAnsi="Arial" w:cs="Arial"/>
          <w:color w:val="000000"/>
          <w:sz w:val="24"/>
          <w:szCs w:val="24"/>
        </w:rPr>
        <w:t xml:space="preserve"> účastnili prezentací systému pro zadávání veřejných zakázek, SW pro Facility management, pravidelných setkání spolku Bison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Nastavování a změny údajů v K-portálu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Zveřejňování dokumentů na našich webových stránkách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Zajišťování technické podpory videokonferencí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Stěhování výpočetní techniky a přesuny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Výměny počítačových sestav, monitorů a tiskáren, obměna zastaralé a nevyhovující techniky </w:t>
      </w:r>
    </w:p>
    <w:p w:rsidR="00823FEA" w:rsidRPr="00823FEA" w:rsidRDefault="00823FEA" w:rsidP="00823FEA">
      <w:pPr>
        <w:numPr>
          <w:ilvl w:val="0"/>
          <w:numId w:val="132"/>
        </w:numPr>
        <w:spacing w:after="0" w:line="240" w:lineRule="auto"/>
        <w:ind w:left="0"/>
        <w:rPr>
          <w:rFonts w:ascii="Arial" w:hAnsi="Arial" w:cs="Arial"/>
          <w:sz w:val="24"/>
          <w:szCs w:val="24"/>
        </w:rPr>
      </w:pPr>
      <w:r w:rsidRPr="00823FEA">
        <w:rPr>
          <w:rFonts w:ascii="Arial" w:eastAsia="Times New Roman" w:hAnsi="Arial" w:cs="Arial"/>
          <w:color w:val="000000"/>
          <w:sz w:val="24"/>
          <w:szCs w:val="24"/>
        </w:rPr>
        <w:t xml:space="preserve">Nástupy/výstupy zaměstnanců – zřizování/rušení uživatelských </w:t>
      </w:r>
      <w:r w:rsidRPr="00823FEA">
        <w:rPr>
          <w:rFonts w:ascii="Arial" w:eastAsia="Times New Roman" w:hAnsi="Arial" w:cs="Arial"/>
          <w:color w:val="000000"/>
          <w:spacing w:val="1"/>
          <w:sz w:val="24"/>
          <w:szCs w:val="24"/>
        </w:rPr>
        <w:t>účtů</w:t>
      </w:r>
      <w:r w:rsidRPr="00823FEA">
        <w:rPr>
          <w:rFonts w:ascii="Arial" w:eastAsia="Times New Roman" w:hAnsi="Arial" w:cs="Arial"/>
          <w:color w:val="000000"/>
          <w:sz w:val="24"/>
          <w:szCs w:val="24"/>
        </w:rPr>
        <w:t xml:space="preserve"> a e-mailových schránek, instalace/mazání uživatelských profilů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 xml:space="preserve">Likvidace a odvoz vyřazené výpočetní techniky </w:t>
      </w:r>
    </w:p>
    <w:p w:rsidR="00823FEA" w:rsidRPr="00823FEA" w:rsidRDefault="00823FEA" w:rsidP="00823FEA">
      <w:pPr>
        <w:numPr>
          <w:ilvl w:val="0"/>
          <w:numId w:val="132"/>
        </w:numPr>
        <w:spacing w:after="0" w:line="240" w:lineRule="auto"/>
        <w:ind w:left="0"/>
        <w:jc w:val="both"/>
        <w:rPr>
          <w:rFonts w:ascii="Arial" w:hAnsi="Arial" w:cs="Arial"/>
          <w:sz w:val="24"/>
          <w:szCs w:val="24"/>
        </w:rPr>
      </w:pPr>
      <w:r w:rsidRPr="00823FEA">
        <w:rPr>
          <w:rFonts w:ascii="Arial" w:eastAsia="Times New Roman" w:hAnsi="Arial" w:cs="Arial"/>
          <w:color w:val="000000"/>
          <w:sz w:val="24"/>
          <w:szCs w:val="24"/>
        </w:rPr>
        <w:t>a další a další a další</w:t>
      </w:r>
    </w:p>
    <w:p w:rsidR="00B26714" w:rsidRPr="00823FEA" w:rsidRDefault="00B26714" w:rsidP="00823FEA">
      <w:pPr>
        <w:spacing w:after="0" w:line="240" w:lineRule="auto"/>
        <w:jc w:val="both"/>
        <w:rPr>
          <w:rFonts w:ascii="Arial" w:hAnsi="Arial" w:cs="Arial"/>
          <w:sz w:val="24"/>
          <w:szCs w:val="24"/>
        </w:rPr>
      </w:pPr>
    </w:p>
    <w:p w:rsidR="00B26714" w:rsidRPr="00823FEA" w:rsidRDefault="00B26714" w:rsidP="00823FEA">
      <w:pPr>
        <w:spacing w:after="0" w:line="240" w:lineRule="auto"/>
        <w:jc w:val="both"/>
        <w:rPr>
          <w:rFonts w:ascii="Arial" w:hAnsi="Arial" w:cs="Arial"/>
          <w:sz w:val="24"/>
          <w:szCs w:val="24"/>
        </w:rPr>
      </w:pPr>
    </w:p>
    <w:p w:rsidR="00B26714" w:rsidRPr="00823FEA" w:rsidRDefault="00B26714" w:rsidP="00823FEA">
      <w:pPr>
        <w:spacing w:after="0" w:line="240" w:lineRule="auto"/>
        <w:jc w:val="both"/>
        <w:rPr>
          <w:rFonts w:ascii="Arial" w:hAnsi="Arial" w:cs="Arial"/>
          <w:sz w:val="24"/>
          <w:szCs w:val="24"/>
        </w:rPr>
      </w:pPr>
    </w:p>
    <w:p w:rsidR="00B26714" w:rsidRPr="00823FEA" w:rsidRDefault="00B26714" w:rsidP="00823FEA">
      <w:pPr>
        <w:spacing w:after="0" w:line="240" w:lineRule="auto"/>
        <w:jc w:val="both"/>
        <w:rPr>
          <w:rFonts w:ascii="Arial" w:hAnsi="Arial" w:cs="Arial"/>
          <w:sz w:val="24"/>
          <w:szCs w:val="24"/>
        </w:rPr>
      </w:pPr>
    </w:p>
    <w:p w:rsidR="00814C13" w:rsidRPr="00823FEA" w:rsidRDefault="00814C13" w:rsidP="00823FEA">
      <w:pPr>
        <w:spacing w:after="0" w:line="240" w:lineRule="auto"/>
        <w:jc w:val="both"/>
        <w:rPr>
          <w:rFonts w:ascii="Arial" w:hAnsi="Arial" w:cs="Arial"/>
          <w:sz w:val="24"/>
          <w:szCs w:val="24"/>
        </w:rPr>
      </w:pPr>
    </w:p>
    <w:p w:rsidR="00814C13" w:rsidRPr="00823FEA" w:rsidRDefault="00814C13" w:rsidP="00823FEA">
      <w:pPr>
        <w:spacing w:after="0" w:line="240" w:lineRule="auto"/>
        <w:jc w:val="both"/>
        <w:rPr>
          <w:rFonts w:ascii="Arial" w:hAnsi="Arial" w:cs="Arial"/>
          <w:sz w:val="24"/>
          <w:szCs w:val="24"/>
        </w:rPr>
      </w:pPr>
    </w:p>
    <w:p w:rsidR="00814C13" w:rsidRDefault="00814C13"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30383B" w:rsidRPr="00217942" w:rsidTr="002B4EB5">
        <w:trPr>
          <w:trHeight w:val="567"/>
        </w:trPr>
        <w:tc>
          <w:tcPr>
            <w:tcW w:w="9708" w:type="dxa"/>
            <w:gridSpan w:val="4"/>
            <w:vAlign w:val="center"/>
          </w:tcPr>
          <w:p w:rsidR="0030383B" w:rsidRPr="00217942" w:rsidRDefault="0030383B" w:rsidP="002B4EB5">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696128" behindDoc="1" locked="0" layoutInCell="1" allowOverlap="1" wp14:anchorId="0486A5FC" wp14:editId="3C9A573D">
                  <wp:simplePos x="0" y="0"/>
                  <wp:positionH relativeFrom="column">
                    <wp:posOffset>1295400</wp:posOffset>
                  </wp:positionH>
                  <wp:positionV relativeFrom="page">
                    <wp:posOffset>-6350</wp:posOffset>
                  </wp:positionV>
                  <wp:extent cx="2260600" cy="360045"/>
                  <wp:effectExtent l="0" t="0" r="6350" b="1905"/>
                  <wp:wrapNone/>
                  <wp:docPr id="28" name="Obrázek 28"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83B" w:rsidRPr="00217942" w:rsidTr="002B4EB5">
        <w:trPr>
          <w:trHeight w:val="567"/>
        </w:trPr>
        <w:tc>
          <w:tcPr>
            <w:tcW w:w="6948" w:type="dxa"/>
            <w:gridSpan w:val="3"/>
            <w:vAlign w:val="center"/>
          </w:tcPr>
          <w:p w:rsidR="0030383B" w:rsidRPr="00217942" w:rsidRDefault="0030383B" w:rsidP="002B4EB5">
            <w:pPr>
              <w:jc w:val="center"/>
              <w:rPr>
                <w:rFonts w:ascii="Arial" w:hAnsi="Arial" w:cs="Arial"/>
              </w:rPr>
            </w:pPr>
            <w:r w:rsidRPr="00217942">
              <w:rPr>
                <w:rFonts w:ascii="Arial" w:hAnsi="Arial" w:cs="Arial"/>
              </w:rPr>
              <w:t>Zpráva o činnosti za období</w:t>
            </w:r>
          </w:p>
        </w:tc>
        <w:tc>
          <w:tcPr>
            <w:tcW w:w="2760" w:type="dxa"/>
            <w:vAlign w:val="center"/>
          </w:tcPr>
          <w:p w:rsidR="0030383B" w:rsidRPr="00217942" w:rsidRDefault="0030383B" w:rsidP="002B4EB5">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D840FE" w:rsidRPr="00217942" w:rsidTr="002B4EB5">
        <w:trPr>
          <w:trHeight w:val="398"/>
        </w:trPr>
        <w:tc>
          <w:tcPr>
            <w:tcW w:w="1440" w:type="dxa"/>
            <w:vAlign w:val="center"/>
          </w:tcPr>
          <w:p w:rsidR="0030383B" w:rsidRPr="00217942" w:rsidRDefault="0030383B" w:rsidP="002B4EB5">
            <w:pPr>
              <w:jc w:val="center"/>
              <w:rPr>
                <w:rFonts w:ascii="Arial" w:hAnsi="Arial" w:cs="Arial"/>
              </w:rPr>
            </w:pPr>
            <w:r w:rsidRPr="00217942">
              <w:rPr>
                <w:rFonts w:ascii="Arial" w:hAnsi="Arial" w:cs="Arial"/>
              </w:rPr>
              <w:t>Vypracoval</w:t>
            </w:r>
          </w:p>
        </w:tc>
        <w:tc>
          <w:tcPr>
            <w:tcW w:w="3708" w:type="dxa"/>
            <w:vAlign w:val="center"/>
          </w:tcPr>
          <w:p w:rsidR="0030383B" w:rsidRPr="00217942" w:rsidRDefault="0030383B" w:rsidP="002B4EB5">
            <w:pPr>
              <w:ind w:left="80"/>
              <w:jc w:val="center"/>
              <w:rPr>
                <w:rFonts w:ascii="Arial" w:hAnsi="Arial" w:cs="Arial"/>
                <w:b/>
              </w:rPr>
            </w:pPr>
            <w:r>
              <w:rPr>
                <w:rFonts w:ascii="Arial" w:hAnsi="Arial" w:cs="Arial"/>
                <w:b/>
              </w:rPr>
              <w:t>Ing. Jozef Labuda</w:t>
            </w:r>
          </w:p>
        </w:tc>
        <w:tc>
          <w:tcPr>
            <w:tcW w:w="1800" w:type="dxa"/>
            <w:vAlign w:val="center"/>
          </w:tcPr>
          <w:p w:rsidR="0030383B" w:rsidRPr="00217942" w:rsidRDefault="0030383B" w:rsidP="002B4EB5">
            <w:pPr>
              <w:jc w:val="center"/>
              <w:rPr>
                <w:rFonts w:ascii="Arial" w:hAnsi="Arial" w:cs="Arial"/>
              </w:rPr>
            </w:pPr>
            <w:r w:rsidRPr="00217942">
              <w:rPr>
                <w:rFonts w:ascii="Arial" w:hAnsi="Arial" w:cs="Arial"/>
              </w:rPr>
              <w:t>Odbor</w:t>
            </w:r>
          </w:p>
        </w:tc>
        <w:tc>
          <w:tcPr>
            <w:tcW w:w="2760" w:type="dxa"/>
            <w:vAlign w:val="center"/>
          </w:tcPr>
          <w:p w:rsidR="0030383B" w:rsidRPr="00217942" w:rsidRDefault="0030383B" w:rsidP="002B4EB5">
            <w:pPr>
              <w:jc w:val="center"/>
              <w:rPr>
                <w:rFonts w:ascii="Arial" w:hAnsi="Arial" w:cs="Arial"/>
                <w:b/>
              </w:rPr>
            </w:pPr>
            <w:r>
              <w:rPr>
                <w:rFonts w:ascii="Arial" w:hAnsi="Arial" w:cs="Arial"/>
                <w:b/>
              </w:rPr>
              <w:t>OSV</w:t>
            </w:r>
          </w:p>
        </w:tc>
      </w:tr>
    </w:tbl>
    <w:p w:rsidR="0030383B" w:rsidRDefault="0030383B" w:rsidP="00823FEA">
      <w:pPr>
        <w:spacing w:after="0" w:line="240" w:lineRule="auto"/>
        <w:jc w:val="both"/>
        <w:rPr>
          <w:rFonts w:ascii="Arial" w:hAnsi="Arial" w:cs="Arial"/>
          <w:sz w:val="24"/>
          <w:szCs w:val="24"/>
        </w:rPr>
      </w:pPr>
    </w:p>
    <w:p w:rsidR="0030383B" w:rsidRDefault="0030383B" w:rsidP="00823FEA">
      <w:pPr>
        <w:spacing w:after="0" w:line="240" w:lineRule="auto"/>
        <w:jc w:val="both"/>
        <w:rPr>
          <w:rFonts w:ascii="Arial" w:hAnsi="Arial" w:cs="Arial"/>
          <w:sz w:val="24"/>
          <w:szCs w:val="24"/>
        </w:rPr>
      </w:pPr>
    </w:p>
    <w:p w:rsidR="00606A39" w:rsidRPr="00F83695" w:rsidRDefault="00F83695" w:rsidP="00F83695">
      <w:pPr>
        <w:spacing w:after="0" w:line="240" w:lineRule="auto"/>
        <w:ind w:left="-385"/>
        <w:jc w:val="both"/>
        <w:rPr>
          <w:rFonts w:ascii="Arial" w:hAnsi="Arial" w:cs="Arial"/>
          <w:b/>
          <w:sz w:val="24"/>
          <w:szCs w:val="24"/>
        </w:rPr>
      </w:pPr>
      <w:r w:rsidRPr="00F83695">
        <w:rPr>
          <w:rFonts w:ascii="Arial" w:eastAsia="Times New Roman" w:hAnsi="Arial" w:cs="Arial"/>
          <w:b/>
          <w:color w:val="000000"/>
          <w:sz w:val="24"/>
          <w:szCs w:val="24"/>
        </w:rPr>
        <w:t xml:space="preserve">   </w:t>
      </w:r>
      <w:r w:rsidR="00606A39" w:rsidRPr="00F83695">
        <w:rPr>
          <w:rFonts w:ascii="Arial" w:eastAsia="Times New Roman" w:hAnsi="Arial" w:cs="Arial"/>
          <w:b/>
          <w:color w:val="000000"/>
          <w:sz w:val="24"/>
          <w:szCs w:val="24"/>
        </w:rPr>
        <w:t>Výkon přenesené působnosti</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V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přenesené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působnosti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vykonáváme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státní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správu,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která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nám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byla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svěřena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státem. Znamená </w:t>
      </w:r>
      <w:r w:rsidRPr="003D707A">
        <w:rPr>
          <w:rFonts w:ascii="Arial" w:eastAsia="Times New Roman" w:hAnsi="Arial" w:cs="Arial"/>
          <w:color w:val="000000"/>
          <w:spacing w:val="1"/>
          <w:sz w:val="24"/>
          <w:szCs w:val="24"/>
        </w:rPr>
        <w:t>to,</w:t>
      </w:r>
      <w:r w:rsidRPr="003D707A">
        <w:rPr>
          <w:rFonts w:ascii="Arial" w:eastAsia="Times New Roman" w:hAnsi="Arial" w:cs="Arial"/>
          <w:color w:val="000000"/>
          <w:sz w:val="24"/>
          <w:szCs w:val="24"/>
        </w:rPr>
        <w:t xml:space="preserve"> že odbor vykonává </w:t>
      </w:r>
      <w:r w:rsidRPr="003D707A">
        <w:rPr>
          <w:rFonts w:ascii="Arial" w:eastAsia="Times New Roman" w:hAnsi="Arial" w:cs="Arial"/>
          <w:color w:val="000000"/>
          <w:spacing w:val="1"/>
          <w:sz w:val="24"/>
          <w:szCs w:val="24"/>
        </w:rPr>
        <w:t>tuto</w:t>
      </w:r>
      <w:r w:rsidRPr="003D707A">
        <w:rPr>
          <w:rFonts w:ascii="Arial" w:eastAsia="Times New Roman" w:hAnsi="Arial" w:cs="Arial"/>
          <w:color w:val="000000"/>
          <w:sz w:val="24"/>
          <w:szCs w:val="24"/>
        </w:rPr>
        <w:t xml:space="preserve"> činnost jménem státu a plní jeho úkoly. V přenesené působnosti se řídíme zákony a jinými právními předpisy. Za kvalitu výkonu této působnosti vůči veřejnosti odpovídá stát, který ji odboru svěřil. Kontrolu výkonu přenesené působnosti zajišťuje stát zpravidla prostřednictvím Krajského úřadu. </w:t>
      </w:r>
      <w:r w:rsidRPr="003D707A">
        <w:rPr>
          <w:rFonts w:ascii="Arial" w:hAnsi="Arial" w:cs="Arial"/>
          <w:noProof/>
          <w:sz w:val="24"/>
          <w:szCs w:val="24"/>
          <w:lang w:eastAsia="cs-CZ"/>
        </w:rPr>
        <w:drawing>
          <wp:anchor distT="0" distB="0" distL="114300" distR="114300" simplePos="0" relativeHeight="251698176" behindDoc="1" locked="1" layoutInCell="0" allowOverlap="1">
            <wp:simplePos x="0" y="0"/>
            <wp:positionH relativeFrom="page">
              <wp:posOffset>698500</wp:posOffset>
            </wp:positionH>
            <wp:positionV relativeFrom="paragraph">
              <wp:posOffset>6403975</wp:posOffset>
            </wp:positionV>
            <wp:extent cx="1866900" cy="38100"/>
            <wp:effectExtent l="0" t="0" r="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8100"/>
                    </a:xfrm>
                    <a:prstGeom prst="rect">
                      <a:avLst/>
                    </a:prstGeom>
                    <a:noFill/>
                  </pic:spPr>
                </pic:pic>
              </a:graphicData>
            </a:graphic>
            <wp14:sizeRelH relativeFrom="page">
              <wp14:pctWidth>0</wp14:pctWidth>
            </wp14:sizeRelH>
            <wp14:sizeRelV relativeFrom="page">
              <wp14:pctHeight>0</wp14:pctHeight>
            </wp14:sizeRelV>
          </wp:anchor>
        </w:drawing>
      </w:r>
    </w:p>
    <w:p w:rsidR="00606A39" w:rsidRPr="003D707A" w:rsidRDefault="00606A39" w:rsidP="003D707A">
      <w:pPr>
        <w:spacing w:after="0" w:line="240" w:lineRule="auto"/>
        <w:jc w:val="both"/>
        <w:rPr>
          <w:rFonts w:ascii="Arial" w:eastAsia="Arial" w:hAnsi="Arial" w:cs="Arial"/>
          <w:sz w:val="24"/>
          <w:szCs w:val="24"/>
        </w:rPr>
      </w:pPr>
      <w:r w:rsidRPr="003D707A">
        <w:rPr>
          <w:rFonts w:ascii="Arial" w:eastAsia="Arial" w:hAnsi="Arial" w:cs="Arial"/>
          <w:color w:val="000000"/>
          <w:sz w:val="24"/>
          <w:szCs w:val="24"/>
        </w:rPr>
        <w:t xml:space="preserve"> </w:t>
      </w:r>
    </w:p>
    <w:tbl>
      <w:tblPr>
        <w:tblW w:w="0" w:type="auto"/>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6"/>
        <w:gridCol w:w="1263"/>
      </w:tblGrid>
      <w:tr w:rsidR="00606A39" w:rsidRPr="003D707A" w:rsidTr="002B4EB5">
        <w:trPr>
          <w:trHeight w:hRule="exact" w:val="228"/>
        </w:trPr>
        <w:tc>
          <w:tcPr>
            <w:tcW w:w="8729" w:type="dxa"/>
            <w:gridSpan w:val="2"/>
            <w:tcBorders>
              <w:top w:val="single" w:sz="4" w:space="0" w:color="404040"/>
              <w:left w:val="single" w:sz="4" w:space="0" w:color="000000"/>
              <w:bottom w:val="single" w:sz="4" w:space="0" w:color="FFFFFF"/>
              <w:right w:val="single" w:sz="4" w:space="0" w:color="000000"/>
            </w:tcBorders>
            <w:shd w:val="clear" w:color="auto" w:fill="FFFFFF"/>
            <w:tcMar>
              <w:left w:w="0" w:type="dxa"/>
              <w:right w:w="0" w:type="dxa"/>
            </w:tcMar>
            <w:vAlign w:val="center"/>
          </w:tcPr>
          <w:p w:rsidR="00606A39" w:rsidRPr="003D707A" w:rsidRDefault="00F83695" w:rsidP="003D707A">
            <w:pPr>
              <w:spacing w:after="0" w:line="240" w:lineRule="auto"/>
              <w:rPr>
                <w:rFonts w:ascii="Arial" w:hAnsi="Arial" w:cs="Arial"/>
                <w:sz w:val="24"/>
                <w:szCs w:val="24"/>
              </w:rPr>
            </w:pPr>
            <w:r>
              <w:rPr>
                <w:rFonts w:ascii="Arial" w:hAnsi="Arial" w:cs="Arial"/>
                <w:sz w:val="24"/>
                <w:szCs w:val="24"/>
              </w:rPr>
              <w:t xml:space="preserve">   </w:t>
            </w:r>
          </w:p>
        </w:tc>
      </w:tr>
      <w:tr w:rsidR="00606A39" w:rsidRPr="003D707A" w:rsidTr="002B4EB5">
        <w:trPr>
          <w:trHeight w:hRule="exact" w:val="230"/>
        </w:trPr>
        <w:tc>
          <w:tcPr>
            <w:tcW w:w="8729" w:type="dxa"/>
            <w:gridSpan w:val="2"/>
            <w:tcBorders>
              <w:top w:val="single" w:sz="4" w:space="0" w:color="FFFFFF"/>
              <w:left w:val="single" w:sz="4" w:space="0" w:color="000000"/>
              <w:bottom w:val="single" w:sz="4" w:space="0" w:color="FFFFFF"/>
              <w:right w:val="single" w:sz="4" w:space="0" w:color="000000"/>
            </w:tcBorders>
            <w:shd w:val="clear" w:color="auto" w:fill="FFFFFF"/>
            <w:tcMar>
              <w:left w:w="859" w:type="dxa"/>
              <w:right w:w="169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Přehled výkonu sociálně – právní </w:t>
            </w:r>
            <w:r w:rsidRPr="003D707A">
              <w:rPr>
                <w:rFonts w:ascii="Arial" w:eastAsia="Times New Roman" w:hAnsi="Arial" w:cs="Arial"/>
                <w:color w:val="000000"/>
                <w:spacing w:val="1"/>
                <w:sz w:val="24"/>
                <w:szCs w:val="24"/>
              </w:rPr>
              <w:t>ochrany</w:t>
            </w:r>
            <w:r w:rsidRPr="003D707A">
              <w:rPr>
                <w:rFonts w:ascii="Arial" w:eastAsia="Times New Roman" w:hAnsi="Arial" w:cs="Arial"/>
                <w:color w:val="000000"/>
                <w:sz w:val="24"/>
                <w:szCs w:val="24"/>
              </w:rPr>
              <w:t xml:space="preserve"> dětí </w:t>
            </w:r>
            <w:r w:rsidRPr="003D707A">
              <w:rPr>
                <w:rFonts w:ascii="Arial" w:eastAsia="Times New Roman" w:hAnsi="Arial" w:cs="Arial"/>
                <w:color w:val="000000"/>
                <w:spacing w:val="1"/>
                <w:sz w:val="24"/>
                <w:szCs w:val="24"/>
              </w:rPr>
              <w:t>od</w:t>
            </w:r>
            <w:r w:rsidRPr="003D707A">
              <w:rPr>
                <w:rFonts w:ascii="Arial" w:eastAsia="Times New Roman" w:hAnsi="Arial" w:cs="Arial"/>
                <w:color w:val="000000"/>
                <w:sz w:val="24"/>
                <w:szCs w:val="24"/>
              </w:rPr>
              <w:t xml:space="preserve"> 1. 7. 2023 </w:t>
            </w:r>
            <w:r w:rsidRPr="003D707A">
              <w:rPr>
                <w:rFonts w:ascii="Arial" w:eastAsia="Times New Roman" w:hAnsi="Arial" w:cs="Arial"/>
                <w:color w:val="000000"/>
                <w:spacing w:val="1"/>
                <w:sz w:val="24"/>
                <w:szCs w:val="24"/>
              </w:rPr>
              <w:t>do</w:t>
            </w:r>
            <w:r w:rsidRPr="003D707A">
              <w:rPr>
                <w:rFonts w:ascii="Arial" w:eastAsia="Times New Roman" w:hAnsi="Arial" w:cs="Arial"/>
                <w:color w:val="000000"/>
                <w:sz w:val="24"/>
                <w:szCs w:val="24"/>
              </w:rPr>
              <w:t xml:space="preserve"> 30. 9. 2023 </w:t>
            </w:r>
          </w:p>
        </w:tc>
      </w:tr>
      <w:tr w:rsidR="00606A39" w:rsidRPr="003D707A" w:rsidTr="002B4EB5">
        <w:trPr>
          <w:trHeight w:hRule="exact" w:val="219"/>
        </w:trPr>
        <w:tc>
          <w:tcPr>
            <w:tcW w:w="8729" w:type="dxa"/>
            <w:gridSpan w:val="2"/>
            <w:tcBorders>
              <w:top w:val="single" w:sz="4" w:space="0" w:color="FFFFFF"/>
              <w:left w:val="single" w:sz="4" w:space="0" w:color="000000"/>
              <w:bottom w:val="single" w:sz="4" w:space="0" w:color="6D7958"/>
              <w:right w:val="single" w:sz="4" w:space="0" w:color="000000"/>
            </w:tcBorders>
            <w:shd w:val="clear" w:color="auto" w:fill="FFFFFF"/>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r>
      <w:tr w:rsidR="00606A39" w:rsidRPr="003D707A" w:rsidTr="002B4EB5">
        <w:trPr>
          <w:trHeight w:hRule="exact" w:val="638"/>
        </w:trPr>
        <w:tc>
          <w:tcPr>
            <w:tcW w:w="7466" w:type="dxa"/>
            <w:tcBorders>
              <w:top w:val="single" w:sz="4" w:space="0" w:color="6D7958"/>
              <w:left w:val="single" w:sz="4" w:space="0" w:color="000000"/>
              <w:bottom w:val="single" w:sz="4" w:space="0" w:color="000000"/>
              <w:right w:val="single" w:sz="4" w:space="0" w:color="000000"/>
            </w:tcBorders>
            <w:shd w:val="clear" w:color="auto" w:fill="FFFFFF"/>
            <w:tcMar>
              <w:left w:w="96" w:type="dxa"/>
              <w:right w:w="195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nově zaevidovaných / počet stávajících případů rodin </w:t>
            </w:r>
            <w:r w:rsidRPr="003D707A">
              <w:rPr>
                <w:rFonts w:ascii="Arial" w:eastAsia="Times New Roman" w:hAnsi="Arial" w:cs="Arial"/>
                <w:color w:val="000000"/>
                <w:spacing w:val="1"/>
                <w:sz w:val="24"/>
                <w:szCs w:val="24"/>
              </w:rPr>
              <w:t>OM1)</w:t>
            </w:r>
            <w:r w:rsidRPr="003D707A">
              <w:rPr>
                <w:rFonts w:ascii="Arial" w:eastAsia="Times New Roman" w:hAnsi="Arial" w:cs="Arial"/>
                <w:color w:val="000000"/>
                <w:sz w:val="24"/>
                <w:szCs w:val="24"/>
              </w:rPr>
              <w:t xml:space="preserve">  </w:t>
            </w:r>
          </w:p>
        </w:tc>
        <w:tc>
          <w:tcPr>
            <w:tcW w:w="1263" w:type="dxa"/>
            <w:tcBorders>
              <w:top w:val="single" w:sz="4" w:space="0" w:color="6D7958"/>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168 </w:t>
            </w:r>
          </w:p>
        </w:tc>
      </w:tr>
      <w:tr w:rsidR="00606A39" w:rsidRPr="003D707A" w:rsidTr="002B4EB5">
        <w:trPr>
          <w:trHeight w:hRule="exact" w:val="635"/>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846"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nově zaevidovaných / počet stávajících případů rodin NOM2)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331" w:type="dxa"/>
              <w:right w:w="22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114/26 </w:t>
            </w:r>
          </w:p>
        </w:tc>
      </w:tr>
      <w:tr w:rsidR="00606A39" w:rsidRPr="003D707A" w:rsidTr="002B4EB5">
        <w:trPr>
          <w:trHeight w:hRule="exact" w:val="634"/>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55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nově zaevidovaných případů rodin SO3)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104 </w:t>
            </w:r>
          </w:p>
        </w:tc>
      </w:tr>
      <w:tr w:rsidR="00606A39" w:rsidRPr="003D707A" w:rsidTr="002B4EB5">
        <w:trPr>
          <w:trHeight w:hRule="exact" w:val="634"/>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2902"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nově přijatých žádostí o náhradní rodinnou péči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 </w:t>
            </w:r>
          </w:p>
        </w:tc>
      </w:tr>
      <w:tr w:rsidR="00606A39" w:rsidRPr="003D707A" w:rsidTr="002B4EB5">
        <w:trPr>
          <w:trHeight w:hRule="exact" w:val="634"/>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226"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Umísťování dětí </w:t>
            </w:r>
            <w:r w:rsidRPr="003D707A">
              <w:rPr>
                <w:rFonts w:ascii="Arial" w:eastAsia="Times New Roman" w:hAnsi="Arial" w:cs="Arial"/>
                <w:color w:val="000000"/>
                <w:spacing w:val="2"/>
                <w:sz w:val="24"/>
                <w:szCs w:val="24"/>
              </w:rPr>
              <w:t>do</w:t>
            </w:r>
            <w:r w:rsidRPr="003D707A">
              <w:rPr>
                <w:rFonts w:ascii="Arial" w:eastAsia="Times New Roman" w:hAnsi="Arial" w:cs="Arial"/>
                <w:color w:val="000000"/>
                <w:sz w:val="24"/>
                <w:szCs w:val="24"/>
              </w:rPr>
              <w:t xml:space="preserve"> náhradní rodinné </w:t>
            </w:r>
            <w:r w:rsidRPr="003D707A">
              <w:rPr>
                <w:rFonts w:ascii="Arial" w:eastAsia="Times New Roman" w:hAnsi="Arial" w:cs="Arial"/>
                <w:color w:val="000000"/>
                <w:spacing w:val="1"/>
                <w:sz w:val="24"/>
                <w:szCs w:val="24"/>
              </w:rPr>
              <w:t>péče</w:t>
            </w:r>
            <w:r w:rsidRPr="003D707A">
              <w:rPr>
                <w:rFonts w:ascii="Arial" w:eastAsia="Times New Roman" w:hAnsi="Arial" w:cs="Arial"/>
                <w:color w:val="000000"/>
                <w:sz w:val="24"/>
                <w:szCs w:val="24"/>
              </w:rPr>
              <w:t xml:space="preserve"> na základě soudního rozhodnutí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8 </w:t>
            </w:r>
          </w:p>
        </w:tc>
      </w:tr>
      <w:tr w:rsidR="00606A39" w:rsidRPr="003D707A" w:rsidTr="002B4EB5">
        <w:trPr>
          <w:trHeight w:hRule="exact" w:val="634"/>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379"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Počet uzavřených dohod o výkonu pěstounské péče a vydaných souhlasů s uzavřením dohody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r w:rsidR="00606A39" w:rsidRPr="003D707A" w:rsidTr="002B4EB5">
        <w:trPr>
          <w:trHeight w:hRule="exact" w:val="635"/>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854"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Výkon sociálně právní ochrany u dětí umístěných v zařízení pro děti vyžadující okamžitou </w:t>
            </w:r>
            <w:r w:rsidRPr="003D707A">
              <w:rPr>
                <w:rFonts w:ascii="Arial" w:eastAsia="Times New Roman" w:hAnsi="Arial" w:cs="Arial"/>
                <w:color w:val="000000"/>
                <w:spacing w:val="1"/>
                <w:sz w:val="24"/>
                <w:szCs w:val="24"/>
              </w:rPr>
              <w:t>pomoc</w:t>
            </w:r>
            <w:r w:rsidRPr="003D707A">
              <w:rPr>
                <w:rFonts w:ascii="Arial" w:eastAsia="Times New Roman" w:hAnsi="Arial" w:cs="Arial"/>
                <w:color w:val="000000"/>
                <w:sz w:val="24"/>
                <w:szCs w:val="24"/>
              </w:rPr>
              <w:t xml:space="preserve"> a v ústavní výchově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26"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59 </w:t>
            </w:r>
          </w:p>
        </w:tc>
      </w:tr>
      <w:tr w:rsidR="00606A39" w:rsidRPr="003D707A" w:rsidTr="002B4EB5">
        <w:trPr>
          <w:trHeight w:hRule="exact" w:val="635"/>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999"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Počet nově umístěných dětí v zařízení pro děti vyžadující okamžitou </w:t>
            </w:r>
            <w:r w:rsidRPr="003D707A">
              <w:rPr>
                <w:rFonts w:ascii="Arial" w:eastAsia="Times New Roman" w:hAnsi="Arial" w:cs="Arial"/>
                <w:color w:val="000000"/>
                <w:spacing w:val="1"/>
                <w:sz w:val="24"/>
                <w:szCs w:val="24"/>
              </w:rPr>
              <w:t>pomoc</w:t>
            </w:r>
            <w:r w:rsidRPr="003D707A">
              <w:rPr>
                <w:rFonts w:ascii="Arial" w:eastAsia="Times New Roman" w:hAnsi="Arial" w:cs="Arial"/>
                <w:color w:val="000000"/>
                <w:sz w:val="24"/>
                <w:szCs w:val="24"/>
              </w:rPr>
              <w:t xml:space="preserve"> a v ústavní výchově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8 </w:t>
            </w:r>
          </w:p>
        </w:tc>
      </w:tr>
      <w:tr w:rsidR="00606A39" w:rsidRPr="003D707A" w:rsidTr="002B4EB5">
        <w:trPr>
          <w:trHeight w:hRule="exact" w:val="630"/>
        </w:trPr>
        <w:tc>
          <w:tcPr>
            <w:tcW w:w="7466"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6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Návrat dětí z ústavní výchovy do péče rodičů nebo jiné fyzické osoby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bl>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 </w:t>
      </w:r>
    </w:p>
    <w:p w:rsidR="00606A39" w:rsidRPr="003D707A" w:rsidRDefault="00606A39" w:rsidP="003D707A">
      <w:pPr>
        <w:numPr>
          <w:ilvl w:val="0"/>
          <w:numId w:val="110"/>
        </w:numPr>
        <w:tabs>
          <w:tab w:val="clear" w:pos="720"/>
          <w:tab w:val="num" w:pos="300"/>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t xml:space="preserve">OM jsou  případy dětí, </w:t>
      </w:r>
      <w:r w:rsidRPr="003D707A">
        <w:rPr>
          <w:rFonts w:ascii="Arial" w:eastAsia="Times New Roman" w:hAnsi="Arial" w:cs="Arial"/>
          <w:color w:val="000000"/>
          <w:spacing w:val="1"/>
          <w:sz w:val="24"/>
          <w:szCs w:val="24"/>
        </w:rPr>
        <w:t>které</w:t>
      </w:r>
      <w:r w:rsidRPr="003D707A">
        <w:rPr>
          <w:rFonts w:ascii="Arial" w:eastAsia="Times New Roman" w:hAnsi="Arial" w:cs="Arial"/>
          <w:color w:val="000000"/>
          <w:sz w:val="24"/>
          <w:szCs w:val="24"/>
        </w:rPr>
        <w:t xml:space="preserve"> Magistrát </w:t>
      </w:r>
      <w:r w:rsidRPr="003D707A">
        <w:rPr>
          <w:rFonts w:ascii="Arial" w:eastAsia="Times New Roman" w:hAnsi="Arial" w:cs="Arial"/>
          <w:color w:val="000000"/>
          <w:spacing w:val="1"/>
          <w:sz w:val="24"/>
          <w:szCs w:val="24"/>
        </w:rPr>
        <w:t>města</w:t>
      </w:r>
      <w:r w:rsidRPr="003D707A">
        <w:rPr>
          <w:rFonts w:ascii="Arial" w:eastAsia="Times New Roman" w:hAnsi="Arial" w:cs="Arial"/>
          <w:color w:val="000000"/>
          <w:sz w:val="24"/>
          <w:szCs w:val="24"/>
        </w:rPr>
        <w:t xml:space="preserve"> Jihlavy, odbor sociálních věcí  vyřizuje  na  základě místní příslušnosti – </w:t>
      </w:r>
      <w:r w:rsidRPr="003D707A">
        <w:rPr>
          <w:rFonts w:ascii="Arial" w:eastAsia="Times New Roman" w:hAnsi="Arial" w:cs="Arial"/>
          <w:color w:val="000000"/>
          <w:spacing w:val="1"/>
          <w:sz w:val="24"/>
          <w:szCs w:val="24"/>
        </w:rPr>
        <w:t>tedy</w:t>
      </w:r>
      <w:r w:rsidRPr="003D707A">
        <w:rPr>
          <w:rFonts w:ascii="Arial" w:eastAsia="Times New Roman" w:hAnsi="Arial" w:cs="Arial"/>
          <w:color w:val="000000"/>
          <w:sz w:val="24"/>
          <w:szCs w:val="24"/>
        </w:rPr>
        <w:t xml:space="preserve"> dle trvalého pobytu nezletilých dětí ve správním obvodu obecního úřadu s rozšířenou působností. </w:t>
      </w:r>
    </w:p>
    <w:p w:rsidR="00606A39" w:rsidRPr="003D707A" w:rsidRDefault="00606A39" w:rsidP="003D707A">
      <w:pPr>
        <w:numPr>
          <w:ilvl w:val="0"/>
          <w:numId w:val="110"/>
        </w:numPr>
        <w:tabs>
          <w:tab w:val="clear" w:pos="720"/>
          <w:tab w:val="num" w:pos="300"/>
        </w:tabs>
        <w:spacing w:after="0" w:line="240" w:lineRule="auto"/>
        <w:ind w:left="0" w:firstLine="0"/>
        <w:rPr>
          <w:rFonts w:ascii="Arial" w:hAnsi="Arial" w:cs="Arial"/>
          <w:sz w:val="24"/>
          <w:szCs w:val="24"/>
        </w:rPr>
      </w:pPr>
      <w:r w:rsidRPr="003D707A">
        <w:rPr>
          <w:rFonts w:ascii="Arial" w:eastAsia="Times New Roman" w:hAnsi="Arial" w:cs="Arial"/>
          <w:color w:val="000000"/>
          <w:sz w:val="24"/>
          <w:szCs w:val="24"/>
        </w:rPr>
        <w:t xml:space="preserve">NOM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jsou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pacing w:val="1"/>
          <w:sz w:val="24"/>
          <w:szCs w:val="24"/>
        </w:rPr>
        <w:t>případy</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5"/>
          <w:sz w:val="24"/>
          <w:szCs w:val="24"/>
        </w:rPr>
        <w:t xml:space="preserve"> </w:t>
      </w:r>
      <w:r w:rsidRPr="003D707A">
        <w:rPr>
          <w:rFonts w:ascii="Arial" w:eastAsia="Times New Roman" w:hAnsi="Arial" w:cs="Arial"/>
          <w:color w:val="000000"/>
          <w:sz w:val="24"/>
          <w:szCs w:val="24"/>
        </w:rPr>
        <w:t xml:space="preserve">dětí,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jejichž </w:t>
      </w:r>
      <w:r w:rsidRPr="003D707A">
        <w:rPr>
          <w:rFonts w:ascii="Arial" w:eastAsia="Times New Roman" w:hAnsi="Arial" w:cs="Arial"/>
          <w:color w:val="000000"/>
          <w:spacing w:val="5"/>
          <w:sz w:val="24"/>
          <w:szCs w:val="24"/>
        </w:rPr>
        <w:t xml:space="preserve"> </w:t>
      </w:r>
      <w:r w:rsidRPr="003D707A">
        <w:rPr>
          <w:rFonts w:ascii="Arial" w:eastAsia="Times New Roman" w:hAnsi="Arial" w:cs="Arial"/>
          <w:color w:val="000000"/>
          <w:sz w:val="24"/>
          <w:szCs w:val="24"/>
        </w:rPr>
        <w:t xml:space="preserve">záležitosti </w:t>
      </w:r>
      <w:r w:rsidRPr="003D707A">
        <w:rPr>
          <w:rFonts w:ascii="Arial" w:eastAsia="Times New Roman" w:hAnsi="Arial" w:cs="Arial"/>
          <w:color w:val="000000"/>
          <w:spacing w:val="5"/>
          <w:sz w:val="24"/>
          <w:szCs w:val="24"/>
        </w:rPr>
        <w:t xml:space="preserve"> </w:t>
      </w:r>
      <w:r w:rsidRPr="003D707A">
        <w:rPr>
          <w:rFonts w:ascii="Arial" w:eastAsia="Times New Roman" w:hAnsi="Arial" w:cs="Arial"/>
          <w:color w:val="000000"/>
          <w:sz w:val="24"/>
          <w:szCs w:val="24"/>
        </w:rPr>
        <w:t xml:space="preserve">vyřizuje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Magistrát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pacing w:val="1"/>
          <w:sz w:val="24"/>
          <w:szCs w:val="24"/>
        </w:rPr>
        <w:t>města</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Jihlavy,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odbor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sociálních </w:t>
      </w:r>
      <w:r w:rsidRPr="003D707A">
        <w:rPr>
          <w:rFonts w:ascii="Arial" w:eastAsia="Times New Roman" w:hAnsi="Arial" w:cs="Arial"/>
          <w:color w:val="000000"/>
          <w:spacing w:val="7"/>
          <w:sz w:val="24"/>
          <w:szCs w:val="24"/>
        </w:rPr>
        <w:t xml:space="preserve"> </w:t>
      </w:r>
      <w:r w:rsidRPr="003D707A">
        <w:rPr>
          <w:rFonts w:ascii="Arial" w:eastAsia="Times New Roman" w:hAnsi="Arial" w:cs="Arial"/>
          <w:color w:val="000000"/>
          <w:sz w:val="24"/>
          <w:szCs w:val="24"/>
        </w:rPr>
        <w:t xml:space="preserve">věcí </w:t>
      </w:r>
      <w:r w:rsidRPr="003D707A">
        <w:rPr>
          <w:rFonts w:ascii="Arial" w:eastAsia="Times New Roman" w:hAnsi="Arial" w:cs="Arial"/>
          <w:color w:val="000000"/>
          <w:spacing w:val="5"/>
          <w:sz w:val="24"/>
          <w:szCs w:val="24"/>
        </w:rPr>
        <w:t xml:space="preserve"> </w:t>
      </w:r>
      <w:r w:rsidRPr="003D707A">
        <w:rPr>
          <w:rFonts w:ascii="Arial" w:eastAsia="Times New Roman" w:hAnsi="Arial" w:cs="Arial"/>
          <w:color w:val="000000"/>
          <w:sz w:val="24"/>
          <w:szCs w:val="24"/>
        </w:rPr>
        <w:t xml:space="preserve">na základě dožádání místně příslušného obecního úřadu s rozšířenou působností, </w:t>
      </w:r>
      <w:r w:rsidRPr="003D707A">
        <w:rPr>
          <w:rFonts w:ascii="Arial" w:eastAsia="Times New Roman" w:hAnsi="Arial" w:cs="Arial"/>
          <w:color w:val="000000"/>
          <w:spacing w:val="1"/>
          <w:sz w:val="24"/>
          <w:szCs w:val="24"/>
        </w:rPr>
        <w:t>který</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3"/>
          <w:sz w:val="24"/>
          <w:szCs w:val="24"/>
        </w:rPr>
        <w:t>má</w:t>
      </w:r>
      <w:r w:rsidRPr="003D707A">
        <w:rPr>
          <w:rFonts w:ascii="Arial" w:eastAsia="Times New Roman" w:hAnsi="Arial" w:cs="Arial"/>
          <w:color w:val="000000"/>
          <w:sz w:val="24"/>
          <w:szCs w:val="24"/>
        </w:rPr>
        <w:t xml:space="preserve"> dítě v evidenci. </w:t>
      </w:r>
    </w:p>
    <w:p w:rsidR="00606A39" w:rsidRPr="00F83695" w:rsidRDefault="00606A39" w:rsidP="003D707A">
      <w:pPr>
        <w:numPr>
          <w:ilvl w:val="0"/>
          <w:numId w:val="110"/>
        </w:numPr>
        <w:tabs>
          <w:tab w:val="clear" w:pos="720"/>
          <w:tab w:val="num" w:pos="300"/>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t xml:space="preserve">SO </w:t>
      </w:r>
      <w:r w:rsidRPr="003D707A">
        <w:rPr>
          <w:rFonts w:ascii="Arial" w:eastAsia="Times New Roman" w:hAnsi="Arial" w:cs="Arial"/>
          <w:color w:val="000000"/>
          <w:spacing w:val="21"/>
          <w:sz w:val="24"/>
          <w:szCs w:val="24"/>
        </w:rPr>
        <w:t xml:space="preserve"> </w:t>
      </w:r>
      <w:r w:rsidRPr="003D707A">
        <w:rPr>
          <w:rFonts w:ascii="Arial" w:eastAsia="Times New Roman" w:hAnsi="Arial" w:cs="Arial"/>
          <w:color w:val="000000"/>
          <w:sz w:val="24"/>
          <w:szCs w:val="24"/>
        </w:rPr>
        <w:t xml:space="preserve">jsou </w:t>
      </w:r>
      <w:r w:rsidRPr="003D707A">
        <w:rPr>
          <w:rFonts w:ascii="Arial" w:eastAsia="Times New Roman" w:hAnsi="Arial" w:cs="Arial"/>
          <w:color w:val="000000"/>
          <w:spacing w:val="20"/>
          <w:sz w:val="24"/>
          <w:szCs w:val="24"/>
        </w:rPr>
        <w:t xml:space="preserve"> </w:t>
      </w:r>
      <w:r w:rsidRPr="003D707A">
        <w:rPr>
          <w:rFonts w:ascii="Arial" w:eastAsia="Times New Roman" w:hAnsi="Arial" w:cs="Arial"/>
          <w:color w:val="000000"/>
          <w:sz w:val="24"/>
          <w:szCs w:val="24"/>
        </w:rPr>
        <w:t xml:space="preserve">případy, </w:t>
      </w:r>
      <w:r w:rsidRPr="003D707A">
        <w:rPr>
          <w:rFonts w:ascii="Arial" w:eastAsia="Times New Roman" w:hAnsi="Arial" w:cs="Arial"/>
          <w:color w:val="000000"/>
          <w:spacing w:val="21"/>
          <w:sz w:val="24"/>
          <w:szCs w:val="24"/>
        </w:rPr>
        <w:t xml:space="preserve"> </w:t>
      </w:r>
      <w:r w:rsidRPr="003D707A">
        <w:rPr>
          <w:rFonts w:ascii="Arial" w:eastAsia="Times New Roman" w:hAnsi="Arial" w:cs="Arial"/>
          <w:color w:val="000000"/>
          <w:spacing w:val="1"/>
          <w:sz w:val="24"/>
          <w:szCs w:val="24"/>
        </w:rPr>
        <w:t>které</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23"/>
          <w:sz w:val="24"/>
          <w:szCs w:val="24"/>
        </w:rPr>
        <w:t xml:space="preserve"> </w:t>
      </w:r>
      <w:r w:rsidRPr="003D707A">
        <w:rPr>
          <w:rFonts w:ascii="Arial" w:eastAsia="Times New Roman" w:hAnsi="Arial" w:cs="Arial"/>
          <w:color w:val="000000"/>
          <w:sz w:val="24"/>
          <w:szCs w:val="24"/>
        </w:rPr>
        <w:t xml:space="preserve">Magistrát </w:t>
      </w:r>
      <w:r w:rsidRPr="003D707A">
        <w:rPr>
          <w:rFonts w:ascii="Arial" w:eastAsia="Times New Roman" w:hAnsi="Arial" w:cs="Arial"/>
          <w:color w:val="000000"/>
          <w:spacing w:val="23"/>
          <w:sz w:val="24"/>
          <w:szCs w:val="24"/>
        </w:rPr>
        <w:t xml:space="preserve"> </w:t>
      </w:r>
      <w:r w:rsidRPr="003D707A">
        <w:rPr>
          <w:rFonts w:ascii="Arial" w:eastAsia="Times New Roman" w:hAnsi="Arial" w:cs="Arial"/>
          <w:color w:val="000000"/>
          <w:spacing w:val="1"/>
          <w:sz w:val="24"/>
          <w:szCs w:val="24"/>
        </w:rPr>
        <w:t>města</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23"/>
          <w:sz w:val="24"/>
          <w:szCs w:val="24"/>
        </w:rPr>
        <w:t xml:space="preserve"> </w:t>
      </w:r>
      <w:r w:rsidRPr="003D707A">
        <w:rPr>
          <w:rFonts w:ascii="Arial" w:eastAsia="Times New Roman" w:hAnsi="Arial" w:cs="Arial"/>
          <w:color w:val="000000"/>
          <w:sz w:val="24"/>
          <w:szCs w:val="24"/>
        </w:rPr>
        <w:t xml:space="preserve">Jihlavy, </w:t>
      </w:r>
      <w:r w:rsidRPr="003D707A">
        <w:rPr>
          <w:rFonts w:ascii="Arial" w:eastAsia="Times New Roman" w:hAnsi="Arial" w:cs="Arial"/>
          <w:color w:val="000000"/>
          <w:spacing w:val="21"/>
          <w:sz w:val="24"/>
          <w:szCs w:val="24"/>
        </w:rPr>
        <w:t xml:space="preserve"> </w:t>
      </w:r>
      <w:r w:rsidRPr="003D707A">
        <w:rPr>
          <w:rFonts w:ascii="Arial" w:eastAsia="Times New Roman" w:hAnsi="Arial" w:cs="Arial"/>
          <w:color w:val="000000"/>
          <w:sz w:val="24"/>
          <w:szCs w:val="24"/>
        </w:rPr>
        <w:t xml:space="preserve">odbor </w:t>
      </w:r>
      <w:r w:rsidRPr="003D707A">
        <w:rPr>
          <w:rFonts w:ascii="Arial" w:eastAsia="Times New Roman" w:hAnsi="Arial" w:cs="Arial"/>
          <w:color w:val="000000"/>
          <w:spacing w:val="23"/>
          <w:sz w:val="24"/>
          <w:szCs w:val="24"/>
        </w:rPr>
        <w:t xml:space="preserve"> </w:t>
      </w:r>
      <w:r w:rsidRPr="003D707A">
        <w:rPr>
          <w:rFonts w:ascii="Arial" w:eastAsia="Times New Roman" w:hAnsi="Arial" w:cs="Arial"/>
          <w:color w:val="000000"/>
          <w:sz w:val="24"/>
          <w:szCs w:val="24"/>
        </w:rPr>
        <w:t xml:space="preserve">sociálních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věcí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vyřizuje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na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základě </w:t>
      </w:r>
      <w:r w:rsidRPr="003D707A">
        <w:rPr>
          <w:rFonts w:ascii="Arial" w:eastAsia="Times New Roman" w:hAnsi="Arial" w:cs="Arial"/>
          <w:color w:val="000000"/>
          <w:spacing w:val="23"/>
          <w:sz w:val="24"/>
          <w:szCs w:val="24"/>
        </w:rPr>
        <w:t xml:space="preserve"> </w:t>
      </w:r>
      <w:r w:rsidRPr="003D707A">
        <w:rPr>
          <w:rFonts w:ascii="Arial" w:eastAsia="Times New Roman" w:hAnsi="Arial" w:cs="Arial"/>
          <w:color w:val="000000"/>
          <w:sz w:val="24"/>
          <w:szCs w:val="24"/>
        </w:rPr>
        <w:t xml:space="preserve">místní příslušnosti – </w:t>
      </w:r>
      <w:r w:rsidRPr="003D707A">
        <w:rPr>
          <w:rFonts w:ascii="Arial" w:eastAsia="Times New Roman" w:hAnsi="Arial" w:cs="Arial"/>
          <w:color w:val="000000"/>
          <w:spacing w:val="1"/>
          <w:sz w:val="24"/>
          <w:szCs w:val="24"/>
        </w:rPr>
        <w:t>tedy</w:t>
      </w:r>
      <w:r w:rsidRPr="003D707A">
        <w:rPr>
          <w:rFonts w:ascii="Arial" w:eastAsia="Times New Roman" w:hAnsi="Arial" w:cs="Arial"/>
          <w:color w:val="000000"/>
          <w:sz w:val="24"/>
          <w:szCs w:val="24"/>
        </w:rPr>
        <w:t xml:space="preserve"> dle trvalého pobytu nezletilých dětí ve správním </w:t>
      </w:r>
      <w:r w:rsidRPr="003D707A">
        <w:rPr>
          <w:rFonts w:ascii="Arial" w:eastAsia="Times New Roman" w:hAnsi="Arial" w:cs="Arial"/>
          <w:color w:val="000000"/>
          <w:sz w:val="24"/>
          <w:szCs w:val="24"/>
        </w:rPr>
        <w:lastRenderedPageBreak/>
        <w:t xml:space="preserve">obvodu obecního úřadu s rozšířenou působností, avšak nejedná </w:t>
      </w:r>
      <w:r w:rsidRPr="003D707A">
        <w:rPr>
          <w:rFonts w:ascii="Arial" w:eastAsia="Times New Roman" w:hAnsi="Arial" w:cs="Arial"/>
          <w:color w:val="000000"/>
          <w:spacing w:val="1"/>
          <w:sz w:val="24"/>
          <w:szCs w:val="24"/>
        </w:rPr>
        <w:t>se</w:t>
      </w:r>
      <w:r w:rsidRPr="003D707A">
        <w:rPr>
          <w:rFonts w:ascii="Arial" w:eastAsia="Times New Roman" w:hAnsi="Arial" w:cs="Arial"/>
          <w:color w:val="000000"/>
          <w:sz w:val="24"/>
          <w:szCs w:val="24"/>
        </w:rPr>
        <w:t xml:space="preserve"> o dítě uvedené v § 6 zákona </w:t>
      </w:r>
      <w:r w:rsidRPr="003D707A">
        <w:rPr>
          <w:rFonts w:ascii="Arial" w:eastAsia="Times New Roman" w:hAnsi="Arial" w:cs="Arial"/>
          <w:color w:val="000000"/>
          <w:spacing w:val="1"/>
          <w:sz w:val="24"/>
          <w:szCs w:val="24"/>
        </w:rPr>
        <w:t>č.</w:t>
      </w:r>
      <w:r w:rsidRPr="003D707A">
        <w:rPr>
          <w:rFonts w:ascii="Arial" w:eastAsia="Times New Roman" w:hAnsi="Arial" w:cs="Arial"/>
          <w:color w:val="000000"/>
          <w:sz w:val="24"/>
          <w:szCs w:val="24"/>
        </w:rPr>
        <w:t xml:space="preserve"> 359/1999 Sb., o sociálně právní ochraně dětí. </w:t>
      </w:r>
    </w:p>
    <w:p w:rsidR="00F83695" w:rsidRDefault="00F83695" w:rsidP="00F83695">
      <w:pPr>
        <w:spacing w:after="0" w:line="240" w:lineRule="auto"/>
        <w:jc w:val="both"/>
        <w:rPr>
          <w:rFonts w:ascii="Arial" w:eastAsia="Times New Roman" w:hAnsi="Arial" w:cs="Arial"/>
          <w:color w:val="000000"/>
          <w:sz w:val="24"/>
          <w:szCs w:val="24"/>
        </w:rPr>
      </w:pPr>
    </w:p>
    <w:p w:rsidR="00F83695" w:rsidRDefault="00F83695" w:rsidP="00F83695">
      <w:pPr>
        <w:spacing w:after="0" w:line="240" w:lineRule="auto"/>
        <w:jc w:val="both"/>
        <w:rPr>
          <w:rFonts w:ascii="Arial" w:eastAsia="Times New Roman" w:hAnsi="Arial" w:cs="Arial"/>
          <w:color w:val="000000"/>
          <w:sz w:val="24"/>
          <w:szCs w:val="24"/>
        </w:rPr>
      </w:pPr>
    </w:p>
    <w:p w:rsidR="00F83695" w:rsidRDefault="00F83695" w:rsidP="00F83695">
      <w:pPr>
        <w:spacing w:after="0" w:line="240" w:lineRule="auto"/>
        <w:jc w:val="both"/>
        <w:rPr>
          <w:rFonts w:ascii="Arial" w:eastAsia="Times New Roman" w:hAnsi="Arial" w:cs="Arial"/>
          <w:color w:val="000000"/>
          <w:sz w:val="24"/>
          <w:szCs w:val="24"/>
        </w:rPr>
      </w:pPr>
    </w:p>
    <w:p w:rsidR="00F83695" w:rsidRDefault="00F83695" w:rsidP="00F83695">
      <w:pPr>
        <w:spacing w:after="0" w:line="240" w:lineRule="auto"/>
        <w:jc w:val="both"/>
        <w:rPr>
          <w:rFonts w:ascii="Arial" w:eastAsia="Times New Roman" w:hAnsi="Arial" w:cs="Arial"/>
          <w:color w:val="000000"/>
          <w:sz w:val="24"/>
          <w:szCs w:val="24"/>
        </w:rPr>
      </w:pPr>
    </w:p>
    <w:p w:rsidR="00F83695" w:rsidRPr="003D707A" w:rsidRDefault="00F83695" w:rsidP="00F83695">
      <w:pPr>
        <w:spacing w:after="0" w:line="240" w:lineRule="auto"/>
        <w:jc w:val="both"/>
        <w:rPr>
          <w:rFonts w:ascii="Arial" w:hAnsi="Arial" w:cs="Arial"/>
          <w:sz w:val="24"/>
          <w:szCs w:val="24"/>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6"/>
        <w:gridCol w:w="392"/>
        <w:gridCol w:w="1263"/>
      </w:tblGrid>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73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dětí, u kterých byl nově soudem stanoven dohled </w:t>
            </w:r>
            <w:r w:rsidRPr="003D707A">
              <w:rPr>
                <w:rFonts w:ascii="Arial" w:eastAsia="Times New Roman" w:hAnsi="Arial" w:cs="Arial"/>
                <w:color w:val="000000"/>
                <w:spacing w:val="1"/>
                <w:sz w:val="24"/>
                <w:szCs w:val="24"/>
              </w:rPr>
              <w:t>nad</w:t>
            </w:r>
            <w:r w:rsidRPr="003D707A">
              <w:rPr>
                <w:rFonts w:ascii="Arial" w:eastAsia="Times New Roman" w:hAnsi="Arial" w:cs="Arial"/>
                <w:color w:val="000000"/>
                <w:sz w:val="24"/>
                <w:szCs w:val="24"/>
              </w:rPr>
              <w:t xml:space="preserve"> výchovou dítěte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28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Podané </w:t>
            </w:r>
            <w:r w:rsidRPr="003D707A">
              <w:rPr>
                <w:rFonts w:ascii="Arial" w:eastAsia="Times New Roman" w:hAnsi="Arial" w:cs="Arial"/>
                <w:color w:val="000000"/>
                <w:spacing w:val="1"/>
                <w:sz w:val="24"/>
                <w:szCs w:val="24"/>
              </w:rPr>
              <w:t>návrhy</w:t>
            </w:r>
            <w:r w:rsidRPr="003D707A">
              <w:rPr>
                <w:rFonts w:ascii="Arial" w:eastAsia="Times New Roman" w:hAnsi="Arial" w:cs="Arial"/>
                <w:color w:val="000000"/>
                <w:sz w:val="24"/>
                <w:szCs w:val="24"/>
              </w:rPr>
              <w:t xml:space="preserve"> (podněty) soudu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25" w:type="dxa"/>
              <w:right w:w="39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13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06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Podaná oznámení policii dle § </w:t>
            </w:r>
            <w:r w:rsidRPr="003D707A">
              <w:rPr>
                <w:rFonts w:ascii="Arial" w:eastAsia="Times New Roman" w:hAnsi="Arial" w:cs="Arial"/>
                <w:color w:val="000000"/>
                <w:spacing w:val="1"/>
                <w:sz w:val="24"/>
                <w:szCs w:val="24"/>
              </w:rPr>
              <w:t>514)</w:t>
            </w:r>
            <w:r w:rsidRPr="003D707A">
              <w:rPr>
                <w:rFonts w:ascii="Arial" w:eastAsia="Times New Roman" w:hAnsi="Arial" w:cs="Arial"/>
                <w:color w:val="000000"/>
                <w:sz w:val="24"/>
                <w:szCs w:val="24"/>
              </w:rPr>
              <w:t xml:space="preserv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234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Orgán sociálně-právní ochrany jmenován opatrovníkem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470" w:type="dxa"/>
              <w:right w:w="346"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173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24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účasti </w:t>
            </w:r>
            <w:r w:rsidRPr="003D707A">
              <w:rPr>
                <w:rFonts w:ascii="Arial" w:eastAsia="Times New Roman" w:hAnsi="Arial" w:cs="Arial"/>
                <w:color w:val="000000"/>
                <w:spacing w:val="2"/>
                <w:sz w:val="24"/>
                <w:szCs w:val="24"/>
              </w:rPr>
              <w:t>na</w:t>
            </w:r>
            <w:r w:rsidRPr="003D707A">
              <w:rPr>
                <w:rFonts w:ascii="Arial" w:eastAsia="Times New Roman" w:hAnsi="Arial" w:cs="Arial"/>
                <w:color w:val="000000"/>
                <w:sz w:val="24"/>
                <w:szCs w:val="24"/>
              </w:rPr>
              <w:t xml:space="preserve"> soudním jednání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470" w:type="dxa"/>
              <w:right w:w="346"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463 </w:t>
            </w:r>
          </w:p>
        </w:tc>
      </w:tr>
      <w:tr w:rsidR="00606A39" w:rsidRPr="003D707A" w:rsidTr="002B4EB5">
        <w:trPr>
          <w:trHeight w:hRule="exact" w:val="635"/>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562"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Orgán sociálně-právní ochrany jmenován opatrovníkem podle § 45 odst. 2 </w:t>
            </w:r>
            <w:r w:rsidRPr="003D707A">
              <w:rPr>
                <w:rFonts w:ascii="Arial" w:eastAsia="Times New Roman" w:hAnsi="Arial" w:cs="Arial"/>
                <w:color w:val="000000"/>
                <w:spacing w:val="3"/>
                <w:sz w:val="24"/>
                <w:szCs w:val="24"/>
              </w:rPr>
              <w:t>TŘ</w:t>
            </w:r>
            <w:r w:rsidRPr="003D707A">
              <w:rPr>
                <w:rFonts w:ascii="Arial" w:eastAsia="Times New Roman" w:hAnsi="Arial" w:cs="Arial"/>
                <w:color w:val="000000"/>
                <w:sz w:val="24"/>
                <w:szCs w:val="24"/>
              </w:rPr>
              <w:t xml:space="preserv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r w:rsidR="00606A39" w:rsidRPr="003D707A" w:rsidTr="002B4EB5">
        <w:trPr>
          <w:trHeight w:hRule="exact" w:val="631"/>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28"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Počet případů domácího násilí, kterého jsou přítomny nezletilé děti, a </w:t>
            </w:r>
            <w:r w:rsidRPr="003D707A">
              <w:rPr>
                <w:rFonts w:ascii="Arial" w:eastAsia="Times New Roman" w:hAnsi="Arial" w:cs="Arial"/>
                <w:color w:val="000000"/>
                <w:spacing w:val="1"/>
                <w:sz w:val="24"/>
                <w:szCs w:val="24"/>
              </w:rPr>
              <w:t>které</w:t>
            </w:r>
            <w:r w:rsidRPr="003D707A">
              <w:rPr>
                <w:rFonts w:ascii="Arial" w:eastAsia="Times New Roman" w:hAnsi="Arial" w:cs="Arial"/>
                <w:color w:val="000000"/>
                <w:sz w:val="24"/>
                <w:szCs w:val="24"/>
              </w:rPr>
              <w:t xml:space="preserve"> jsou řešeny </w:t>
            </w:r>
            <w:r w:rsidRPr="003D707A">
              <w:rPr>
                <w:rFonts w:ascii="Arial" w:eastAsia="Times New Roman" w:hAnsi="Arial" w:cs="Arial"/>
                <w:color w:val="000000"/>
                <w:spacing w:val="1"/>
                <w:sz w:val="24"/>
                <w:szCs w:val="24"/>
              </w:rPr>
              <w:t>OSPOD</w:t>
            </w:r>
            <w:r w:rsidRPr="003D707A">
              <w:rPr>
                <w:rFonts w:ascii="Arial" w:eastAsia="Times New Roman" w:hAnsi="Arial" w:cs="Arial"/>
                <w:color w:val="000000"/>
                <w:sz w:val="24"/>
                <w:szCs w:val="24"/>
              </w:rPr>
              <w:t xml:space="preserv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25" w:type="dxa"/>
              <w:right w:w="39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21 </w:t>
            </w:r>
          </w:p>
        </w:tc>
      </w:tr>
      <w:tr w:rsidR="00606A39" w:rsidRPr="003D707A" w:rsidTr="002B4EB5">
        <w:trPr>
          <w:trHeight w:hRule="exact" w:val="636"/>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120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případů, </w:t>
            </w:r>
            <w:r w:rsidRPr="003D707A">
              <w:rPr>
                <w:rFonts w:ascii="Arial" w:eastAsia="Times New Roman" w:hAnsi="Arial" w:cs="Arial"/>
                <w:color w:val="000000"/>
                <w:spacing w:val="3"/>
                <w:sz w:val="24"/>
                <w:szCs w:val="24"/>
              </w:rPr>
              <w:t>kdy</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1"/>
                <w:sz w:val="24"/>
                <w:szCs w:val="24"/>
              </w:rPr>
              <w:t>je</w:t>
            </w:r>
            <w:r w:rsidRPr="003D707A">
              <w:rPr>
                <w:rFonts w:ascii="Arial" w:eastAsia="Times New Roman" w:hAnsi="Arial" w:cs="Arial"/>
                <w:color w:val="000000"/>
                <w:sz w:val="24"/>
                <w:szCs w:val="24"/>
              </w:rPr>
              <w:t xml:space="preserve"> rodič závislý na návykové látce (drogy, alkohol)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31" w:type="dxa"/>
              <w:right w:w="88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18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4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Výchovná opatření </w:t>
            </w:r>
            <w:r w:rsidRPr="003D707A">
              <w:rPr>
                <w:rFonts w:ascii="Arial" w:eastAsia="Times New Roman" w:hAnsi="Arial" w:cs="Arial"/>
                <w:color w:val="000000"/>
                <w:spacing w:val="1"/>
                <w:sz w:val="24"/>
                <w:szCs w:val="24"/>
              </w:rPr>
              <w:t>podle</w:t>
            </w:r>
            <w:r w:rsidRPr="003D707A">
              <w:rPr>
                <w:rFonts w:ascii="Arial" w:eastAsia="Times New Roman" w:hAnsi="Arial" w:cs="Arial"/>
                <w:color w:val="000000"/>
                <w:sz w:val="24"/>
                <w:szCs w:val="24"/>
              </w:rPr>
              <w:t xml:space="preserve"> § 12, § 13 odst. 1 ZSPOD5), přestupky na úseku SPOD</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376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realizovaných sociálních šetření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126" w:type="dxa"/>
              <w:right w:w="6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578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389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osobních jednání na pracovišti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132" w:type="dxa"/>
              <w:right w:w="68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985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110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vydaných souhlasů s pobytem dítěte u rodičů/jiné fyzické osoby6)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470" w:type="dxa"/>
              <w:right w:w="346"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149 </w:t>
            </w:r>
          </w:p>
        </w:tc>
      </w:tr>
      <w:tr w:rsidR="00606A39" w:rsidRPr="003D707A" w:rsidTr="002B4EB5">
        <w:trPr>
          <w:trHeight w:hRule="exact" w:val="636"/>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16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Účast na školní výchovné </w:t>
            </w:r>
            <w:r w:rsidRPr="003D707A">
              <w:rPr>
                <w:rFonts w:ascii="Arial" w:eastAsia="Times New Roman" w:hAnsi="Arial" w:cs="Arial"/>
                <w:color w:val="000000"/>
                <w:spacing w:val="1"/>
                <w:sz w:val="24"/>
                <w:szCs w:val="24"/>
              </w:rPr>
              <w:t>komisi</w:t>
            </w:r>
            <w:r w:rsidRPr="003D707A">
              <w:rPr>
                <w:rFonts w:ascii="Arial" w:eastAsia="Times New Roman" w:hAnsi="Arial" w:cs="Arial"/>
                <w:color w:val="000000"/>
                <w:sz w:val="24"/>
                <w:szCs w:val="24"/>
              </w:rPr>
              <w:t xml:space="preserv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346" w:type="dxa"/>
              <w:right w:w="66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3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317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uspořádaných případových konferencí7)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7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484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Návštěvy dětí v zařízení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321" w:type="dxa"/>
              <w:right w:w="59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41 </w:t>
            </w:r>
          </w:p>
        </w:tc>
      </w:tr>
      <w:tr w:rsidR="00606A39" w:rsidRPr="003D707A" w:rsidTr="002B4EB5">
        <w:trPr>
          <w:trHeight w:hRule="exact" w:val="634"/>
        </w:trPr>
        <w:tc>
          <w:tcPr>
            <w:tcW w:w="7076" w:type="dxa"/>
            <w:tcBorders>
              <w:top w:val="single" w:sz="4" w:space="0" w:color="000000"/>
              <w:left w:val="single" w:sz="4" w:space="0" w:color="000000"/>
              <w:bottom w:val="single" w:sz="4" w:space="0" w:color="000000"/>
              <w:right w:val="single" w:sz="4" w:space="0" w:color="FFFFFF"/>
            </w:tcBorders>
            <w:shd w:val="clear" w:color="auto" w:fill="auto"/>
            <w:tcMar>
              <w:left w:w="97" w:type="dxa"/>
              <w:right w:w="254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účasti u výslechu nezletilých dětí na Policii </w:t>
            </w:r>
            <w:r w:rsidRPr="003D707A">
              <w:rPr>
                <w:rFonts w:ascii="Arial" w:eastAsia="Times New Roman" w:hAnsi="Arial" w:cs="Arial"/>
                <w:color w:val="000000"/>
                <w:spacing w:val="1"/>
                <w:sz w:val="24"/>
                <w:szCs w:val="24"/>
              </w:rPr>
              <w:t>ČR</w:t>
            </w:r>
            <w:r w:rsidRPr="003D707A">
              <w:rPr>
                <w:rFonts w:ascii="Arial" w:eastAsia="Times New Roman" w:hAnsi="Arial" w:cs="Arial"/>
                <w:color w:val="000000"/>
                <w:sz w:val="24"/>
                <w:szCs w:val="24"/>
              </w:rPr>
              <w:t xml:space="preserve"> </w:t>
            </w:r>
          </w:p>
        </w:tc>
        <w:tc>
          <w:tcPr>
            <w:tcW w:w="392"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78" w:type="dxa"/>
              <w:right w:w="73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142 </w:t>
            </w:r>
          </w:p>
        </w:tc>
      </w:tr>
      <w:tr w:rsidR="00606A39" w:rsidRPr="003D707A" w:rsidTr="002B4EB5">
        <w:trPr>
          <w:trHeight w:hRule="exact" w:val="662"/>
        </w:trPr>
        <w:tc>
          <w:tcPr>
            <w:tcW w:w="7076" w:type="dxa"/>
            <w:tcBorders>
              <w:top w:val="single" w:sz="4" w:space="0" w:color="000000"/>
              <w:left w:val="single" w:sz="4" w:space="0" w:color="000000"/>
              <w:bottom w:val="single" w:sz="4" w:space="0" w:color="434E2E"/>
              <w:right w:val="single" w:sz="4" w:space="0" w:color="FFFFFF"/>
            </w:tcBorders>
            <w:shd w:val="clear" w:color="auto" w:fill="auto"/>
            <w:tcMar>
              <w:left w:w="97" w:type="dxa"/>
              <w:right w:w="4138"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zásahů v </w:t>
            </w:r>
            <w:r w:rsidRPr="003D707A">
              <w:rPr>
                <w:rFonts w:ascii="Arial" w:eastAsia="Times New Roman" w:hAnsi="Arial" w:cs="Arial"/>
                <w:color w:val="000000"/>
                <w:spacing w:val="1"/>
                <w:sz w:val="24"/>
                <w:szCs w:val="24"/>
              </w:rPr>
              <w:t>rámci</w:t>
            </w:r>
            <w:r w:rsidRPr="003D707A">
              <w:rPr>
                <w:rFonts w:ascii="Arial" w:eastAsia="Times New Roman" w:hAnsi="Arial" w:cs="Arial"/>
                <w:color w:val="000000"/>
                <w:sz w:val="24"/>
                <w:szCs w:val="24"/>
              </w:rPr>
              <w:t xml:space="preserve"> pohotovosti </w:t>
            </w:r>
          </w:p>
        </w:tc>
        <w:tc>
          <w:tcPr>
            <w:tcW w:w="392" w:type="dxa"/>
            <w:tcBorders>
              <w:top w:val="single" w:sz="4" w:space="0" w:color="000000"/>
              <w:left w:val="single" w:sz="4" w:space="0" w:color="FFFFFF"/>
              <w:bottom w:val="single" w:sz="4" w:space="0" w:color="434E2E"/>
              <w:right w:val="single" w:sz="4" w:space="0" w:color="000000"/>
            </w:tcBorders>
            <w:shd w:val="clear" w:color="auto" w:fill="auto"/>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c>
          <w:tcPr>
            <w:tcW w:w="1263" w:type="dxa"/>
            <w:tcBorders>
              <w:top w:val="single" w:sz="4" w:space="0" w:color="000000"/>
              <w:left w:val="single" w:sz="4" w:space="0" w:color="000000"/>
              <w:bottom w:val="single" w:sz="4" w:space="0" w:color="434E2E"/>
              <w:right w:val="single" w:sz="4" w:space="0" w:color="000000"/>
            </w:tcBorders>
            <w:shd w:val="clear" w:color="auto" w:fill="auto"/>
            <w:tcMar>
              <w:left w:w="220" w:type="dxa"/>
              <w:right w:w="69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18 </w:t>
            </w:r>
          </w:p>
        </w:tc>
      </w:tr>
    </w:tbl>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 </w:t>
      </w:r>
    </w:p>
    <w:p w:rsidR="00606A39" w:rsidRPr="003D707A" w:rsidRDefault="00606A39" w:rsidP="003D707A">
      <w:pPr>
        <w:numPr>
          <w:ilvl w:val="0"/>
          <w:numId w:val="111"/>
        </w:numPr>
        <w:tabs>
          <w:tab w:val="clear" w:pos="714"/>
          <w:tab w:val="num" w:pos="295"/>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t xml:space="preserve">Orgán sociálně právní ochrany dětí </w:t>
      </w:r>
      <w:r w:rsidRPr="003D707A">
        <w:rPr>
          <w:rFonts w:ascii="Arial" w:eastAsia="Times New Roman" w:hAnsi="Arial" w:cs="Arial"/>
          <w:color w:val="000000"/>
          <w:spacing w:val="1"/>
          <w:sz w:val="24"/>
          <w:szCs w:val="24"/>
        </w:rPr>
        <w:t>je</w:t>
      </w:r>
      <w:r w:rsidRPr="003D707A">
        <w:rPr>
          <w:rFonts w:ascii="Arial" w:eastAsia="Times New Roman" w:hAnsi="Arial" w:cs="Arial"/>
          <w:color w:val="000000"/>
          <w:sz w:val="24"/>
          <w:szCs w:val="24"/>
        </w:rPr>
        <w:t xml:space="preserve"> povinen orgánu činném v trestním řízení oznamovat skutečnosti nasvědčující </w:t>
      </w:r>
      <w:r w:rsidRPr="003D707A">
        <w:rPr>
          <w:rFonts w:ascii="Arial" w:hAnsi="Arial" w:cs="Arial"/>
          <w:noProof/>
          <w:sz w:val="24"/>
          <w:szCs w:val="24"/>
          <w:lang w:eastAsia="cs-CZ"/>
        </w:rPr>
        <w:drawing>
          <wp:anchor distT="0" distB="0" distL="114300" distR="114300" simplePos="0" relativeHeight="251699200" behindDoc="1" locked="1" layoutInCell="0" allowOverlap="1">
            <wp:simplePos x="0" y="0"/>
            <wp:positionH relativeFrom="page">
              <wp:posOffset>698500</wp:posOffset>
            </wp:positionH>
            <wp:positionV relativeFrom="paragraph">
              <wp:posOffset>895350</wp:posOffset>
            </wp:positionV>
            <wp:extent cx="1866900" cy="50800"/>
            <wp:effectExtent l="0" t="0" r="0" b="635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50800"/>
                    </a:xfrm>
                    <a:prstGeom prst="rect">
                      <a:avLst/>
                    </a:prstGeom>
                    <a:noFill/>
                  </pic:spPr>
                </pic:pic>
              </a:graphicData>
            </a:graphic>
            <wp14:sizeRelH relativeFrom="page">
              <wp14:pctWidth>0</wp14:pctWidth>
            </wp14:sizeRelH>
            <wp14:sizeRelV relativeFrom="page">
              <wp14:pctHeight>0</wp14:pctHeight>
            </wp14:sizeRelV>
          </wp:anchor>
        </w:drawing>
      </w:r>
      <w:r w:rsidRPr="003D707A">
        <w:rPr>
          <w:rFonts w:ascii="Arial" w:eastAsia="Times New Roman" w:hAnsi="Arial" w:cs="Arial"/>
          <w:color w:val="000000"/>
          <w:spacing w:val="1"/>
          <w:sz w:val="24"/>
          <w:szCs w:val="24"/>
        </w:rPr>
        <w:t>tomu,</w:t>
      </w:r>
      <w:r w:rsidRPr="003D707A">
        <w:rPr>
          <w:rFonts w:ascii="Arial" w:eastAsia="Times New Roman" w:hAnsi="Arial" w:cs="Arial"/>
          <w:color w:val="000000"/>
          <w:sz w:val="24"/>
          <w:szCs w:val="24"/>
        </w:rPr>
        <w:t xml:space="preserve"> že byl spáchán na </w:t>
      </w:r>
      <w:r w:rsidRPr="003D707A">
        <w:rPr>
          <w:rFonts w:ascii="Arial" w:eastAsia="Times New Roman" w:hAnsi="Arial" w:cs="Arial"/>
          <w:color w:val="000000"/>
          <w:spacing w:val="1"/>
          <w:sz w:val="24"/>
          <w:szCs w:val="24"/>
        </w:rPr>
        <w:t>dítěti</w:t>
      </w:r>
      <w:r w:rsidRPr="003D707A">
        <w:rPr>
          <w:rFonts w:ascii="Arial" w:eastAsia="Times New Roman" w:hAnsi="Arial" w:cs="Arial"/>
          <w:color w:val="000000"/>
          <w:sz w:val="24"/>
          <w:szCs w:val="24"/>
        </w:rPr>
        <w:t xml:space="preserve"> trestný čin, nebo že dítě bylo použito ke spáchání trestného činu, nebo že dochází k násilí </w:t>
      </w:r>
      <w:r w:rsidRPr="003D707A">
        <w:rPr>
          <w:rFonts w:ascii="Arial" w:eastAsia="Times New Roman" w:hAnsi="Arial" w:cs="Arial"/>
          <w:color w:val="000000"/>
          <w:spacing w:val="1"/>
          <w:sz w:val="24"/>
          <w:szCs w:val="24"/>
        </w:rPr>
        <w:t>mezi</w:t>
      </w:r>
      <w:r w:rsidRPr="003D707A">
        <w:rPr>
          <w:rFonts w:ascii="Arial" w:eastAsia="Times New Roman" w:hAnsi="Arial" w:cs="Arial"/>
          <w:color w:val="000000"/>
          <w:sz w:val="24"/>
          <w:szCs w:val="24"/>
        </w:rPr>
        <w:t xml:space="preserve"> rodiči, jinými osobami odpovědnými za výchovu dítěte a s dalšími fyzickými osobami v domácnosti obývané </w:t>
      </w:r>
      <w:r w:rsidRPr="003D707A">
        <w:rPr>
          <w:rFonts w:ascii="Arial" w:eastAsia="Times New Roman" w:hAnsi="Arial" w:cs="Arial"/>
          <w:color w:val="000000"/>
          <w:spacing w:val="1"/>
          <w:sz w:val="24"/>
          <w:szCs w:val="24"/>
        </w:rPr>
        <w:t>dítětem,</w:t>
      </w:r>
      <w:r w:rsidRPr="003D707A">
        <w:rPr>
          <w:rFonts w:ascii="Arial" w:eastAsia="Times New Roman" w:hAnsi="Arial" w:cs="Arial"/>
          <w:color w:val="000000"/>
          <w:sz w:val="24"/>
          <w:szCs w:val="24"/>
        </w:rPr>
        <w:t xml:space="preserve"> nebo že není plněna vyživovací povinnost k dítěti.</w:t>
      </w:r>
    </w:p>
    <w:p w:rsidR="00606A39" w:rsidRPr="003D707A" w:rsidRDefault="00606A39" w:rsidP="003D707A">
      <w:pPr>
        <w:numPr>
          <w:ilvl w:val="0"/>
          <w:numId w:val="111"/>
        </w:numPr>
        <w:tabs>
          <w:tab w:val="clear" w:pos="714"/>
          <w:tab w:val="num" w:pos="295"/>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t xml:space="preserve">Napomenutí, omezení, dohled. </w:t>
      </w:r>
    </w:p>
    <w:p w:rsidR="00606A39" w:rsidRPr="003D707A" w:rsidRDefault="00606A39" w:rsidP="003D707A">
      <w:pPr>
        <w:numPr>
          <w:ilvl w:val="0"/>
          <w:numId w:val="111"/>
        </w:numPr>
        <w:tabs>
          <w:tab w:val="clear" w:pos="714"/>
          <w:tab w:val="num" w:pos="295"/>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t xml:space="preserve">Souhlas s pobytem dětí </w:t>
      </w:r>
      <w:r w:rsidRPr="003D707A">
        <w:rPr>
          <w:rFonts w:ascii="Arial" w:eastAsia="Times New Roman" w:hAnsi="Arial" w:cs="Arial"/>
          <w:color w:val="000000"/>
          <w:spacing w:val="2"/>
          <w:sz w:val="24"/>
          <w:szCs w:val="24"/>
        </w:rPr>
        <w:t>mimo</w:t>
      </w:r>
      <w:r w:rsidRPr="003D707A">
        <w:rPr>
          <w:rFonts w:ascii="Arial" w:eastAsia="Times New Roman" w:hAnsi="Arial" w:cs="Arial"/>
          <w:color w:val="000000"/>
          <w:sz w:val="24"/>
          <w:szCs w:val="24"/>
        </w:rPr>
        <w:t xml:space="preserve"> ústavní výchovu.</w:t>
      </w:r>
    </w:p>
    <w:p w:rsidR="00606A39" w:rsidRPr="003D707A" w:rsidRDefault="00606A39" w:rsidP="003D707A">
      <w:pPr>
        <w:numPr>
          <w:ilvl w:val="0"/>
          <w:numId w:val="111"/>
        </w:numPr>
        <w:tabs>
          <w:tab w:val="clear" w:pos="714"/>
          <w:tab w:val="num" w:pos="295"/>
        </w:tabs>
        <w:spacing w:after="0" w:line="240" w:lineRule="auto"/>
        <w:ind w:left="0" w:firstLine="0"/>
        <w:jc w:val="both"/>
        <w:rPr>
          <w:rFonts w:ascii="Arial" w:hAnsi="Arial" w:cs="Arial"/>
          <w:sz w:val="24"/>
          <w:szCs w:val="24"/>
        </w:rPr>
      </w:pPr>
      <w:r w:rsidRPr="003D707A">
        <w:rPr>
          <w:rFonts w:ascii="Arial" w:eastAsia="Times New Roman" w:hAnsi="Arial" w:cs="Arial"/>
          <w:color w:val="000000"/>
          <w:sz w:val="24"/>
          <w:szCs w:val="24"/>
        </w:rPr>
        <w:lastRenderedPageBreak/>
        <w:t xml:space="preserve">Případová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konference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pacing w:val="1"/>
          <w:sz w:val="24"/>
          <w:szCs w:val="24"/>
        </w:rPr>
        <w:t>je</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odborná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diskuze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pacing w:val="13"/>
          <w:sz w:val="24"/>
          <w:szCs w:val="24"/>
        </w:rPr>
        <w:t xml:space="preserve"> </w:t>
      </w:r>
      <w:r w:rsidRPr="003D707A">
        <w:rPr>
          <w:rFonts w:ascii="Arial" w:eastAsia="Times New Roman" w:hAnsi="Arial" w:cs="Arial"/>
          <w:color w:val="000000"/>
          <w:sz w:val="24"/>
          <w:szCs w:val="24"/>
        </w:rPr>
        <w:t xml:space="preserve">zainteresovaných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subjektů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nad </w:t>
      </w:r>
      <w:r w:rsidRPr="003D707A">
        <w:rPr>
          <w:rFonts w:ascii="Arial" w:eastAsia="Times New Roman" w:hAnsi="Arial" w:cs="Arial"/>
          <w:color w:val="000000"/>
          <w:spacing w:val="11"/>
          <w:sz w:val="24"/>
          <w:szCs w:val="24"/>
        </w:rPr>
        <w:t xml:space="preserve"> </w:t>
      </w:r>
      <w:r w:rsidRPr="003D707A">
        <w:rPr>
          <w:rFonts w:ascii="Arial" w:eastAsia="Times New Roman" w:hAnsi="Arial" w:cs="Arial"/>
          <w:color w:val="000000"/>
          <w:sz w:val="24"/>
          <w:szCs w:val="24"/>
        </w:rPr>
        <w:t xml:space="preserve">konkrétním </w:t>
      </w:r>
      <w:r w:rsidRPr="003D707A">
        <w:rPr>
          <w:rFonts w:ascii="Arial" w:eastAsia="Times New Roman" w:hAnsi="Arial" w:cs="Arial"/>
          <w:color w:val="000000"/>
          <w:spacing w:val="9"/>
          <w:sz w:val="24"/>
          <w:szCs w:val="24"/>
        </w:rPr>
        <w:t xml:space="preserve"> </w:t>
      </w:r>
      <w:r w:rsidRPr="003D707A">
        <w:rPr>
          <w:rFonts w:ascii="Arial" w:eastAsia="Times New Roman" w:hAnsi="Arial" w:cs="Arial"/>
          <w:color w:val="000000"/>
          <w:sz w:val="24"/>
          <w:szCs w:val="24"/>
        </w:rPr>
        <w:t xml:space="preserve">případem ohroženého dítěte nebo rodiny; účelem </w:t>
      </w:r>
      <w:r w:rsidRPr="003D707A">
        <w:rPr>
          <w:rFonts w:ascii="Arial" w:eastAsia="Times New Roman" w:hAnsi="Arial" w:cs="Arial"/>
          <w:color w:val="000000"/>
          <w:spacing w:val="1"/>
          <w:sz w:val="24"/>
          <w:szCs w:val="24"/>
        </w:rPr>
        <w:t>je</w:t>
      </w:r>
      <w:r w:rsidRPr="003D707A">
        <w:rPr>
          <w:rFonts w:ascii="Arial" w:eastAsia="Times New Roman" w:hAnsi="Arial" w:cs="Arial"/>
          <w:color w:val="000000"/>
          <w:sz w:val="24"/>
          <w:szCs w:val="24"/>
        </w:rPr>
        <w:t xml:space="preserve"> rychlé a úplné vyhodnocení situace dítěte a jeho </w:t>
      </w:r>
      <w:r w:rsidRPr="003D707A">
        <w:rPr>
          <w:rFonts w:ascii="Arial" w:eastAsia="Times New Roman" w:hAnsi="Arial" w:cs="Arial"/>
          <w:color w:val="000000"/>
          <w:spacing w:val="1"/>
          <w:sz w:val="24"/>
          <w:szCs w:val="24"/>
        </w:rPr>
        <w:t>rodiny</w:t>
      </w:r>
      <w:r w:rsidRPr="003D707A">
        <w:rPr>
          <w:rFonts w:ascii="Arial" w:eastAsia="Times New Roman" w:hAnsi="Arial" w:cs="Arial"/>
          <w:color w:val="000000"/>
          <w:sz w:val="24"/>
          <w:szCs w:val="24"/>
        </w:rPr>
        <w:t xml:space="preserve"> s cílem nalézt optimální řešení. </w:t>
      </w:r>
    </w:p>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Výkon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sociálně-právní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ochrany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dětí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a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další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činnosti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referentů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nad </w:t>
      </w:r>
      <w:r w:rsidRPr="003D707A">
        <w:rPr>
          <w:rFonts w:ascii="Arial" w:eastAsia="Times New Roman" w:hAnsi="Arial" w:cs="Arial"/>
          <w:color w:val="000000"/>
          <w:spacing w:val="6"/>
          <w:sz w:val="24"/>
          <w:szCs w:val="24"/>
        </w:rPr>
        <w:t xml:space="preserve"> </w:t>
      </w:r>
      <w:r w:rsidRPr="003D707A">
        <w:rPr>
          <w:rFonts w:ascii="Arial" w:eastAsia="Times New Roman" w:hAnsi="Arial" w:cs="Arial"/>
          <w:color w:val="000000"/>
          <w:sz w:val="24"/>
          <w:szCs w:val="24"/>
        </w:rPr>
        <w:t xml:space="preserve">rámec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jejich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běžné agendy: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byla ukončena další fáze archivace spisů a dokumentů s odevzdáním do archivu MMJ;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v rámci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výkonu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pohotovosti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referenti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poskytovali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součinnost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PČR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při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výslechu nezletilých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dětí,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ve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dvou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případech  bylo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nutné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umístit  </w:t>
      </w:r>
      <w:r w:rsidRPr="003D707A">
        <w:rPr>
          <w:rFonts w:ascii="Arial" w:eastAsia="Times New Roman" w:hAnsi="Arial" w:cs="Arial"/>
          <w:color w:val="000000"/>
          <w:spacing w:val="1"/>
          <w:sz w:val="24"/>
          <w:szCs w:val="24"/>
        </w:rPr>
        <w:t>děti</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do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zařízení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pro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děti vyžadující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okamžitou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pomoc,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kdy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v jednom </w:t>
      </w:r>
      <w:r w:rsidRPr="003D707A">
        <w:rPr>
          <w:rFonts w:ascii="Arial" w:eastAsia="Times New Roman" w:hAnsi="Arial" w:cs="Arial"/>
          <w:color w:val="000000"/>
          <w:spacing w:val="70"/>
          <w:sz w:val="24"/>
          <w:szCs w:val="24"/>
        </w:rPr>
        <w:t xml:space="preserve"> </w:t>
      </w:r>
      <w:r w:rsidRPr="003D707A">
        <w:rPr>
          <w:rFonts w:ascii="Arial" w:eastAsia="Times New Roman" w:hAnsi="Arial" w:cs="Arial"/>
          <w:color w:val="000000"/>
          <w:sz w:val="24"/>
          <w:szCs w:val="24"/>
        </w:rPr>
        <w:t xml:space="preserve">případě </w:t>
      </w:r>
      <w:r w:rsidRPr="003D707A">
        <w:rPr>
          <w:rFonts w:ascii="Arial" w:eastAsia="Times New Roman" w:hAnsi="Arial" w:cs="Arial"/>
          <w:color w:val="000000"/>
          <w:spacing w:val="70"/>
          <w:sz w:val="24"/>
          <w:szCs w:val="24"/>
        </w:rPr>
        <w:t xml:space="preserve"> </w:t>
      </w:r>
      <w:r w:rsidRPr="003D707A">
        <w:rPr>
          <w:rFonts w:ascii="Arial" w:eastAsia="Times New Roman" w:hAnsi="Arial" w:cs="Arial"/>
          <w:color w:val="000000"/>
          <w:sz w:val="24"/>
          <w:szCs w:val="24"/>
        </w:rPr>
        <w:t xml:space="preserve">matka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dítěte </w:t>
      </w:r>
      <w:r w:rsidRPr="003D707A">
        <w:rPr>
          <w:rFonts w:ascii="Arial" w:eastAsia="Times New Roman" w:hAnsi="Arial" w:cs="Arial"/>
          <w:color w:val="000000"/>
          <w:spacing w:val="73"/>
          <w:sz w:val="24"/>
          <w:szCs w:val="24"/>
        </w:rPr>
        <w:t xml:space="preserve"> </w:t>
      </w:r>
      <w:r w:rsidRPr="003D707A">
        <w:rPr>
          <w:rFonts w:ascii="Arial" w:eastAsia="Times New Roman" w:hAnsi="Arial" w:cs="Arial"/>
          <w:color w:val="000000"/>
          <w:sz w:val="24"/>
          <w:szCs w:val="24"/>
        </w:rPr>
        <w:t xml:space="preserve">z důvodu nadměrného požití alkoholu nebyla schopna péče, a ve druhém případě se nezletilé dítě ocitlo na ulici </w:t>
      </w:r>
      <w:r w:rsidRPr="003D707A">
        <w:rPr>
          <w:rFonts w:ascii="Arial" w:eastAsia="Times New Roman" w:hAnsi="Arial" w:cs="Arial"/>
          <w:color w:val="000000"/>
          <w:spacing w:val="1"/>
          <w:sz w:val="24"/>
          <w:szCs w:val="24"/>
        </w:rPr>
        <w:t>bez</w:t>
      </w:r>
      <w:r w:rsidRPr="003D707A">
        <w:rPr>
          <w:rFonts w:ascii="Arial" w:eastAsia="Times New Roman" w:hAnsi="Arial" w:cs="Arial"/>
          <w:color w:val="000000"/>
          <w:sz w:val="24"/>
          <w:szCs w:val="24"/>
        </w:rPr>
        <w:t xml:space="preserve"> rodičů, tyto situace jsou náročné logisticky a kompetenčně;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poskytování sociálně-aktivizační služby 16 rodinám;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setkání s organizací Fokus a upřesnění spolupráce;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doprovázení klientů na úřad práce, nestátní neziskové organizace, k odborníkům apod.;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komunikace s organizacemi poskytujícími </w:t>
      </w:r>
      <w:r w:rsidRPr="003D707A">
        <w:rPr>
          <w:rFonts w:ascii="Arial" w:eastAsia="Times New Roman" w:hAnsi="Arial" w:cs="Arial"/>
          <w:color w:val="000000"/>
          <w:spacing w:val="1"/>
          <w:sz w:val="24"/>
          <w:szCs w:val="24"/>
        </w:rPr>
        <w:t>dotaci</w:t>
      </w:r>
      <w:r w:rsidRPr="003D707A">
        <w:rPr>
          <w:rFonts w:ascii="Arial" w:eastAsia="Times New Roman" w:hAnsi="Arial" w:cs="Arial"/>
          <w:color w:val="000000"/>
          <w:sz w:val="24"/>
          <w:szCs w:val="24"/>
        </w:rPr>
        <w:t xml:space="preserve"> na kauce na bydlení a následné zasílání žádostí o poskytnutí dotace rodinám;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aktivní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spolupráce </w:t>
      </w:r>
      <w:r w:rsidRPr="003D707A">
        <w:rPr>
          <w:rFonts w:ascii="Arial" w:eastAsia="Times New Roman" w:hAnsi="Arial" w:cs="Arial"/>
          <w:color w:val="000000"/>
          <w:spacing w:val="30"/>
          <w:sz w:val="24"/>
          <w:szCs w:val="24"/>
        </w:rPr>
        <w:t xml:space="preserve"> </w:t>
      </w:r>
      <w:r w:rsidRPr="003D707A">
        <w:rPr>
          <w:rFonts w:ascii="Arial" w:eastAsia="Times New Roman" w:hAnsi="Arial" w:cs="Arial"/>
          <w:color w:val="000000"/>
          <w:sz w:val="24"/>
          <w:szCs w:val="24"/>
        </w:rPr>
        <w:t xml:space="preserve">s KACPU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(Krajské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asistenční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centrum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pomoci </w:t>
      </w:r>
      <w:r w:rsidRPr="003D707A">
        <w:rPr>
          <w:rFonts w:ascii="Arial" w:eastAsia="Times New Roman" w:hAnsi="Arial" w:cs="Arial"/>
          <w:color w:val="000000"/>
          <w:spacing w:val="25"/>
          <w:sz w:val="24"/>
          <w:szCs w:val="24"/>
        </w:rPr>
        <w:t xml:space="preserve"> </w:t>
      </w:r>
      <w:r w:rsidRPr="003D707A">
        <w:rPr>
          <w:rFonts w:ascii="Arial" w:eastAsia="Times New Roman" w:hAnsi="Arial" w:cs="Arial"/>
          <w:color w:val="000000"/>
          <w:sz w:val="24"/>
          <w:szCs w:val="24"/>
        </w:rPr>
        <w:t xml:space="preserve">Ukrajině) </w:t>
      </w:r>
      <w:r w:rsidRPr="003D707A">
        <w:rPr>
          <w:rFonts w:ascii="Arial" w:eastAsia="Times New Roman" w:hAnsi="Arial" w:cs="Arial"/>
          <w:color w:val="000000"/>
          <w:spacing w:val="27"/>
          <w:sz w:val="24"/>
          <w:szCs w:val="24"/>
        </w:rPr>
        <w:t xml:space="preserve"> </w:t>
      </w:r>
      <w:r w:rsidRPr="003D707A">
        <w:rPr>
          <w:rFonts w:ascii="Arial" w:eastAsia="Times New Roman" w:hAnsi="Arial" w:cs="Arial"/>
          <w:color w:val="000000"/>
          <w:sz w:val="24"/>
          <w:szCs w:val="24"/>
        </w:rPr>
        <w:t xml:space="preserve">při vyřizování a prodlužování dočasné ochrany nezletilým dětem ukrajinské národnosti a jejich doprovodu;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pořádání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případových </w:t>
      </w:r>
      <w:r w:rsidRPr="003D707A">
        <w:rPr>
          <w:rFonts w:ascii="Arial" w:eastAsia="Times New Roman" w:hAnsi="Arial" w:cs="Arial"/>
          <w:color w:val="000000"/>
          <w:spacing w:val="18"/>
          <w:sz w:val="24"/>
          <w:szCs w:val="24"/>
        </w:rPr>
        <w:t xml:space="preserve"> </w:t>
      </w:r>
      <w:r w:rsidRPr="003D707A">
        <w:rPr>
          <w:rFonts w:ascii="Arial" w:eastAsia="Times New Roman" w:hAnsi="Arial" w:cs="Arial"/>
          <w:color w:val="000000"/>
          <w:sz w:val="24"/>
          <w:szCs w:val="24"/>
        </w:rPr>
        <w:t xml:space="preserve">konferencí,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které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jsou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užitečným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a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přínosným </w:t>
      </w:r>
      <w:r w:rsidRPr="003D707A">
        <w:rPr>
          <w:rFonts w:ascii="Arial" w:eastAsia="Times New Roman" w:hAnsi="Arial" w:cs="Arial"/>
          <w:color w:val="000000"/>
          <w:spacing w:val="15"/>
          <w:sz w:val="24"/>
          <w:szCs w:val="24"/>
        </w:rPr>
        <w:t xml:space="preserve"> </w:t>
      </w:r>
      <w:r w:rsidRPr="003D707A">
        <w:rPr>
          <w:rFonts w:ascii="Arial" w:eastAsia="Times New Roman" w:hAnsi="Arial" w:cs="Arial"/>
          <w:color w:val="000000"/>
          <w:sz w:val="24"/>
          <w:szCs w:val="24"/>
        </w:rPr>
        <w:t xml:space="preserve">nástrojem sociální práce;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kurátoři pro děti a mládež navštěvovali mladistvé osoby ve vazebních věznicích a výkonech trestu;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poskytnutí výkonu praxe jedné studentce; </w:t>
      </w:r>
    </w:p>
    <w:p w:rsidR="00606A39" w:rsidRPr="003D707A" w:rsidRDefault="00606A39" w:rsidP="003D707A">
      <w:pPr>
        <w:numPr>
          <w:ilvl w:val="0"/>
          <w:numId w:val="112"/>
        </w:numPr>
        <w:tabs>
          <w:tab w:val="clear" w:pos="360"/>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účast na projektu prorodinné politiky; </w:t>
      </w:r>
    </w:p>
    <w:p w:rsidR="00606A39" w:rsidRPr="003D707A" w:rsidRDefault="00606A39" w:rsidP="003D707A">
      <w:pPr>
        <w:numPr>
          <w:ilvl w:val="0"/>
          <w:numId w:val="112"/>
        </w:numPr>
        <w:tabs>
          <w:tab w:val="clear" w:pos="360"/>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jednání s Krajským úřadem Kraje Vysočina ohledně transformace dětských center v rámci Kraje Vysočina; </w:t>
      </w:r>
    </w:p>
    <w:p w:rsidR="00F83695" w:rsidRDefault="00F83695" w:rsidP="003D707A">
      <w:pPr>
        <w:spacing w:after="0" w:line="240" w:lineRule="auto"/>
        <w:rPr>
          <w:rFonts w:ascii="Arial" w:eastAsia="Times New Roman" w:hAnsi="Arial" w:cs="Arial"/>
          <w:color w:val="000000"/>
          <w:sz w:val="24"/>
          <w:szCs w:val="24"/>
        </w:rPr>
      </w:pPr>
    </w:p>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Výkon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sociálně-právní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ochrany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dětí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a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další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činnosti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referentů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nad </w:t>
      </w:r>
      <w:r w:rsidRPr="003D707A">
        <w:rPr>
          <w:rFonts w:ascii="Arial" w:eastAsia="Times New Roman" w:hAnsi="Arial" w:cs="Arial"/>
          <w:color w:val="000000"/>
          <w:spacing w:val="6"/>
          <w:sz w:val="24"/>
          <w:szCs w:val="24"/>
        </w:rPr>
        <w:t xml:space="preserve"> </w:t>
      </w:r>
      <w:r w:rsidRPr="003D707A">
        <w:rPr>
          <w:rFonts w:ascii="Arial" w:eastAsia="Times New Roman" w:hAnsi="Arial" w:cs="Arial"/>
          <w:color w:val="000000"/>
          <w:sz w:val="24"/>
          <w:szCs w:val="24"/>
        </w:rPr>
        <w:t xml:space="preserve">rámec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jejich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běžné agendy: </w:t>
      </w:r>
    </w:p>
    <w:p w:rsidR="00606A39" w:rsidRPr="003D707A" w:rsidRDefault="00606A39" w:rsidP="003D707A">
      <w:pPr>
        <w:spacing w:after="0" w:line="240" w:lineRule="auto"/>
        <w:jc w:val="both"/>
        <w:rPr>
          <w:rFonts w:ascii="Arial" w:eastAsia="Arial" w:hAnsi="Arial" w:cs="Arial"/>
          <w:sz w:val="24"/>
          <w:szCs w:val="24"/>
        </w:rPr>
      </w:pPr>
      <w:r w:rsidRPr="003D707A">
        <w:rPr>
          <w:rFonts w:ascii="Arial" w:eastAsia="Arial" w:hAnsi="Arial" w:cs="Arial"/>
          <w:color w:val="000000"/>
          <w:sz w:val="24"/>
          <w:szCs w:val="24"/>
        </w:rPr>
        <w:t xml:space="preserve"> </w:t>
      </w:r>
    </w:p>
    <w:tbl>
      <w:tblPr>
        <w:tblW w:w="0" w:type="auto"/>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7"/>
        <w:gridCol w:w="1262"/>
      </w:tblGrid>
      <w:tr w:rsidR="00606A39" w:rsidRPr="003D707A" w:rsidTr="002B4EB5">
        <w:trPr>
          <w:trHeight w:hRule="exact" w:val="230"/>
        </w:trPr>
        <w:tc>
          <w:tcPr>
            <w:tcW w:w="8729" w:type="dxa"/>
            <w:gridSpan w:val="2"/>
            <w:tcBorders>
              <w:top w:val="single" w:sz="4" w:space="0" w:color="404040"/>
              <w:left w:val="single" w:sz="4" w:space="0" w:color="000000"/>
              <w:bottom w:val="single" w:sz="4" w:space="0" w:color="FFFFFF"/>
              <w:right w:val="single" w:sz="4" w:space="0" w:color="000000"/>
            </w:tcBorders>
            <w:shd w:val="clear" w:color="auto" w:fill="FFFFFF"/>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r>
      <w:tr w:rsidR="00606A39" w:rsidRPr="003D707A" w:rsidTr="002B4EB5">
        <w:trPr>
          <w:trHeight w:hRule="exact" w:val="230"/>
        </w:trPr>
        <w:tc>
          <w:tcPr>
            <w:tcW w:w="8729" w:type="dxa"/>
            <w:gridSpan w:val="2"/>
            <w:tcBorders>
              <w:top w:val="single" w:sz="4" w:space="0" w:color="FFFFFF"/>
              <w:left w:val="single" w:sz="4" w:space="0" w:color="000000"/>
              <w:bottom w:val="single" w:sz="4" w:space="0" w:color="FFFFFF"/>
              <w:right w:val="single" w:sz="4" w:space="0" w:color="000000"/>
            </w:tcBorders>
            <w:shd w:val="clear" w:color="auto" w:fill="FFFFFF"/>
            <w:tcMar>
              <w:left w:w="1625" w:type="dxa"/>
              <w:right w:w="223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Přehled výkonu sociální práce </w:t>
            </w:r>
            <w:r w:rsidRPr="003D707A">
              <w:rPr>
                <w:rFonts w:ascii="Arial" w:eastAsia="Times New Roman" w:hAnsi="Arial" w:cs="Arial"/>
                <w:color w:val="000000"/>
                <w:spacing w:val="1"/>
                <w:sz w:val="24"/>
                <w:szCs w:val="24"/>
              </w:rPr>
              <w:t>od</w:t>
            </w:r>
            <w:r w:rsidRPr="003D707A">
              <w:rPr>
                <w:rFonts w:ascii="Arial" w:eastAsia="Times New Roman" w:hAnsi="Arial" w:cs="Arial"/>
                <w:color w:val="000000"/>
                <w:sz w:val="24"/>
                <w:szCs w:val="24"/>
              </w:rPr>
              <w:t xml:space="preserve"> 1. 7. 2023 </w:t>
            </w:r>
            <w:r w:rsidRPr="003D707A">
              <w:rPr>
                <w:rFonts w:ascii="Arial" w:eastAsia="Times New Roman" w:hAnsi="Arial" w:cs="Arial"/>
                <w:color w:val="000000"/>
                <w:spacing w:val="1"/>
                <w:sz w:val="24"/>
                <w:szCs w:val="24"/>
              </w:rPr>
              <w:t>do</w:t>
            </w:r>
            <w:r w:rsidRPr="003D707A">
              <w:rPr>
                <w:rFonts w:ascii="Arial" w:eastAsia="Times New Roman" w:hAnsi="Arial" w:cs="Arial"/>
                <w:color w:val="000000"/>
                <w:sz w:val="24"/>
                <w:szCs w:val="24"/>
              </w:rPr>
              <w:t xml:space="preserve"> 30. 9. 2023 </w:t>
            </w:r>
          </w:p>
        </w:tc>
      </w:tr>
      <w:tr w:rsidR="00606A39" w:rsidRPr="003D707A" w:rsidTr="002B4EB5">
        <w:trPr>
          <w:trHeight w:hRule="exact" w:val="219"/>
        </w:trPr>
        <w:tc>
          <w:tcPr>
            <w:tcW w:w="8729" w:type="dxa"/>
            <w:gridSpan w:val="2"/>
            <w:tcBorders>
              <w:top w:val="single" w:sz="4" w:space="0" w:color="FFFFFF"/>
              <w:left w:val="single" w:sz="4" w:space="0" w:color="000000"/>
              <w:bottom w:val="single" w:sz="4" w:space="0" w:color="6D7958"/>
              <w:right w:val="single" w:sz="4" w:space="0" w:color="000000"/>
            </w:tcBorders>
            <w:shd w:val="clear" w:color="auto" w:fill="FFFFFF"/>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r>
      <w:tr w:rsidR="00606A39" w:rsidRPr="003D707A" w:rsidTr="002B4EB5">
        <w:trPr>
          <w:trHeight w:hRule="exact" w:val="638"/>
        </w:trPr>
        <w:tc>
          <w:tcPr>
            <w:tcW w:w="7467" w:type="dxa"/>
            <w:tcBorders>
              <w:top w:val="single" w:sz="4" w:space="0" w:color="6D7958"/>
              <w:left w:val="single" w:sz="4" w:space="0" w:color="000000"/>
              <w:bottom w:val="single" w:sz="4" w:space="0" w:color="000000"/>
              <w:right w:val="single" w:sz="4" w:space="0" w:color="000000"/>
            </w:tcBorders>
            <w:shd w:val="clear" w:color="auto" w:fill="FFFFFF"/>
            <w:tcMar>
              <w:left w:w="96" w:type="dxa"/>
              <w:right w:w="420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klientů u sociálních pracovníků </w:t>
            </w:r>
          </w:p>
        </w:tc>
        <w:tc>
          <w:tcPr>
            <w:tcW w:w="1262" w:type="dxa"/>
            <w:tcBorders>
              <w:top w:val="single" w:sz="4" w:space="0" w:color="6D7958"/>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497 </w:t>
            </w:r>
          </w:p>
        </w:tc>
      </w:tr>
      <w:tr w:rsidR="00606A39" w:rsidRPr="003D707A" w:rsidTr="002B4EB5">
        <w:trPr>
          <w:trHeight w:hRule="exact" w:val="635"/>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39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Nezaměstnaní a osoby s materiálními </w:t>
            </w:r>
            <w:r w:rsidRPr="003D707A">
              <w:rPr>
                <w:rFonts w:ascii="Arial" w:eastAsia="Times New Roman" w:hAnsi="Arial" w:cs="Arial"/>
                <w:color w:val="000000"/>
                <w:spacing w:val="1"/>
                <w:sz w:val="24"/>
                <w:szCs w:val="24"/>
              </w:rPr>
              <w:t>problémy</w:t>
            </w:r>
            <w:r w:rsidRPr="003D707A">
              <w:rPr>
                <w:rFonts w:ascii="Arial" w:eastAsia="Times New Roman" w:hAnsi="Arial" w:cs="Arial"/>
                <w:color w:val="000000"/>
                <w:sz w:val="24"/>
                <w:szCs w:val="24"/>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23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43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Oběti agrese, trestné </w:t>
            </w:r>
            <w:r w:rsidRPr="003D707A">
              <w:rPr>
                <w:rFonts w:ascii="Arial" w:eastAsia="Times New Roman" w:hAnsi="Arial" w:cs="Arial"/>
                <w:color w:val="000000"/>
                <w:spacing w:val="1"/>
                <w:sz w:val="24"/>
                <w:szCs w:val="24"/>
              </w:rPr>
              <w:t>činnosti</w:t>
            </w:r>
            <w:r w:rsidRPr="003D707A">
              <w:rPr>
                <w:rFonts w:ascii="Arial" w:eastAsia="Times New Roman" w:hAnsi="Arial" w:cs="Arial"/>
                <w:color w:val="000000"/>
                <w:sz w:val="24"/>
                <w:szCs w:val="24"/>
              </w:rPr>
              <w:t xml:space="preserve"> a domácího násilí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902"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2"/>
                <w:sz w:val="24"/>
                <w:szCs w:val="24"/>
              </w:rPr>
              <w:t>bez</w:t>
            </w:r>
            <w:r w:rsidRPr="003D707A">
              <w:rPr>
                <w:rFonts w:ascii="Arial" w:eastAsia="Times New Roman" w:hAnsi="Arial" w:cs="Arial"/>
                <w:color w:val="000000"/>
                <w:sz w:val="24"/>
                <w:szCs w:val="24"/>
              </w:rPr>
              <w:t xml:space="preserve"> přístřeší, nebo s nejistým nebo neadekvátním bydlením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106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64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ohrožené rizikovým způsobem života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250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409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ohrožené sociálním vyloučením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60 </w:t>
            </w:r>
          </w:p>
        </w:tc>
      </w:tr>
      <w:tr w:rsidR="00606A39" w:rsidRPr="003D707A" w:rsidTr="002B4EB5">
        <w:trPr>
          <w:trHeight w:hRule="exact" w:val="631"/>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2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pečující o </w:t>
            </w: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závislé na </w:t>
            </w:r>
            <w:r w:rsidRPr="003D707A">
              <w:rPr>
                <w:rFonts w:ascii="Arial" w:eastAsia="Times New Roman" w:hAnsi="Arial" w:cs="Arial"/>
                <w:color w:val="000000"/>
                <w:spacing w:val="1"/>
                <w:sz w:val="24"/>
                <w:szCs w:val="24"/>
              </w:rPr>
              <w:t>péči</w:t>
            </w:r>
            <w:r w:rsidRPr="003D707A">
              <w:rPr>
                <w:rFonts w:ascii="Arial" w:eastAsia="Times New Roman" w:hAnsi="Arial" w:cs="Arial"/>
                <w:color w:val="000000"/>
                <w:sz w:val="24"/>
                <w:szCs w:val="24"/>
              </w:rPr>
              <w:t xml:space="preserve"> jiné </w:t>
            </w: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4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3394"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s různým stupněm omezení svéprávnosti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214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1"/>
                <w:sz w:val="24"/>
                <w:szCs w:val="24"/>
              </w:rPr>
              <w:t>se</w:t>
            </w:r>
            <w:r w:rsidRPr="003D707A">
              <w:rPr>
                <w:rFonts w:ascii="Arial" w:eastAsia="Times New Roman" w:hAnsi="Arial" w:cs="Arial"/>
                <w:color w:val="000000"/>
                <w:sz w:val="24"/>
                <w:szCs w:val="24"/>
              </w:rPr>
              <w:t xml:space="preserve"> zdravotním postižením nebo duševním onemocněním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23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599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lastRenderedPageBreak/>
              <w:t xml:space="preserve">Rodiny s </w:t>
            </w:r>
            <w:r w:rsidRPr="003D707A">
              <w:rPr>
                <w:rFonts w:ascii="Arial" w:eastAsia="Times New Roman" w:hAnsi="Arial" w:cs="Arial"/>
                <w:color w:val="000000"/>
                <w:spacing w:val="1"/>
                <w:sz w:val="24"/>
                <w:szCs w:val="24"/>
              </w:rPr>
              <w:t>dětmi</w:t>
            </w:r>
            <w:r w:rsidRPr="003D707A">
              <w:rPr>
                <w:rFonts w:ascii="Arial" w:eastAsia="Times New Roman" w:hAnsi="Arial" w:cs="Arial"/>
                <w:color w:val="000000"/>
                <w:sz w:val="24"/>
                <w:szCs w:val="24"/>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12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5807"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Anonymní klienti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17 </w:t>
            </w:r>
          </w:p>
        </w:tc>
      </w:tr>
      <w:tr w:rsidR="00606A39" w:rsidRPr="003D707A" w:rsidTr="002B4EB5">
        <w:trPr>
          <w:trHeight w:hRule="exact" w:val="634"/>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436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Další </w:t>
            </w:r>
            <w:r w:rsidRPr="003D707A">
              <w:rPr>
                <w:rFonts w:ascii="Arial" w:eastAsia="Times New Roman" w:hAnsi="Arial" w:cs="Arial"/>
                <w:color w:val="000000"/>
                <w:spacing w:val="1"/>
                <w:sz w:val="24"/>
                <w:szCs w:val="24"/>
              </w:rPr>
              <w:t>skupiny</w:t>
            </w:r>
            <w:r w:rsidRPr="003D707A">
              <w:rPr>
                <w:rFonts w:ascii="Arial" w:eastAsia="Times New Roman" w:hAnsi="Arial" w:cs="Arial"/>
                <w:color w:val="000000"/>
                <w:sz w:val="24"/>
                <w:szCs w:val="24"/>
              </w:rPr>
              <w:t xml:space="preserve"> osob neuvedené výše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16 </w:t>
            </w:r>
          </w:p>
        </w:tc>
      </w:tr>
      <w:tr w:rsidR="00606A39" w:rsidRPr="003D707A" w:rsidTr="002B4EB5">
        <w:trPr>
          <w:trHeight w:hRule="exact" w:val="637"/>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475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provedených intervencí8)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470" w:type="dxa"/>
              <w:right w:w="345"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868 </w:t>
            </w:r>
          </w:p>
        </w:tc>
      </w:tr>
      <w:tr w:rsidR="00606A39" w:rsidRPr="003D707A" w:rsidTr="002B4EB5">
        <w:trPr>
          <w:trHeight w:hRule="exact" w:val="818"/>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624" w:type="dxa"/>
            </w:tcMa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vydaných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sdělení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k vyhodnocení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podmínek </w:t>
            </w:r>
            <w:r w:rsidRPr="003D707A">
              <w:rPr>
                <w:rFonts w:ascii="Arial" w:eastAsia="Times New Roman" w:hAnsi="Arial" w:cs="Arial"/>
                <w:color w:val="000000"/>
                <w:spacing w:val="1"/>
                <w:sz w:val="24"/>
                <w:szCs w:val="24"/>
              </w:rPr>
              <w:t xml:space="preserve"> </w:t>
            </w:r>
            <w:r w:rsidRPr="003D707A">
              <w:rPr>
                <w:rFonts w:ascii="Arial" w:eastAsia="Times New Roman" w:hAnsi="Arial" w:cs="Arial"/>
                <w:color w:val="000000"/>
                <w:sz w:val="24"/>
                <w:szCs w:val="24"/>
              </w:rPr>
              <w:t xml:space="preserve">případu </w:t>
            </w:r>
            <w:r w:rsidRPr="003D707A">
              <w:rPr>
                <w:rFonts w:ascii="Arial" w:eastAsia="Times New Roman" w:hAnsi="Arial" w:cs="Arial"/>
                <w:color w:val="000000"/>
                <w:spacing w:val="1"/>
                <w:sz w:val="24"/>
                <w:szCs w:val="24"/>
              </w:rPr>
              <w:t xml:space="preserve"> hodného</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3"/>
                <w:sz w:val="24"/>
                <w:szCs w:val="24"/>
              </w:rPr>
              <w:t xml:space="preserve"> </w:t>
            </w:r>
            <w:r w:rsidRPr="003D707A">
              <w:rPr>
                <w:rFonts w:ascii="Arial" w:eastAsia="Times New Roman" w:hAnsi="Arial" w:cs="Arial"/>
                <w:color w:val="000000"/>
                <w:sz w:val="24"/>
                <w:szCs w:val="24"/>
              </w:rPr>
              <w:t xml:space="preserve">zvláštního zřetele pro nárok na doplatek na bydlení. v souladu s § 33 c zákona </w:t>
            </w:r>
            <w:r w:rsidRPr="003D707A">
              <w:rPr>
                <w:rFonts w:ascii="Arial" w:eastAsia="Times New Roman" w:hAnsi="Arial" w:cs="Arial"/>
                <w:color w:val="000000"/>
                <w:spacing w:val="1"/>
                <w:sz w:val="24"/>
                <w:szCs w:val="24"/>
              </w:rPr>
              <w:t>č.</w:t>
            </w:r>
            <w:r w:rsidRPr="003D707A">
              <w:rPr>
                <w:rFonts w:ascii="Arial" w:eastAsia="Times New Roman" w:hAnsi="Arial" w:cs="Arial"/>
                <w:color w:val="000000"/>
                <w:sz w:val="24"/>
                <w:szCs w:val="24"/>
              </w:rPr>
              <w:t xml:space="preserve"> 111/2006 Sb. o </w:t>
            </w:r>
            <w:r w:rsidRPr="003D707A">
              <w:rPr>
                <w:rFonts w:ascii="Arial" w:eastAsia="Times New Roman" w:hAnsi="Arial" w:cs="Arial"/>
                <w:color w:val="000000"/>
                <w:spacing w:val="1"/>
                <w:sz w:val="24"/>
                <w:szCs w:val="24"/>
              </w:rPr>
              <w:t>pomoci</w:t>
            </w:r>
            <w:r w:rsidRPr="003D707A">
              <w:rPr>
                <w:rFonts w:ascii="Arial" w:eastAsia="Times New Roman" w:hAnsi="Arial" w:cs="Arial"/>
                <w:color w:val="000000"/>
                <w:sz w:val="24"/>
                <w:szCs w:val="24"/>
              </w:rPr>
              <w:t xml:space="preserve"> v hmotné nouzi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25" w:type="dxa"/>
              <w:right w:w="389"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19 </w:t>
            </w:r>
          </w:p>
        </w:tc>
      </w:tr>
      <w:tr w:rsidR="00606A39" w:rsidRPr="003D707A" w:rsidTr="002B4EB5">
        <w:trPr>
          <w:trHeight w:hRule="exact" w:val="635"/>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980"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Souhlas s poskytnutím služby sociální </w:t>
            </w:r>
            <w:r w:rsidRPr="003D707A">
              <w:rPr>
                <w:rFonts w:ascii="Arial" w:eastAsia="Times New Roman" w:hAnsi="Arial" w:cs="Arial"/>
                <w:color w:val="000000"/>
                <w:spacing w:val="1"/>
                <w:sz w:val="24"/>
                <w:szCs w:val="24"/>
              </w:rPr>
              <w:t>péče</w:t>
            </w:r>
            <w:r w:rsidRPr="003D707A">
              <w:rPr>
                <w:rFonts w:ascii="Arial" w:eastAsia="Times New Roman" w:hAnsi="Arial" w:cs="Arial"/>
                <w:color w:val="000000"/>
                <w:sz w:val="24"/>
                <w:szCs w:val="24"/>
              </w:rPr>
              <w:t xml:space="preserve"> osobě umístěné ve zdravotnickém zařízení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3 </w:t>
            </w:r>
          </w:p>
        </w:tc>
      </w:tr>
      <w:tr w:rsidR="00606A39" w:rsidRPr="003D707A" w:rsidTr="002B4EB5">
        <w:trPr>
          <w:trHeight w:hRule="exact" w:val="696"/>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798" w:type="dxa"/>
            </w:tcMar>
            <w:vAlign w:val="center"/>
          </w:tcPr>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Zahájení sociální práce s </w:t>
            </w:r>
            <w:r w:rsidRPr="003D707A">
              <w:rPr>
                <w:rFonts w:ascii="Arial" w:eastAsia="Times New Roman" w:hAnsi="Arial" w:cs="Arial"/>
                <w:color w:val="000000"/>
                <w:spacing w:val="1"/>
                <w:sz w:val="24"/>
                <w:szCs w:val="24"/>
              </w:rPr>
              <w:t>klienty</w:t>
            </w:r>
            <w:r w:rsidRPr="003D707A">
              <w:rPr>
                <w:rFonts w:ascii="Arial" w:eastAsia="Times New Roman" w:hAnsi="Arial" w:cs="Arial"/>
                <w:color w:val="000000"/>
                <w:sz w:val="24"/>
                <w:szCs w:val="24"/>
              </w:rPr>
              <w:t xml:space="preserve"> na základě „Podnětu k zahájení sociální práce z úřadu práce“, </w:t>
            </w:r>
            <w:r w:rsidRPr="003D707A">
              <w:rPr>
                <w:rFonts w:ascii="Arial" w:eastAsia="Times New Roman" w:hAnsi="Arial" w:cs="Arial"/>
                <w:color w:val="000000"/>
                <w:spacing w:val="1"/>
                <w:sz w:val="24"/>
                <w:szCs w:val="24"/>
              </w:rPr>
              <w:t>dle</w:t>
            </w:r>
            <w:r w:rsidRPr="003D707A">
              <w:rPr>
                <w:rFonts w:ascii="Arial" w:eastAsia="Times New Roman" w:hAnsi="Arial" w:cs="Arial"/>
                <w:color w:val="000000"/>
                <w:sz w:val="24"/>
                <w:szCs w:val="24"/>
              </w:rPr>
              <w:t xml:space="preserve"> zákona </w:t>
            </w:r>
            <w:r w:rsidRPr="003D707A">
              <w:rPr>
                <w:rFonts w:ascii="Arial" w:eastAsia="Times New Roman" w:hAnsi="Arial" w:cs="Arial"/>
                <w:color w:val="000000"/>
                <w:spacing w:val="1"/>
                <w:sz w:val="24"/>
                <w:szCs w:val="24"/>
              </w:rPr>
              <w:t>č.</w:t>
            </w:r>
            <w:r w:rsidRPr="003D707A">
              <w:rPr>
                <w:rFonts w:ascii="Arial" w:eastAsia="Times New Roman" w:hAnsi="Arial" w:cs="Arial"/>
                <w:color w:val="000000"/>
                <w:sz w:val="24"/>
                <w:szCs w:val="24"/>
              </w:rPr>
              <w:t xml:space="preserve"> 111/2006 Sb., o </w:t>
            </w:r>
            <w:r w:rsidRPr="003D707A">
              <w:rPr>
                <w:rFonts w:ascii="Arial" w:eastAsia="Times New Roman" w:hAnsi="Arial" w:cs="Arial"/>
                <w:color w:val="000000"/>
                <w:spacing w:val="1"/>
                <w:sz w:val="24"/>
                <w:szCs w:val="24"/>
              </w:rPr>
              <w:t>pomoci</w:t>
            </w:r>
            <w:r w:rsidRPr="003D707A">
              <w:rPr>
                <w:rFonts w:ascii="Arial" w:eastAsia="Times New Roman" w:hAnsi="Arial" w:cs="Arial"/>
                <w:color w:val="000000"/>
                <w:sz w:val="24"/>
                <w:szCs w:val="24"/>
              </w:rPr>
              <w:t xml:space="preserve"> v hmotné nouzi v platném znění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r w:rsidR="00606A39" w:rsidRPr="003D707A" w:rsidTr="002B4EB5">
        <w:trPr>
          <w:trHeight w:hRule="exact" w:val="633"/>
        </w:trPr>
        <w:tc>
          <w:tcPr>
            <w:tcW w:w="7467" w:type="dxa"/>
            <w:tcBorders>
              <w:top w:val="single" w:sz="4" w:space="0" w:color="000000"/>
              <w:left w:val="single" w:sz="4" w:space="0" w:color="000000"/>
              <w:bottom w:val="single" w:sz="4" w:space="0" w:color="000000"/>
              <w:right w:val="single" w:sz="4" w:space="0" w:color="000000"/>
            </w:tcBorders>
            <w:shd w:val="clear" w:color="auto" w:fill="FFFFFF"/>
            <w:tcMar>
              <w:left w:w="96" w:type="dxa"/>
              <w:right w:w="190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distribuovaných lékařských předpisů s modrým pruhem (ks) </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Mar>
              <w:left w:w="583" w:type="dxa"/>
              <w:right w:w="43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bl>
    <w:p w:rsidR="008B677A" w:rsidRPr="008B677A" w:rsidRDefault="008B677A" w:rsidP="008B677A">
      <w:pPr>
        <w:spacing w:after="0" w:line="240" w:lineRule="auto"/>
        <w:ind w:left="-386"/>
        <w:jc w:val="both"/>
        <w:rPr>
          <w:rFonts w:ascii="Arial" w:hAnsi="Arial" w:cs="Arial"/>
          <w:sz w:val="24"/>
          <w:szCs w:val="24"/>
        </w:rPr>
      </w:pPr>
    </w:p>
    <w:p w:rsidR="00606A39" w:rsidRPr="003D707A" w:rsidRDefault="00606A39" w:rsidP="008B677A">
      <w:pPr>
        <w:spacing w:after="0" w:line="240" w:lineRule="auto"/>
        <w:ind w:left="-386"/>
        <w:jc w:val="both"/>
        <w:rPr>
          <w:rFonts w:ascii="Arial" w:hAnsi="Arial" w:cs="Arial"/>
          <w:sz w:val="24"/>
          <w:szCs w:val="24"/>
        </w:rPr>
      </w:pPr>
      <w:r w:rsidRPr="003D707A">
        <w:rPr>
          <w:rFonts w:ascii="Arial" w:eastAsia="Times New Roman" w:hAnsi="Arial" w:cs="Arial"/>
          <w:color w:val="000000"/>
          <w:sz w:val="24"/>
          <w:szCs w:val="24"/>
        </w:rPr>
        <w:t xml:space="preserve">Výkon samostatné působnosti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Podle § 7 zákona č. 128/2000 Sb., o obcích obec spravuje své záležitosti samostatně. Státní orgány a orgány krajů </w:t>
      </w:r>
      <w:r w:rsidRPr="003D707A">
        <w:rPr>
          <w:rFonts w:ascii="Arial" w:eastAsia="Times New Roman" w:hAnsi="Arial" w:cs="Arial"/>
          <w:color w:val="000000"/>
          <w:spacing w:val="1"/>
          <w:sz w:val="24"/>
          <w:szCs w:val="24"/>
        </w:rPr>
        <w:t>mohou</w:t>
      </w:r>
      <w:r w:rsidRPr="003D707A">
        <w:rPr>
          <w:rFonts w:ascii="Arial" w:eastAsia="Times New Roman" w:hAnsi="Arial" w:cs="Arial"/>
          <w:color w:val="000000"/>
          <w:sz w:val="24"/>
          <w:szCs w:val="24"/>
        </w:rPr>
        <w:t xml:space="preserve"> do samostatné působnosti zasahovat, jen vyžaduje-li to ochrana zákona, a jen způsobem, který zákon stanoví. Rozsah samostatné působnosti může  být  omezen  jen  zákonem.  Pravomoc  ve  věcech  samostatné  působnosti  připadá zastupitelstvu obce. </w:t>
      </w:r>
      <w:r w:rsidRPr="003D707A">
        <w:rPr>
          <w:rFonts w:ascii="Arial" w:hAnsi="Arial" w:cs="Arial"/>
          <w:noProof/>
          <w:sz w:val="24"/>
          <w:szCs w:val="24"/>
          <w:lang w:eastAsia="cs-CZ"/>
        </w:rPr>
        <w:drawing>
          <wp:anchor distT="0" distB="0" distL="114300" distR="114300" simplePos="0" relativeHeight="251700224" behindDoc="1" locked="1" layoutInCell="0" allowOverlap="1">
            <wp:simplePos x="0" y="0"/>
            <wp:positionH relativeFrom="page">
              <wp:posOffset>698500</wp:posOffset>
            </wp:positionH>
            <wp:positionV relativeFrom="paragraph">
              <wp:posOffset>3999865</wp:posOffset>
            </wp:positionV>
            <wp:extent cx="1866900" cy="3810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38100"/>
                    </a:xfrm>
                    <a:prstGeom prst="rect">
                      <a:avLst/>
                    </a:prstGeom>
                    <a:noFill/>
                  </pic:spPr>
                </pic:pic>
              </a:graphicData>
            </a:graphic>
            <wp14:sizeRelH relativeFrom="page">
              <wp14:pctWidth>0</wp14:pctWidth>
            </wp14:sizeRelH>
            <wp14:sizeRelV relativeFrom="page">
              <wp14:pctHeight>0</wp14:pctHeight>
            </wp14:sizeRelV>
          </wp:anchor>
        </w:drawing>
      </w:r>
    </w:p>
    <w:p w:rsidR="00606A39" w:rsidRPr="003D707A" w:rsidRDefault="00606A39" w:rsidP="003D707A">
      <w:pPr>
        <w:spacing w:after="0" w:line="240" w:lineRule="auto"/>
        <w:jc w:val="both"/>
        <w:rPr>
          <w:rFonts w:ascii="Arial" w:eastAsia="Arial" w:hAnsi="Arial" w:cs="Arial"/>
          <w:sz w:val="24"/>
          <w:szCs w:val="24"/>
        </w:rPr>
      </w:pPr>
      <w:r w:rsidRPr="003D707A">
        <w:rPr>
          <w:rFonts w:ascii="Arial" w:eastAsia="Arial" w:hAnsi="Arial" w:cs="Arial"/>
          <w:color w:val="000000"/>
          <w:sz w:val="24"/>
          <w:szCs w:val="24"/>
        </w:rPr>
        <w:t xml:space="preserve"> </w:t>
      </w:r>
    </w:p>
    <w:tbl>
      <w:tblPr>
        <w:tblW w:w="0" w:type="auto"/>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7"/>
        <w:gridCol w:w="1263"/>
      </w:tblGrid>
      <w:tr w:rsidR="00606A39" w:rsidRPr="003D707A" w:rsidTr="002B4EB5">
        <w:trPr>
          <w:trHeight w:hRule="exact" w:val="230"/>
        </w:trPr>
        <w:tc>
          <w:tcPr>
            <w:tcW w:w="8730" w:type="dxa"/>
            <w:gridSpan w:val="2"/>
            <w:tcBorders>
              <w:top w:val="single" w:sz="4" w:space="0" w:color="404040"/>
              <w:left w:val="single" w:sz="4" w:space="0" w:color="000000"/>
              <w:bottom w:val="single" w:sz="4" w:space="0" w:color="FFFFFF"/>
              <w:right w:val="single" w:sz="4" w:space="0" w:color="000000"/>
            </w:tcBorders>
            <w:shd w:val="clear" w:color="auto" w:fill="FFFFFF"/>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r>
      <w:tr w:rsidR="00606A39" w:rsidRPr="003D707A" w:rsidTr="002B4EB5">
        <w:trPr>
          <w:trHeight w:hRule="exact" w:val="228"/>
        </w:trPr>
        <w:tc>
          <w:tcPr>
            <w:tcW w:w="8730" w:type="dxa"/>
            <w:gridSpan w:val="2"/>
            <w:tcBorders>
              <w:top w:val="single" w:sz="4" w:space="0" w:color="FFFFFF"/>
              <w:left w:val="single" w:sz="4" w:space="0" w:color="000000"/>
              <w:bottom w:val="single" w:sz="4" w:space="0" w:color="FFFFFF"/>
              <w:right w:val="single" w:sz="4" w:space="0" w:color="000000"/>
            </w:tcBorders>
            <w:shd w:val="clear" w:color="auto" w:fill="FFFFFF"/>
            <w:tcMar>
              <w:left w:w="1625" w:type="dxa"/>
              <w:right w:w="2283"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Přehled výkonu sociální práce </w:t>
            </w:r>
            <w:r w:rsidRPr="003D707A">
              <w:rPr>
                <w:rFonts w:ascii="Arial" w:eastAsia="Times New Roman" w:hAnsi="Arial" w:cs="Arial"/>
                <w:color w:val="000000"/>
                <w:spacing w:val="1"/>
                <w:sz w:val="24"/>
                <w:szCs w:val="24"/>
              </w:rPr>
              <w:t>od</w:t>
            </w:r>
            <w:r w:rsidRPr="003D707A">
              <w:rPr>
                <w:rFonts w:ascii="Arial" w:eastAsia="Times New Roman" w:hAnsi="Arial" w:cs="Arial"/>
                <w:color w:val="000000"/>
                <w:sz w:val="24"/>
                <w:szCs w:val="24"/>
              </w:rPr>
              <w:t xml:space="preserve"> 1. 7. 2023 </w:t>
            </w:r>
            <w:r w:rsidRPr="003D707A">
              <w:rPr>
                <w:rFonts w:ascii="Arial" w:eastAsia="Times New Roman" w:hAnsi="Arial" w:cs="Arial"/>
                <w:color w:val="000000"/>
                <w:spacing w:val="1"/>
                <w:sz w:val="24"/>
                <w:szCs w:val="24"/>
              </w:rPr>
              <w:t>do</w:t>
            </w:r>
            <w:r w:rsidRPr="003D707A">
              <w:rPr>
                <w:rFonts w:ascii="Arial" w:eastAsia="Times New Roman" w:hAnsi="Arial" w:cs="Arial"/>
                <w:color w:val="000000"/>
                <w:sz w:val="24"/>
                <w:szCs w:val="24"/>
              </w:rPr>
              <w:t xml:space="preserve"> 30. 9. 2023</w:t>
            </w:r>
          </w:p>
        </w:tc>
      </w:tr>
      <w:tr w:rsidR="00606A39" w:rsidRPr="003D707A" w:rsidTr="002B4EB5">
        <w:trPr>
          <w:trHeight w:hRule="exact" w:val="224"/>
        </w:trPr>
        <w:tc>
          <w:tcPr>
            <w:tcW w:w="8730" w:type="dxa"/>
            <w:gridSpan w:val="2"/>
            <w:tcBorders>
              <w:top w:val="single" w:sz="4" w:space="0" w:color="FFFFFF"/>
              <w:left w:val="single" w:sz="4" w:space="0" w:color="000000"/>
              <w:bottom w:val="single" w:sz="4" w:space="0" w:color="404040"/>
              <w:right w:val="single" w:sz="4" w:space="0" w:color="000000"/>
            </w:tcBorders>
            <w:shd w:val="clear" w:color="auto" w:fill="FFFFFF"/>
            <w:tcMar>
              <w:left w:w="0" w:type="dxa"/>
              <w:right w:w="0" w:type="dxa"/>
            </w:tcMar>
            <w:vAlign w:val="center"/>
          </w:tcPr>
          <w:p w:rsidR="00606A39" w:rsidRPr="003D707A" w:rsidRDefault="00606A39" w:rsidP="003D707A">
            <w:pPr>
              <w:spacing w:after="0" w:line="240" w:lineRule="auto"/>
              <w:rPr>
                <w:rFonts w:ascii="Arial" w:hAnsi="Arial" w:cs="Arial"/>
                <w:sz w:val="24"/>
                <w:szCs w:val="24"/>
              </w:rPr>
            </w:pPr>
          </w:p>
        </w:tc>
      </w:tr>
      <w:tr w:rsidR="00606A39" w:rsidRPr="003D707A" w:rsidTr="002B4EB5">
        <w:trPr>
          <w:trHeight w:hRule="exact" w:val="840"/>
        </w:trPr>
        <w:tc>
          <w:tcPr>
            <w:tcW w:w="7467" w:type="dxa"/>
            <w:tcBorders>
              <w:top w:val="single" w:sz="4" w:space="0" w:color="404040"/>
              <w:left w:val="single" w:sz="4" w:space="0" w:color="000000"/>
              <w:bottom w:val="single" w:sz="4" w:space="0" w:color="6D7958"/>
              <w:right w:val="single" w:sz="4" w:space="0" w:color="000000"/>
            </w:tcBorders>
            <w:shd w:val="clear" w:color="auto" w:fill="FFFFFF"/>
            <w:tcMar>
              <w:left w:w="96" w:type="dxa"/>
              <w:right w:w="583" w:type="dxa"/>
            </w:tcMa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Sociální </w:t>
            </w:r>
            <w:r w:rsidRPr="003D707A">
              <w:rPr>
                <w:rFonts w:ascii="Arial" w:eastAsia="Times New Roman" w:hAnsi="Arial" w:cs="Arial"/>
                <w:color w:val="000000"/>
                <w:spacing w:val="36"/>
                <w:sz w:val="24"/>
                <w:szCs w:val="24"/>
              </w:rPr>
              <w:t xml:space="preserve"> </w:t>
            </w:r>
            <w:r w:rsidRPr="003D707A">
              <w:rPr>
                <w:rFonts w:ascii="Arial" w:eastAsia="Times New Roman" w:hAnsi="Arial" w:cs="Arial"/>
                <w:color w:val="000000"/>
                <w:sz w:val="24"/>
                <w:szCs w:val="24"/>
              </w:rPr>
              <w:t xml:space="preserve">šetření </w:t>
            </w:r>
            <w:r w:rsidRPr="003D707A">
              <w:rPr>
                <w:rFonts w:ascii="Arial" w:eastAsia="Times New Roman" w:hAnsi="Arial" w:cs="Arial"/>
                <w:color w:val="000000"/>
                <w:spacing w:val="36"/>
                <w:sz w:val="24"/>
                <w:szCs w:val="24"/>
              </w:rPr>
              <w:t xml:space="preserve"> </w:t>
            </w:r>
            <w:r w:rsidRPr="003D707A">
              <w:rPr>
                <w:rFonts w:ascii="Arial" w:eastAsia="Times New Roman" w:hAnsi="Arial" w:cs="Arial"/>
                <w:color w:val="000000"/>
                <w:sz w:val="24"/>
                <w:szCs w:val="24"/>
              </w:rPr>
              <w:t xml:space="preserve">a </w:t>
            </w:r>
            <w:r w:rsidRPr="003D707A">
              <w:rPr>
                <w:rFonts w:ascii="Arial" w:eastAsia="Times New Roman" w:hAnsi="Arial" w:cs="Arial"/>
                <w:color w:val="000000"/>
                <w:spacing w:val="36"/>
                <w:sz w:val="24"/>
                <w:szCs w:val="24"/>
              </w:rPr>
              <w:t xml:space="preserve"> </w:t>
            </w:r>
            <w:r w:rsidRPr="003D707A">
              <w:rPr>
                <w:rFonts w:ascii="Arial" w:eastAsia="Times New Roman" w:hAnsi="Arial" w:cs="Arial"/>
                <w:color w:val="000000"/>
                <w:sz w:val="24"/>
                <w:szCs w:val="24"/>
              </w:rPr>
              <w:t xml:space="preserve">komplexní </w:t>
            </w:r>
            <w:r w:rsidRPr="003D707A">
              <w:rPr>
                <w:rFonts w:ascii="Arial" w:eastAsia="Times New Roman" w:hAnsi="Arial" w:cs="Arial"/>
                <w:color w:val="000000"/>
                <w:spacing w:val="36"/>
                <w:sz w:val="24"/>
                <w:szCs w:val="24"/>
              </w:rPr>
              <w:t xml:space="preserve"> </w:t>
            </w:r>
            <w:r w:rsidRPr="003D707A">
              <w:rPr>
                <w:rFonts w:ascii="Arial" w:eastAsia="Times New Roman" w:hAnsi="Arial" w:cs="Arial"/>
                <w:color w:val="000000"/>
                <w:sz w:val="24"/>
                <w:szCs w:val="24"/>
              </w:rPr>
              <w:t xml:space="preserve">hodnocení </w:t>
            </w:r>
            <w:r w:rsidRPr="003D707A">
              <w:rPr>
                <w:rFonts w:ascii="Arial" w:eastAsia="Times New Roman" w:hAnsi="Arial" w:cs="Arial"/>
                <w:color w:val="000000"/>
                <w:spacing w:val="36"/>
                <w:sz w:val="24"/>
                <w:szCs w:val="24"/>
              </w:rPr>
              <w:t xml:space="preserve"> </w:t>
            </w:r>
            <w:r w:rsidRPr="003D707A">
              <w:rPr>
                <w:rFonts w:ascii="Arial" w:eastAsia="Times New Roman" w:hAnsi="Arial" w:cs="Arial"/>
                <w:color w:val="000000"/>
                <w:sz w:val="24"/>
                <w:szCs w:val="24"/>
              </w:rPr>
              <w:t xml:space="preserve">sociální </w:t>
            </w:r>
            <w:r w:rsidRPr="003D707A">
              <w:rPr>
                <w:rFonts w:ascii="Arial" w:eastAsia="Times New Roman" w:hAnsi="Arial" w:cs="Arial"/>
                <w:color w:val="000000"/>
                <w:spacing w:val="38"/>
                <w:sz w:val="24"/>
                <w:szCs w:val="24"/>
              </w:rPr>
              <w:t xml:space="preserve"> </w:t>
            </w:r>
            <w:r w:rsidRPr="003D707A">
              <w:rPr>
                <w:rFonts w:ascii="Arial" w:eastAsia="Times New Roman" w:hAnsi="Arial" w:cs="Arial"/>
                <w:color w:val="000000"/>
                <w:sz w:val="24"/>
                <w:szCs w:val="24"/>
              </w:rPr>
              <w:t xml:space="preserve">situace </w:t>
            </w:r>
            <w:r w:rsidRPr="003D707A">
              <w:rPr>
                <w:rFonts w:ascii="Arial" w:eastAsia="Times New Roman" w:hAnsi="Arial" w:cs="Arial"/>
                <w:color w:val="000000"/>
                <w:spacing w:val="38"/>
                <w:sz w:val="24"/>
                <w:szCs w:val="24"/>
              </w:rPr>
              <w:t xml:space="preserve"> </w:t>
            </w:r>
            <w:r w:rsidRPr="003D707A">
              <w:rPr>
                <w:rFonts w:ascii="Arial" w:eastAsia="Times New Roman" w:hAnsi="Arial" w:cs="Arial"/>
                <w:color w:val="000000"/>
                <w:sz w:val="24"/>
                <w:szCs w:val="24"/>
              </w:rPr>
              <w:t xml:space="preserve">žadatelů </w:t>
            </w:r>
            <w:r w:rsidRPr="003D707A">
              <w:rPr>
                <w:rFonts w:ascii="Arial" w:eastAsia="Times New Roman" w:hAnsi="Arial" w:cs="Arial"/>
                <w:color w:val="000000"/>
                <w:spacing w:val="38"/>
                <w:sz w:val="24"/>
                <w:szCs w:val="24"/>
              </w:rPr>
              <w:t xml:space="preserve"> </w:t>
            </w:r>
            <w:r w:rsidRPr="003D707A">
              <w:rPr>
                <w:rFonts w:ascii="Arial" w:eastAsia="Times New Roman" w:hAnsi="Arial" w:cs="Arial"/>
                <w:color w:val="000000"/>
                <w:sz w:val="24"/>
                <w:szCs w:val="24"/>
              </w:rPr>
              <w:t xml:space="preserve">a </w:t>
            </w:r>
            <w:r w:rsidRPr="003D707A">
              <w:rPr>
                <w:rFonts w:ascii="Arial" w:eastAsia="Times New Roman" w:hAnsi="Arial" w:cs="Arial"/>
                <w:color w:val="000000"/>
                <w:spacing w:val="38"/>
                <w:sz w:val="24"/>
                <w:szCs w:val="24"/>
              </w:rPr>
              <w:t xml:space="preserve"> </w:t>
            </w:r>
            <w:r w:rsidRPr="003D707A">
              <w:rPr>
                <w:rFonts w:ascii="Arial" w:eastAsia="Times New Roman" w:hAnsi="Arial" w:cs="Arial"/>
                <w:color w:val="000000"/>
                <w:sz w:val="24"/>
                <w:szCs w:val="24"/>
              </w:rPr>
              <w:t xml:space="preserve">všech společně posuzovaných osob o </w:t>
            </w:r>
            <w:r w:rsidRPr="003D707A">
              <w:rPr>
                <w:rFonts w:ascii="Arial" w:eastAsia="Times New Roman" w:hAnsi="Arial" w:cs="Arial"/>
                <w:color w:val="000000"/>
                <w:spacing w:val="1"/>
                <w:sz w:val="24"/>
                <w:szCs w:val="24"/>
              </w:rPr>
              <w:t>„Byty</w:t>
            </w:r>
            <w:r w:rsidRPr="003D707A">
              <w:rPr>
                <w:rFonts w:ascii="Arial" w:eastAsia="Times New Roman" w:hAnsi="Arial" w:cs="Arial"/>
                <w:color w:val="000000"/>
                <w:sz w:val="24"/>
                <w:szCs w:val="24"/>
              </w:rPr>
              <w:t xml:space="preserve"> pro </w:t>
            </w:r>
            <w:r w:rsidRPr="003D707A">
              <w:rPr>
                <w:rFonts w:ascii="Arial" w:eastAsia="Times New Roman" w:hAnsi="Arial" w:cs="Arial"/>
                <w:color w:val="000000"/>
                <w:spacing w:val="1"/>
                <w:sz w:val="24"/>
                <w:szCs w:val="24"/>
              </w:rPr>
              <w:t>osoby</w:t>
            </w:r>
            <w:r w:rsidRPr="003D707A">
              <w:rPr>
                <w:rFonts w:ascii="Arial" w:eastAsia="Times New Roman" w:hAnsi="Arial" w:cs="Arial"/>
                <w:color w:val="000000"/>
                <w:sz w:val="24"/>
                <w:szCs w:val="24"/>
              </w:rPr>
              <w:t xml:space="preserve"> v nepříznivé sociální nebo životní situaci, spojené </w:t>
            </w:r>
            <w:r w:rsidRPr="003D707A">
              <w:rPr>
                <w:rFonts w:ascii="Arial" w:eastAsia="Times New Roman" w:hAnsi="Arial" w:cs="Arial"/>
                <w:color w:val="000000"/>
                <w:spacing w:val="1"/>
                <w:sz w:val="24"/>
                <w:szCs w:val="24"/>
              </w:rPr>
              <w:t>se</w:t>
            </w:r>
            <w:r w:rsidRPr="003D707A">
              <w:rPr>
                <w:rFonts w:ascii="Arial" w:eastAsia="Times New Roman" w:hAnsi="Arial" w:cs="Arial"/>
                <w:color w:val="000000"/>
                <w:sz w:val="24"/>
                <w:szCs w:val="24"/>
              </w:rPr>
              <w:t xml:space="preserve"> ztrátou bydlení nebo nevyhovujícím bydlením“ </w:t>
            </w:r>
          </w:p>
        </w:tc>
        <w:tc>
          <w:tcPr>
            <w:tcW w:w="1263" w:type="dxa"/>
            <w:tcBorders>
              <w:top w:val="single" w:sz="4" w:space="0" w:color="404040"/>
              <w:left w:val="single" w:sz="4" w:space="0" w:color="000000"/>
              <w:bottom w:val="single" w:sz="4" w:space="0" w:color="6D7958"/>
              <w:right w:val="single" w:sz="4" w:space="0" w:color="000000"/>
            </w:tcBorders>
            <w:shd w:val="clear" w:color="auto" w:fill="FFFFFF"/>
            <w:tcMar>
              <w:left w:w="525" w:type="dxa"/>
              <w:right w:w="390"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10 </w:t>
            </w:r>
          </w:p>
        </w:tc>
      </w:tr>
      <w:tr w:rsidR="00606A39" w:rsidRPr="003D707A" w:rsidTr="002B4EB5">
        <w:trPr>
          <w:trHeight w:hRule="exact" w:val="837"/>
        </w:trPr>
        <w:tc>
          <w:tcPr>
            <w:tcW w:w="7467" w:type="dxa"/>
            <w:tcBorders>
              <w:top w:val="single" w:sz="4" w:space="0" w:color="6D7958"/>
              <w:left w:val="single" w:sz="4" w:space="0" w:color="000000"/>
              <w:bottom w:val="single" w:sz="4" w:space="0" w:color="6D7958"/>
              <w:right w:val="single" w:sz="4" w:space="0" w:color="000000"/>
            </w:tcBorders>
            <w:shd w:val="clear" w:color="auto" w:fill="FFFFFF"/>
            <w:tcMar>
              <w:left w:w="96" w:type="dxa"/>
              <w:right w:w="623" w:type="dxa"/>
            </w:tcMa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Počet vydaných doporučení dalšího postupu – přiměřenost bydlení – v souvislosti s nárokem na doplatek na bydlení, dle § </w:t>
            </w:r>
            <w:r w:rsidRPr="003D707A">
              <w:rPr>
                <w:rFonts w:ascii="Arial" w:eastAsia="Times New Roman" w:hAnsi="Arial" w:cs="Arial"/>
                <w:color w:val="000000"/>
                <w:spacing w:val="2"/>
                <w:sz w:val="24"/>
                <w:szCs w:val="24"/>
              </w:rPr>
              <w:t>33</w:t>
            </w:r>
            <w:r w:rsidRPr="003D707A">
              <w:rPr>
                <w:rFonts w:ascii="Arial" w:eastAsia="Times New Roman" w:hAnsi="Arial" w:cs="Arial"/>
                <w:color w:val="000000"/>
                <w:sz w:val="24"/>
                <w:szCs w:val="24"/>
              </w:rPr>
              <w:t xml:space="preserve"> odst. 3 zákona č. 111/2006 Sb., o </w:t>
            </w:r>
            <w:r w:rsidRPr="003D707A">
              <w:rPr>
                <w:rFonts w:ascii="Arial" w:eastAsia="Times New Roman" w:hAnsi="Arial" w:cs="Arial"/>
                <w:color w:val="000000"/>
                <w:spacing w:val="1"/>
                <w:sz w:val="24"/>
                <w:szCs w:val="24"/>
              </w:rPr>
              <w:t>pomoci</w:t>
            </w:r>
            <w:r w:rsidRPr="003D707A">
              <w:rPr>
                <w:rFonts w:ascii="Arial" w:eastAsia="Times New Roman" w:hAnsi="Arial" w:cs="Arial"/>
                <w:color w:val="000000"/>
                <w:sz w:val="24"/>
                <w:szCs w:val="24"/>
              </w:rPr>
              <w:t xml:space="preserve"> v hmotné nouzi </w:t>
            </w:r>
          </w:p>
        </w:tc>
        <w:tc>
          <w:tcPr>
            <w:tcW w:w="1263" w:type="dxa"/>
            <w:tcBorders>
              <w:top w:val="single" w:sz="4" w:space="0" w:color="6D7958"/>
              <w:left w:val="single" w:sz="4" w:space="0" w:color="000000"/>
              <w:bottom w:val="single" w:sz="4" w:space="0" w:color="6D7958"/>
              <w:right w:val="single" w:sz="4" w:space="0" w:color="000000"/>
            </w:tcBorders>
            <w:shd w:val="clear" w:color="auto" w:fill="FFFFFF"/>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6 </w:t>
            </w:r>
          </w:p>
        </w:tc>
      </w:tr>
      <w:tr w:rsidR="00606A39" w:rsidRPr="003D707A" w:rsidTr="002B4EB5">
        <w:trPr>
          <w:trHeight w:hRule="exact" w:val="664"/>
        </w:trPr>
        <w:tc>
          <w:tcPr>
            <w:tcW w:w="7467" w:type="dxa"/>
            <w:tcBorders>
              <w:top w:val="single" w:sz="4" w:space="0" w:color="6D7958"/>
              <w:left w:val="single" w:sz="4" w:space="0" w:color="000000"/>
              <w:bottom w:val="single" w:sz="4" w:space="0" w:color="434E2E"/>
              <w:right w:val="single" w:sz="4" w:space="0" w:color="000000"/>
            </w:tcBorders>
            <w:shd w:val="clear" w:color="auto" w:fill="FFFFFF"/>
            <w:tcMar>
              <w:left w:w="96" w:type="dxa"/>
              <w:right w:w="4125" w:type="dxa"/>
            </w:tcMa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Šetření </w:t>
            </w:r>
            <w:r w:rsidRPr="003D707A">
              <w:rPr>
                <w:rFonts w:ascii="Arial" w:eastAsia="Times New Roman" w:hAnsi="Arial" w:cs="Arial"/>
                <w:color w:val="000000"/>
                <w:spacing w:val="1"/>
                <w:sz w:val="24"/>
                <w:szCs w:val="24"/>
              </w:rPr>
              <w:t>před</w:t>
            </w:r>
            <w:r w:rsidRPr="003D707A">
              <w:rPr>
                <w:rFonts w:ascii="Arial" w:eastAsia="Times New Roman" w:hAnsi="Arial" w:cs="Arial"/>
                <w:color w:val="000000"/>
                <w:sz w:val="24"/>
                <w:szCs w:val="24"/>
              </w:rPr>
              <w:t xml:space="preserve"> výpovědí z obecního bytu </w:t>
            </w:r>
          </w:p>
        </w:tc>
        <w:tc>
          <w:tcPr>
            <w:tcW w:w="1263" w:type="dxa"/>
            <w:tcBorders>
              <w:top w:val="single" w:sz="4" w:space="0" w:color="6D7958"/>
              <w:left w:val="single" w:sz="4" w:space="0" w:color="000000"/>
              <w:bottom w:val="single" w:sz="4" w:space="0" w:color="434E2E"/>
              <w:right w:val="single" w:sz="4" w:space="0" w:color="000000"/>
            </w:tcBorders>
            <w:shd w:val="clear" w:color="auto" w:fill="FFFFFF"/>
            <w:tcMar>
              <w:left w:w="583" w:type="dxa"/>
              <w:right w:w="431" w:type="dxa"/>
            </w:tcMar>
            <w:vAlign w:val="center"/>
          </w:tcPr>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0 </w:t>
            </w:r>
          </w:p>
        </w:tc>
      </w:tr>
    </w:tbl>
    <w:p w:rsidR="00606A39" w:rsidRPr="003D707A" w:rsidRDefault="00606A39" w:rsidP="008B67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Sociální intervence </w:t>
      </w:r>
      <w:r w:rsidRPr="003D707A">
        <w:rPr>
          <w:rFonts w:ascii="Arial" w:eastAsia="Times New Roman" w:hAnsi="Arial" w:cs="Arial"/>
          <w:color w:val="000000"/>
          <w:spacing w:val="1"/>
          <w:sz w:val="24"/>
          <w:szCs w:val="24"/>
        </w:rPr>
        <w:t>je</w:t>
      </w:r>
      <w:r w:rsidRPr="003D707A">
        <w:rPr>
          <w:rFonts w:ascii="Arial" w:eastAsia="Times New Roman" w:hAnsi="Arial" w:cs="Arial"/>
          <w:color w:val="000000"/>
          <w:sz w:val="24"/>
          <w:szCs w:val="24"/>
        </w:rPr>
        <w:t xml:space="preserve"> úkon směřující k </w:t>
      </w:r>
      <w:r w:rsidRPr="003D707A">
        <w:rPr>
          <w:rFonts w:ascii="Arial" w:eastAsia="Times New Roman" w:hAnsi="Arial" w:cs="Arial"/>
          <w:color w:val="000000"/>
          <w:spacing w:val="1"/>
          <w:sz w:val="24"/>
          <w:szCs w:val="24"/>
        </w:rPr>
        <w:t>pomoci</w:t>
      </w:r>
      <w:r w:rsidRPr="003D707A">
        <w:rPr>
          <w:rFonts w:ascii="Arial" w:eastAsia="Times New Roman" w:hAnsi="Arial" w:cs="Arial"/>
          <w:color w:val="000000"/>
          <w:sz w:val="24"/>
          <w:szCs w:val="24"/>
        </w:rPr>
        <w:t xml:space="preserve"> osobám, </w:t>
      </w:r>
      <w:r w:rsidRPr="003D707A">
        <w:rPr>
          <w:rFonts w:ascii="Arial" w:eastAsia="Times New Roman" w:hAnsi="Arial" w:cs="Arial"/>
          <w:color w:val="000000"/>
          <w:spacing w:val="1"/>
          <w:sz w:val="24"/>
          <w:szCs w:val="24"/>
        </w:rPr>
        <w:t>které</w:t>
      </w:r>
      <w:r w:rsidRPr="003D707A">
        <w:rPr>
          <w:rFonts w:ascii="Arial" w:eastAsia="Times New Roman" w:hAnsi="Arial" w:cs="Arial"/>
          <w:color w:val="000000"/>
          <w:sz w:val="24"/>
          <w:szCs w:val="24"/>
        </w:rPr>
        <w:t xml:space="preserve"> </w:t>
      </w:r>
      <w:r w:rsidRPr="003D707A">
        <w:rPr>
          <w:rFonts w:ascii="Arial" w:eastAsia="Times New Roman" w:hAnsi="Arial" w:cs="Arial"/>
          <w:color w:val="000000"/>
          <w:spacing w:val="1"/>
          <w:sz w:val="24"/>
          <w:szCs w:val="24"/>
        </w:rPr>
        <w:t>se</w:t>
      </w:r>
      <w:r w:rsidRPr="003D707A">
        <w:rPr>
          <w:rFonts w:ascii="Arial" w:eastAsia="Times New Roman" w:hAnsi="Arial" w:cs="Arial"/>
          <w:color w:val="000000"/>
          <w:sz w:val="24"/>
          <w:szCs w:val="24"/>
        </w:rPr>
        <w:t xml:space="preserve"> ocitli ve složité sociální nebo životní  situaci</w:t>
      </w:r>
      <w:r w:rsidRPr="003D707A">
        <w:rPr>
          <w:rFonts w:ascii="Arial" w:eastAsia="Times New Roman" w:hAnsi="Arial" w:cs="Arial"/>
          <w:color w:val="767676"/>
          <w:sz w:val="24"/>
          <w:szCs w:val="24"/>
        </w:rPr>
        <w:t>.</w:t>
      </w:r>
    </w:p>
    <w:p w:rsidR="008B677A" w:rsidRDefault="008B677A"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Za uvedené období bylo vypracováno 9 návrhů do schůzí rady města týkajících se: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1x Převod mezi fondy </w:t>
      </w:r>
      <w:r w:rsidRPr="003D707A">
        <w:rPr>
          <w:rFonts w:ascii="Arial" w:eastAsia="Times New Roman" w:hAnsi="Arial" w:cs="Arial"/>
          <w:color w:val="000000"/>
          <w:spacing w:val="1"/>
          <w:sz w:val="24"/>
          <w:szCs w:val="24"/>
        </w:rPr>
        <w:t>DTS</w:t>
      </w:r>
      <w:r w:rsidRPr="003D707A">
        <w:rPr>
          <w:rFonts w:ascii="Arial" w:eastAsia="Times New Roman" w:hAnsi="Arial" w:cs="Arial"/>
          <w:color w:val="000000"/>
          <w:sz w:val="24"/>
          <w:szCs w:val="24"/>
        </w:rPr>
        <w:t xml:space="preserve">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1x </w:t>
      </w:r>
      <w:r w:rsidRPr="003D707A">
        <w:rPr>
          <w:rFonts w:ascii="Arial" w:eastAsia="Times New Roman" w:hAnsi="Arial" w:cs="Arial"/>
          <w:color w:val="000000"/>
          <w:spacing w:val="1"/>
          <w:sz w:val="24"/>
          <w:szCs w:val="24"/>
        </w:rPr>
        <w:t>Změna</w:t>
      </w:r>
      <w:r w:rsidRPr="003D707A">
        <w:rPr>
          <w:rFonts w:ascii="Arial" w:eastAsia="Times New Roman" w:hAnsi="Arial" w:cs="Arial"/>
          <w:color w:val="000000"/>
          <w:sz w:val="24"/>
          <w:szCs w:val="24"/>
        </w:rPr>
        <w:t xml:space="preserve"> rozpočtu PO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2x Souhlas s nákupem majetku ICSS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2x Souhlas s přijetím daru ICSS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1x Souhlas s prodloužením termínu – nákup nízkoemisních vozidel ICSS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1x Vyřazení majetku ICSS </w:t>
      </w:r>
    </w:p>
    <w:p w:rsidR="00606A39" w:rsidRPr="003D707A" w:rsidRDefault="00606A39" w:rsidP="003D707A">
      <w:pPr>
        <w:numPr>
          <w:ilvl w:val="0"/>
          <w:numId w:val="115"/>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1x změna části usnesení </w:t>
      </w:r>
    </w:p>
    <w:p w:rsidR="00610037" w:rsidRDefault="00610037"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Dle  požadavků  zaměstnanců  na  realizace  pracovních  cest,  jejichž  potřeba  vyplývá  z pracovní činnosti a její specializace, v </w:t>
      </w:r>
      <w:r w:rsidRPr="003D707A">
        <w:rPr>
          <w:rFonts w:ascii="Arial" w:eastAsia="Times New Roman" w:hAnsi="Arial" w:cs="Arial"/>
          <w:color w:val="000000"/>
          <w:spacing w:val="1"/>
          <w:sz w:val="24"/>
          <w:szCs w:val="24"/>
        </w:rPr>
        <w:t>rámci</w:t>
      </w:r>
      <w:r w:rsidRPr="003D707A">
        <w:rPr>
          <w:rFonts w:ascii="Arial" w:eastAsia="Times New Roman" w:hAnsi="Arial" w:cs="Arial"/>
          <w:color w:val="000000"/>
          <w:sz w:val="24"/>
          <w:szCs w:val="24"/>
        </w:rPr>
        <w:t xml:space="preserve"> územního obvodu statutárního města Jihlavy bylo vydáno 210 ks jízdenek MHD. </w:t>
      </w:r>
    </w:p>
    <w:p w:rsidR="00610037" w:rsidRDefault="00610037" w:rsidP="003D707A">
      <w:pPr>
        <w:spacing w:after="0" w:line="240" w:lineRule="auto"/>
        <w:rPr>
          <w:rFonts w:ascii="Arial" w:eastAsia="Times New Roman" w:hAnsi="Arial" w:cs="Arial"/>
          <w:color w:val="000000"/>
          <w:sz w:val="24"/>
          <w:szCs w:val="24"/>
        </w:rPr>
      </w:pPr>
    </w:p>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lastRenderedPageBreak/>
        <w:t xml:space="preserve">Dle zákona o finanční kontrole a prováděcí vyhlášky bylo realizováno správcem rozpočtu 62 předběžných řídících kontrol při správě veřejných výdajů. </w:t>
      </w:r>
    </w:p>
    <w:p w:rsidR="00610037" w:rsidRDefault="00610037"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V rámci spisové služby bylo </w:t>
      </w:r>
      <w:r w:rsidRPr="003D707A">
        <w:rPr>
          <w:rFonts w:ascii="Arial" w:eastAsia="Times New Roman" w:hAnsi="Arial" w:cs="Arial"/>
          <w:color w:val="000000"/>
          <w:spacing w:val="1"/>
          <w:sz w:val="24"/>
          <w:szCs w:val="24"/>
        </w:rPr>
        <w:t>OSV</w:t>
      </w:r>
      <w:r w:rsidRPr="003D707A">
        <w:rPr>
          <w:rFonts w:ascii="Arial" w:eastAsia="Times New Roman" w:hAnsi="Arial" w:cs="Arial"/>
          <w:color w:val="000000"/>
          <w:sz w:val="24"/>
          <w:szCs w:val="24"/>
        </w:rPr>
        <w:t xml:space="preserve"> realizováno k 30. 9. 2023: </w:t>
      </w:r>
    </w:p>
    <w:p w:rsidR="00606A39" w:rsidRPr="003D707A" w:rsidRDefault="00606A39" w:rsidP="003D707A">
      <w:pPr>
        <w:numPr>
          <w:ilvl w:val="0"/>
          <w:numId w:val="116"/>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Převzato k vyřízení a zaevidováno                  1 934 dokumentů. </w:t>
      </w:r>
    </w:p>
    <w:p w:rsidR="00606A39" w:rsidRPr="003D707A" w:rsidRDefault="00606A39" w:rsidP="003D707A">
      <w:pPr>
        <w:numPr>
          <w:ilvl w:val="0"/>
          <w:numId w:val="116"/>
        </w:numPr>
        <w:tabs>
          <w:tab w:val="clear" w:pos="714"/>
          <w:tab w:val="num" w:pos="814"/>
        </w:tabs>
        <w:spacing w:after="0" w:line="240" w:lineRule="auto"/>
        <w:ind w:left="0" w:hanging="344"/>
        <w:jc w:val="both"/>
        <w:rPr>
          <w:rFonts w:ascii="Arial" w:hAnsi="Arial" w:cs="Arial"/>
          <w:sz w:val="24"/>
          <w:szCs w:val="24"/>
        </w:rPr>
      </w:pPr>
      <w:r w:rsidRPr="003D707A">
        <w:rPr>
          <w:rFonts w:ascii="Arial" w:eastAsia="Times New Roman" w:hAnsi="Arial" w:cs="Arial"/>
          <w:color w:val="000000"/>
          <w:sz w:val="24"/>
          <w:szCs w:val="24"/>
        </w:rPr>
        <w:t xml:space="preserve">Vypraveno                                                           682 dokumentů. </w:t>
      </w:r>
    </w:p>
    <w:p w:rsidR="00610037" w:rsidRDefault="00610037" w:rsidP="003D707A">
      <w:pPr>
        <w:spacing w:after="0" w:line="240" w:lineRule="auto"/>
        <w:jc w:val="both"/>
        <w:rPr>
          <w:rFonts w:ascii="Arial" w:eastAsia="Times New Roman" w:hAnsi="Arial" w:cs="Arial"/>
          <w:color w:val="000000"/>
          <w:sz w:val="24"/>
          <w:szCs w:val="24"/>
        </w:rPr>
      </w:pPr>
    </w:p>
    <w:p w:rsidR="00610037" w:rsidRDefault="00610037" w:rsidP="003D707A">
      <w:pPr>
        <w:spacing w:after="0" w:line="240" w:lineRule="auto"/>
        <w:jc w:val="both"/>
        <w:rPr>
          <w:rFonts w:ascii="Arial" w:eastAsia="Times New Roman" w:hAnsi="Arial" w:cs="Arial"/>
          <w:color w:val="000000"/>
          <w:sz w:val="24"/>
          <w:szCs w:val="24"/>
        </w:rPr>
      </w:pPr>
    </w:p>
    <w:p w:rsidR="00610037" w:rsidRDefault="00610037" w:rsidP="003D707A">
      <w:pPr>
        <w:spacing w:after="0" w:line="240" w:lineRule="auto"/>
        <w:jc w:val="both"/>
        <w:rPr>
          <w:rFonts w:ascii="Arial" w:eastAsia="Times New Roman" w:hAnsi="Arial" w:cs="Arial"/>
          <w:color w:val="000000"/>
          <w:sz w:val="24"/>
          <w:szCs w:val="24"/>
        </w:rPr>
      </w:pPr>
    </w:p>
    <w:p w:rsidR="00610037" w:rsidRDefault="00610037" w:rsidP="003D707A">
      <w:pPr>
        <w:spacing w:after="0" w:line="240" w:lineRule="auto"/>
        <w:jc w:val="both"/>
        <w:rPr>
          <w:rFonts w:ascii="Arial" w:eastAsia="Times New Roman" w:hAnsi="Arial" w:cs="Arial"/>
          <w:color w:val="000000"/>
          <w:sz w:val="24"/>
          <w:szCs w:val="24"/>
        </w:rPr>
      </w:pPr>
    </w:p>
    <w:p w:rsidR="00610037" w:rsidRDefault="00610037" w:rsidP="003D707A">
      <w:pPr>
        <w:spacing w:after="0" w:line="240" w:lineRule="auto"/>
        <w:jc w:val="both"/>
        <w:rPr>
          <w:rFonts w:ascii="Arial" w:eastAsia="Times New Roman" w:hAnsi="Arial" w:cs="Arial"/>
          <w:color w:val="000000"/>
          <w:sz w:val="24"/>
          <w:szCs w:val="24"/>
        </w:rPr>
      </w:pPr>
    </w:p>
    <w:p w:rsidR="00610037" w:rsidRDefault="00610037"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Komise pro neziskovou a sociální oblast realizovala ve III. čtvrtletí roku 2023 celkem 1 schůzi.  Za  uvedené  čtvrtletí  byly  přijaty  3  žádostí  o  poskytnutí  finančních  dotací  z prostředků  určených  na  dofinancování  sociálních  služeb  nestátních  neziskových organizací a jednotlivých sdružení.  Alokované finanční prostředky na rok 2023 jsou ve výši 11.000.000 </w:t>
      </w:r>
      <w:r w:rsidRPr="003D707A">
        <w:rPr>
          <w:rFonts w:ascii="Arial" w:eastAsia="Times New Roman" w:hAnsi="Arial" w:cs="Arial"/>
          <w:color w:val="000000"/>
          <w:spacing w:val="1"/>
          <w:sz w:val="24"/>
          <w:szCs w:val="24"/>
        </w:rPr>
        <w:t>Kč.</w:t>
      </w:r>
      <w:r w:rsidRPr="003D707A">
        <w:rPr>
          <w:rFonts w:ascii="Arial" w:eastAsia="Times New Roman" w:hAnsi="Arial" w:cs="Arial"/>
          <w:color w:val="000000"/>
          <w:sz w:val="24"/>
          <w:szCs w:val="24"/>
        </w:rPr>
        <w:t xml:space="preserve"> Vyčerpáno je 10.960.500 </w:t>
      </w:r>
      <w:r w:rsidRPr="003D707A">
        <w:rPr>
          <w:rFonts w:ascii="Arial" w:eastAsia="Times New Roman" w:hAnsi="Arial" w:cs="Arial"/>
          <w:color w:val="000000"/>
          <w:spacing w:val="1"/>
          <w:sz w:val="24"/>
          <w:szCs w:val="24"/>
        </w:rPr>
        <w:t>Kč.</w:t>
      </w:r>
      <w:r w:rsidRPr="003D707A">
        <w:rPr>
          <w:rFonts w:ascii="Arial" w:eastAsia="Times New Roman" w:hAnsi="Arial" w:cs="Arial"/>
          <w:color w:val="000000"/>
          <w:sz w:val="24"/>
          <w:szCs w:val="24"/>
        </w:rPr>
        <w:t xml:space="preserve"> Zůstatek činí 39.500 </w:t>
      </w:r>
      <w:r w:rsidRPr="003D707A">
        <w:rPr>
          <w:rFonts w:ascii="Arial" w:eastAsia="Times New Roman" w:hAnsi="Arial" w:cs="Arial"/>
          <w:color w:val="000000"/>
          <w:spacing w:val="1"/>
          <w:sz w:val="24"/>
          <w:szCs w:val="24"/>
        </w:rPr>
        <w:t>Kč.</w:t>
      </w:r>
      <w:r w:rsidRPr="003D707A">
        <w:rPr>
          <w:rFonts w:ascii="Arial" w:eastAsia="Times New Roman" w:hAnsi="Arial" w:cs="Arial"/>
          <w:color w:val="000000"/>
          <w:sz w:val="24"/>
          <w:szCs w:val="24"/>
        </w:rPr>
        <w:t xml:space="preserve">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Tajemnice komise – provedla, v rámci systému finančních kontrol: </w:t>
      </w:r>
    </w:p>
    <w:p w:rsidR="00606A39" w:rsidRPr="003D707A" w:rsidRDefault="00606A39" w:rsidP="003D707A">
      <w:pPr>
        <w:numPr>
          <w:ilvl w:val="0"/>
          <w:numId w:val="117"/>
        </w:numPr>
        <w:tabs>
          <w:tab w:val="clear" w:pos="714"/>
          <w:tab w:val="num" w:pos="814"/>
        </w:tabs>
        <w:spacing w:after="0" w:line="240" w:lineRule="auto"/>
        <w:ind w:left="0" w:hanging="274"/>
        <w:jc w:val="both"/>
        <w:rPr>
          <w:rFonts w:ascii="Arial" w:hAnsi="Arial" w:cs="Arial"/>
          <w:sz w:val="24"/>
          <w:szCs w:val="24"/>
        </w:rPr>
      </w:pPr>
      <w:r w:rsidRPr="003D707A">
        <w:rPr>
          <w:rFonts w:ascii="Arial" w:eastAsia="Times New Roman" w:hAnsi="Arial" w:cs="Arial"/>
          <w:color w:val="000000"/>
          <w:sz w:val="24"/>
          <w:szCs w:val="24"/>
        </w:rPr>
        <w:t xml:space="preserve">3 předběžné veřejnosprávní kontroly týkající </w:t>
      </w:r>
      <w:r w:rsidRPr="003D707A">
        <w:rPr>
          <w:rFonts w:ascii="Arial" w:eastAsia="Times New Roman" w:hAnsi="Arial" w:cs="Arial"/>
          <w:color w:val="000000"/>
          <w:spacing w:val="2"/>
          <w:sz w:val="24"/>
          <w:szCs w:val="24"/>
        </w:rPr>
        <w:t>se</w:t>
      </w:r>
      <w:r w:rsidRPr="003D707A">
        <w:rPr>
          <w:rFonts w:ascii="Arial" w:eastAsia="Times New Roman" w:hAnsi="Arial" w:cs="Arial"/>
          <w:color w:val="000000"/>
          <w:sz w:val="24"/>
          <w:szCs w:val="24"/>
        </w:rPr>
        <w:t xml:space="preserve"> žadatelů o dotace. Zda plánované a připravované  operace  odpovídají  stanoveným  úkolům  veřejné  správy  a  jsou  v souladu s právními předpisy, schváleným Střednědobým plánem rozvoje sociálních služeb na území SO ORP Jihlava 2022-2024 a s Dotačním programem statutárního města Jihlavy na podporu a rozvoj neziskového sektoru v sociální oblasti. </w:t>
      </w:r>
    </w:p>
    <w:p w:rsidR="00C15A69" w:rsidRDefault="00C15A69"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V rámci Koncepce proseniorské politiky statutárního města Jihlavy 2022 – 2026, proběhla dvě  setkání  týkající  se  přípravy  podkladů  k podání  žádosti  do  Výzvy:  Obec  přátelská rodině a seniorům v roce 2024. Obě setkání byla zaměřena na jednotlivé aktivy samotných aktérů,  mezi  které  patří,  Senioři  České  republiky  z.s.,  Městská  organizace  Jihlava, Oblastní  charita  Jihlava,  Státní  zdravotní  ústavu  v Jihlavě,  DKO  Jihlava,  Bílého  kruhu bezpečí Jihlava. Nebojte se policie, Family a Senior Point, Centrum dokumentárních filmů Jihlava. </w:t>
      </w:r>
    </w:p>
    <w:p w:rsidR="00C15A69" w:rsidRDefault="00C15A69"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Výkon sociální práce ve 3. čtvrtletí </w:t>
      </w:r>
      <w:r w:rsidRPr="003D707A">
        <w:rPr>
          <w:rFonts w:ascii="Arial" w:eastAsia="Times New Roman" w:hAnsi="Arial" w:cs="Arial"/>
          <w:color w:val="000000"/>
          <w:spacing w:val="1"/>
          <w:sz w:val="24"/>
          <w:szCs w:val="24"/>
        </w:rPr>
        <w:t>2023</w:t>
      </w:r>
      <w:r w:rsidRPr="003D707A">
        <w:rPr>
          <w:rFonts w:ascii="Arial" w:eastAsia="Times New Roman" w:hAnsi="Arial" w:cs="Arial"/>
          <w:color w:val="000000"/>
          <w:sz w:val="24"/>
          <w:szCs w:val="24"/>
        </w:rPr>
        <w:t xml:space="preserve"> probíhal standardním způsobem.  </w:t>
      </w:r>
    </w:p>
    <w:p w:rsidR="00C15A69" w:rsidRDefault="00C15A69"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Kontinuální sociální práce byla zaměřena zejména na:  </w:t>
      </w:r>
    </w:p>
    <w:p w:rsidR="00606A39" w:rsidRPr="003D707A" w:rsidRDefault="00606A39" w:rsidP="003D707A">
      <w:pPr>
        <w:numPr>
          <w:ilvl w:val="0"/>
          <w:numId w:val="118"/>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zastupování  na  agendě  z důvodu  dlouhodobé  nemoci  jedné  ze  sociálních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pracovnic;  </w:t>
      </w:r>
    </w:p>
    <w:p w:rsidR="00606A39" w:rsidRPr="003D707A" w:rsidRDefault="00606A39" w:rsidP="003D707A">
      <w:pPr>
        <w:numPr>
          <w:ilvl w:val="0"/>
          <w:numId w:val="119"/>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aktivní metodickou pomoc nové kolegyni v oblasti poradenství </w:t>
      </w:r>
      <w:r w:rsidRPr="003D707A">
        <w:rPr>
          <w:rFonts w:ascii="Arial" w:eastAsia="Times New Roman" w:hAnsi="Arial" w:cs="Arial"/>
          <w:color w:val="000000"/>
          <w:spacing w:val="1"/>
          <w:sz w:val="24"/>
          <w:szCs w:val="24"/>
        </w:rPr>
        <w:t>osobám</w:t>
      </w:r>
      <w:r w:rsidRPr="003D707A">
        <w:rPr>
          <w:rFonts w:ascii="Arial" w:eastAsia="Times New Roman" w:hAnsi="Arial" w:cs="Arial"/>
          <w:color w:val="000000"/>
          <w:sz w:val="24"/>
          <w:szCs w:val="24"/>
        </w:rPr>
        <w:t xml:space="preserve"> ohroženým sociálním vyloučením z důvodu bytové krize, tzn. z důvodu absence bydlení, ztráty bydlení, nevyhovujícího bydlení apod.; </w:t>
      </w:r>
    </w:p>
    <w:p w:rsidR="00606A39" w:rsidRPr="003D707A" w:rsidRDefault="00606A39" w:rsidP="003D707A">
      <w:pPr>
        <w:numPr>
          <w:ilvl w:val="0"/>
          <w:numId w:val="119"/>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spolupráci se zdravotně sociálními pracovníky Nemocnice Jihlava při řešení tíživé životní situace zdravotně postižených klientů v rámci sociálně zdravotního pomezí; </w:t>
      </w:r>
    </w:p>
    <w:p w:rsidR="00606A39" w:rsidRPr="003D707A" w:rsidRDefault="00606A39" w:rsidP="003D707A">
      <w:pPr>
        <w:numPr>
          <w:ilvl w:val="0"/>
          <w:numId w:val="120"/>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průběžné  sociální  poradenství  v oblasti  odběru  energií  a  intenzivní  spolupráci s majetkovým  a  ekonomickým  odborem  Magistrátu  města  Jihlavy  v rámci multidisciplinárního týmu při řešení bytové situace klientů;  </w:t>
      </w:r>
    </w:p>
    <w:p w:rsidR="00606A39" w:rsidRPr="003D707A" w:rsidRDefault="00606A39" w:rsidP="003D707A">
      <w:pPr>
        <w:numPr>
          <w:ilvl w:val="0"/>
          <w:numId w:val="120"/>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aktivní spolupráci s klienty – nájemníky sociálních bytů v rámci Dohod o spolupráci s odborem sociálních věcí s důrazem na oblast hrazení nákladů na bydlení včetně kontroly neuhrazených pohledávek vůči statutárnímu městu;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aktivní spolupráci s Oblastní charitou v Jihlavě, </w:t>
      </w:r>
      <w:r w:rsidRPr="003D707A">
        <w:rPr>
          <w:rFonts w:ascii="Arial" w:eastAsia="Times New Roman" w:hAnsi="Arial" w:cs="Arial"/>
          <w:color w:val="000000"/>
          <w:spacing w:val="2"/>
          <w:sz w:val="24"/>
          <w:szCs w:val="24"/>
        </w:rPr>
        <w:t>TP</w:t>
      </w:r>
      <w:r w:rsidRPr="003D707A">
        <w:rPr>
          <w:rFonts w:ascii="Arial" w:eastAsia="Times New Roman" w:hAnsi="Arial" w:cs="Arial"/>
          <w:color w:val="000000"/>
          <w:sz w:val="24"/>
          <w:szCs w:val="24"/>
        </w:rPr>
        <w:t xml:space="preserve"> SOVY při řešení tíživé životní situace osamělé seniorky v rámci ORP;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poradenství klientovi mimo pracovní </w:t>
      </w:r>
      <w:r w:rsidRPr="003D707A">
        <w:rPr>
          <w:rFonts w:ascii="Arial" w:eastAsia="Times New Roman" w:hAnsi="Arial" w:cs="Arial"/>
          <w:color w:val="000000"/>
          <w:spacing w:val="1"/>
          <w:sz w:val="24"/>
          <w:szCs w:val="24"/>
        </w:rPr>
        <w:t>dobu</w:t>
      </w:r>
      <w:r w:rsidRPr="003D707A">
        <w:rPr>
          <w:rFonts w:ascii="Arial" w:eastAsia="Times New Roman" w:hAnsi="Arial" w:cs="Arial"/>
          <w:color w:val="000000"/>
          <w:sz w:val="24"/>
          <w:szCs w:val="24"/>
        </w:rPr>
        <w:t xml:space="preserve"> v souvislosti s hospitalizací jeho matky v psychiatrické nemocnici včetně vyzvednutí jejího psa z uzamčeného bytu;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provádění  šetření  před  podáním  žádosti  o  sociální  byt  a  žádosti  o  prodloužení nájemní smlouvy v návaznosti metodiku hodnocení bytové nouze;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lastRenderedPageBreak/>
        <w:t xml:space="preserve">spolupráci s Krajskou pobočkou Úřadu práce Jihlava při vyhodnocování podmínek případů hodných zvláštního zřetele pro nárok na doplatek na bydlení;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spolupráci s </w:t>
      </w:r>
      <w:r w:rsidRPr="003D707A">
        <w:rPr>
          <w:rFonts w:ascii="Arial" w:eastAsia="Times New Roman" w:hAnsi="Arial" w:cs="Arial"/>
          <w:color w:val="000000"/>
          <w:spacing w:val="3"/>
          <w:sz w:val="24"/>
          <w:szCs w:val="24"/>
        </w:rPr>
        <w:t>KP</w:t>
      </w:r>
      <w:r w:rsidRPr="003D707A">
        <w:rPr>
          <w:rFonts w:ascii="Arial" w:eastAsia="Times New Roman" w:hAnsi="Arial" w:cs="Arial"/>
          <w:color w:val="000000"/>
          <w:sz w:val="24"/>
          <w:szCs w:val="24"/>
        </w:rPr>
        <w:t xml:space="preserve"> Úřadu práce Jihlava při řešení životní situace občana Slovenské republiky v souvislosti s neočekávaným zhoršením jeho zdravotního stavu; </w:t>
      </w:r>
    </w:p>
    <w:p w:rsidR="00606A39" w:rsidRPr="003D707A" w:rsidRDefault="00606A39" w:rsidP="003D707A">
      <w:pPr>
        <w:numPr>
          <w:ilvl w:val="0"/>
          <w:numId w:val="120"/>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spolupráci s veřejným opatrovníkem a Krajským úřadem Kraje Vysočina při řešení situace klientky a její nesvéprávné dcery v souvislosti se změnou opatrovníka.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Nad </w:t>
      </w:r>
      <w:r w:rsidRPr="003D707A">
        <w:rPr>
          <w:rFonts w:ascii="Arial" w:eastAsia="Times New Roman" w:hAnsi="Arial" w:cs="Arial"/>
          <w:color w:val="000000"/>
          <w:spacing w:val="1"/>
          <w:sz w:val="24"/>
          <w:szCs w:val="24"/>
        </w:rPr>
        <w:t>běžný</w:t>
      </w:r>
      <w:r w:rsidRPr="003D707A">
        <w:rPr>
          <w:rFonts w:ascii="Arial" w:eastAsia="Times New Roman" w:hAnsi="Arial" w:cs="Arial"/>
          <w:color w:val="000000"/>
          <w:sz w:val="24"/>
          <w:szCs w:val="24"/>
        </w:rPr>
        <w:t xml:space="preserve"> rámec pracovních úkolů: </w:t>
      </w:r>
    </w:p>
    <w:p w:rsidR="00606A39" w:rsidRPr="003D707A" w:rsidRDefault="00606A39" w:rsidP="003D707A">
      <w:pPr>
        <w:numPr>
          <w:ilvl w:val="0"/>
          <w:numId w:val="121"/>
        </w:numPr>
        <w:tabs>
          <w:tab w:val="clear" w:pos="714"/>
          <w:tab w:val="num" w:pos="815"/>
        </w:tabs>
        <w:spacing w:after="0" w:line="240" w:lineRule="auto"/>
        <w:ind w:left="0" w:hanging="342"/>
        <w:jc w:val="both"/>
        <w:rPr>
          <w:rFonts w:ascii="Arial" w:hAnsi="Arial" w:cs="Arial"/>
          <w:sz w:val="24"/>
          <w:szCs w:val="24"/>
        </w:rPr>
      </w:pPr>
      <w:r w:rsidRPr="003D707A">
        <w:rPr>
          <w:rFonts w:ascii="Arial" w:eastAsia="Times New Roman" w:hAnsi="Arial" w:cs="Arial"/>
          <w:color w:val="000000"/>
          <w:sz w:val="24"/>
          <w:szCs w:val="24"/>
        </w:rPr>
        <w:t xml:space="preserve">je nepřetržitě věnována zvýšená podpora, dohled a doprovody klientovi, který </w:t>
      </w:r>
      <w:r w:rsidRPr="003D707A">
        <w:rPr>
          <w:rFonts w:ascii="Arial" w:eastAsia="Times New Roman" w:hAnsi="Arial" w:cs="Arial"/>
          <w:color w:val="000000"/>
          <w:spacing w:val="1"/>
          <w:sz w:val="24"/>
          <w:szCs w:val="24"/>
        </w:rPr>
        <w:t>není</w:t>
      </w:r>
      <w:r w:rsidRPr="003D707A">
        <w:rPr>
          <w:rFonts w:ascii="Arial" w:eastAsia="Times New Roman" w:hAnsi="Arial" w:cs="Arial"/>
          <w:color w:val="000000"/>
          <w:sz w:val="24"/>
          <w:szCs w:val="24"/>
        </w:rPr>
        <w:t xml:space="preserve">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schopen  bez  aktivní  pomoci  sociálního  pracovníka  provádět  úhrady  nákladů  na bydlení, zároveň bylo vyřízeno vyhotovení nového občanského průkazu a přístup do  místa  trvalého  bydliště  z důvodu  odcizení  OP  a  klíčů  od  bytu  neznámým pachatelem; </w:t>
      </w:r>
    </w:p>
    <w:p w:rsidR="00606A39" w:rsidRPr="003D707A" w:rsidRDefault="00606A39" w:rsidP="003D707A">
      <w:pPr>
        <w:numPr>
          <w:ilvl w:val="0"/>
          <w:numId w:val="122"/>
        </w:numPr>
        <w:tabs>
          <w:tab w:val="clear" w:pos="714"/>
          <w:tab w:val="num" w:pos="815"/>
        </w:tabs>
        <w:spacing w:after="0" w:line="240" w:lineRule="auto"/>
        <w:ind w:left="0" w:hanging="342"/>
        <w:jc w:val="both"/>
        <w:rPr>
          <w:rFonts w:ascii="Arial" w:hAnsi="Arial" w:cs="Arial"/>
          <w:sz w:val="24"/>
          <w:szCs w:val="24"/>
        </w:rPr>
      </w:pPr>
      <w:r w:rsidRPr="003D707A">
        <w:rPr>
          <w:rFonts w:ascii="Arial" w:eastAsia="Times New Roman" w:hAnsi="Arial" w:cs="Arial"/>
          <w:color w:val="000000"/>
          <w:sz w:val="24"/>
          <w:szCs w:val="24"/>
        </w:rPr>
        <w:t xml:space="preserve">probíhala  intenzivní  příprava  na  realizaci  akcí  v rámci  Týdne  sociálních  služeb, který  proběhne  v říjnu  2023;  ve  3.  čtvrtletí  byla  příprava  prioritně  zaměřena  na realizaci společenské akce „ocenění pracovníků v sociálních službách“ a realizaci besed pro seniory na téma „Záchranná služba 21. století“; </w:t>
      </w:r>
    </w:p>
    <w:p w:rsidR="00606A39" w:rsidRPr="003D707A" w:rsidRDefault="00606A39" w:rsidP="003D707A">
      <w:pPr>
        <w:numPr>
          <w:ilvl w:val="0"/>
          <w:numId w:val="122"/>
        </w:numPr>
        <w:tabs>
          <w:tab w:val="clear" w:pos="714"/>
          <w:tab w:val="num" w:pos="815"/>
        </w:tabs>
        <w:spacing w:after="0" w:line="240" w:lineRule="auto"/>
        <w:ind w:left="0" w:hanging="342"/>
        <w:jc w:val="both"/>
        <w:rPr>
          <w:rFonts w:ascii="Arial" w:hAnsi="Arial" w:cs="Arial"/>
          <w:sz w:val="24"/>
          <w:szCs w:val="24"/>
        </w:rPr>
      </w:pPr>
      <w:r w:rsidRPr="003D707A">
        <w:rPr>
          <w:rFonts w:ascii="Arial" w:eastAsia="Times New Roman" w:hAnsi="Arial" w:cs="Arial"/>
          <w:color w:val="000000"/>
          <w:sz w:val="24"/>
          <w:szCs w:val="24"/>
        </w:rPr>
        <w:t xml:space="preserve">v rámci přípravy akce „ocenění pracovníků v sociálních službách“ byly navštíveny jednotlivé organizace a osobně předány pozvánky nominovaným pracovníkům na uvedenou akci. </w:t>
      </w:r>
    </w:p>
    <w:p w:rsidR="00C15A69" w:rsidRDefault="00C15A69" w:rsidP="003D707A">
      <w:pPr>
        <w:spacing w:after="0" w:line="240" w:lineRule="auto"/>
        <w:jc w:val="both"/>
        <w:rPr>
          <w:rFonts w:ascii="Arial" w:eastAsia="Times New Roman" w:hAnsi="Arial" w:cs="Arial"/>
          <w:color w:val="000000"/>
          <w:sz w:val="24"/>
          <w:szCs w:val="24"/>
        </w:rPr>
      </w:pPr>
    </w:p>
    <w:p w:rsidR="00606A39" w:rsidRPr="00C15A69" w:rsidRDefault="00606A39" w:rsidP="003D707A">
      <w:pPr>
        <w:spacing w:after="0" w:line="240" w:lineRule="auto"/>
        <w:jc w:val="both"/>
        <w:rPr>
          <w:rFonts w:ascii="Arial" w:hAnsi="Arial" w:cs="Arial"/>
          <w:sz w:val="24"/>
          <w:szCs w:val="24"/>
          <w:u w:val="single"/>
        </w:rPr>
      </w:pPr>
      <w:r w:rsidRPr="00C15A69">
        <w:rPr>
          <w:rFonts w:ascii="Arial" w:eastAsia="Times New Roman" w:hAnsi="Arial" w:cs="Arial"/>
          <w:color w:val="000000"/>
          <w:sz w:val="24"/>
          <w:szCs w:val="24"/>
          <w:u w:val="single"/>
        </w:rPr>
        <w:t xml:space="preserve">Sociální kurátor: </w:t>
      </w:r>
    </w:p>
    <w:p w:rsidR="00606A39" w:rsidRPr="003D707A" w:rsidRDefault="00606A39" w:rsidP="003D707A">
      <w:pPr>
        <w:numPr>
          <w:ilvl w:val="0"/>
          <w:numId w:val="123"/>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aktivní  podpora a  pomoc  včetně  spolupráce  s oddělením náhradní  rodinné </w:t>
      </w:r>
      <w:r w:rsidRPr="003D707A">
        <w:rPr>
          <w:rFonts w:ascii="Arial" w:eastAsia="Times New Roman" w:hAnsi="Arial" w:cs="Arial"/>
          <w:color w:val="000000"/>
          <w:spacing w:val="1"/>
          <w:sz w:val="24"/>
          <w:szCs w:val="24"/>
        </w:rPr>
        <w:t>péče</w:t>
      </w:r>
      <w:r w:rsidRPr="003D707A">
        <w:rPr>
          <w:rFonts w:ascii="Arial" w:eastAsia="Times New Roman" w:hAnsi="Arial" w:cs="Arial"/>
          <w:color w:val="000000"/>
          <w:sz w:val="24"/>
          <w:szCs w:val="24"/>
        </w:rPr>
        <w:t xml:space="preserve"> </w:t>
      </w:r>
    </w:p>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OSV při řešení životní situace gravidní klientky, která je mladým nezaopatřeným dítětem, v souvislosti s adopcí jejího budoucího dítěte;</w:t>
      </w:r>
    </w:p>
    <w:p w:rsidR="00606A39" w:rsidRPr="003D707A" w:rsidRDefault="00606A39" w:rsidP="003D707A">
      <w:pPr>
        <w:numPr>
          <w:ilvl w:val="0"/>
          <w:numId w:val="124"/>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průběžné poradenství a pomoc psychicky nemocnému klientovi před nástupem do výkonu  trestu  odnětí  svobody  včetně  absolvování  podání  vysvětlení  na  PČR v souvislosti s vyhrožováním jeho bývalé manželky;</w:t>
      </w:r>
    </w:p>
    <w:p w:rsidR="00606A39" w:rsidRPr="003D707A" w:rsidRDefault="00606A39" w:rsidP="003D707A">
      <w:pPr>
        <w:numPr>
          <w:ilvl w:val="0"/>
          <w:numId w:val="124"/>
        </w:numPr>
        <w:tabs>
          <w:tab w:val="clear" w:pos="714"/>
          <w:tab w:val="num" w:pos="815"/>
        </w:tabs>
        <w:spacing w:after="0" w:line="240" w:lineRule="auto"/>
        <w:ind w:left="0" w:hanging="345"/>
        <w:rPr>
          <w:rFonts w:ascii="Arial" w:hAnsi="Arial" w:cs="Arial"/>
          <w:sz w:val="24"/>
          <w:szCs w:val="24"/>
        </w:rPr>
      </w:pPr>
      <w:r w:rsidRPr="003D707A">
        <w:rPr>
          <w:rFonts w:ascii="Arial" w:eastAsia="Times New Roman" w:hAnsi="Arial" w:cs="Arial"/>
          <w:color w:val="000000"/>
          <w:sz w:val="24"/>
          <w:szCs w:val="24"/>
        </w:rPr>
        <w:t xml:space="preserve">předání  spisové  dokumentace  nové  kolegyni  včetně  zaučování  a  metodické pomoci; </w:t>
      </w:r>
    </w:p>
    <w:p w:rsidR="00606A39" w:rsidRPr="003D707A" w:rsidRDefault="00606A39" w:rsidP="003D707A">
      <w:pPr>
        <w:numPr>
          <w:ilvl w:val="0"/>
          <w:numId w:val="124"/>
        </w:numPr>
        <w:tabs>
          <w:tab w:val="clear" w:pos="714"/>
          <w:tab w:val="num" w:pos="815"/>
        </w:tabs>
        <w:spacing w:after="0" w:line="240" w:lineRule="auto"/>
        <w:ind w:left="0" w:hanging="345"/>
        <w:jc w:val="both"/>
        <w:rPr>
          <w:rFonts w:ascii="Arial" w:hAnsi="Arial" w:cs="Arial"/>
          <w:sz w:val="24"/>
          <w:szCs w:val="24"/>
        </w:rPr>
      </w:pPr>
      <w:r w:rsidRPr="003D707A">
        <w:rPr>
          <w:rFonts w:ascii="Arial" w:eastAsia="Times New Roman" w:hAnsi="Arial" w:cs="Arial"/>
          <w:color w:val="000000"/>
          <w:sz w:val="24"/>
          <w:szCs w:val="24"/>
        </w:rPr>
        <w:t xml:space="preserve">ve  spolupráci  s kurátorem  odboru  sociálních  věcí  a  školství  Městského  úřadu Havlíčkův  Brod  řešení  životní  situace  osoby  </w:t>
      </w:r>
      <w:r w:rsidRPr="003D707A">
        <w:rPr>
          <w:rFonts w:ascii="Arial" w:eastAsia="Times New Roman" w:hAnsi="Arial" w:cs="Arial"/>
          <w:color w:val="000000"/>
          <w:spacing w:val="1"/>
          <w:sz w:val="24"/>
          <w:szCs w:val="24"/>
        </w:rPr>
        <w:t>bez</w:t>
      </w:r>
      <w:r w:rsidRPr="003D707A">
        <w:rPr>
          <w:rFonts w:ascii="Arial" w:eastAsia="Times New Roman" w:hAnsi="Arial" w:cs="Arial"/>
          <w:color w:val="000000"/>
          <w:sz w:val="24"/>
          <w:szCs w:val="24"/>
        </w:rPr>
        <w:t xml:space="preserve">  domova  v oblasti  zajištění okamžitého bydlení. Jednalo se o osobu, která se nachází na území města a nemá zde trvalé bydliště; </w:t>
      </w:r>
    </w:p>
    <w:p w:rsidR="00606A39" w:rsidRPr="003D707A" w:rsidRDefault="00606A39" w:rsidP="003D707A">
      <w:pPr>
        <w:numPr>
          <w:ilvl w:val="0"/>
          <w:numId w:val="125"/>
        </w:numPr>
        <w:tabs>
          <w:tab w:val="clear" w:pos="714"/>
          <w:tab w:val="num" w:pos="815"/>
        </w:tabs>
        <w:spacing w:after="0" w:line="240" w:lineRule="auto"/>
        <w:ind w:left="0" w:hanging="342"/>
        <w:jc w:val="both"/>
        <w:rPr>
          <w:rFonts w:ascii="Arial" w:hAnsi="Arial" w:cs="Arial"/>
          <w:sz w:val="24"/>
          <w:szCs w:val="24"/>
        </w:rPr>
      </w:pPr>
      <w:r w:rsidRPr="003D707A">
        <w:rPr>
          <w:rFonts w:ascii="Arial" w:eastAsia="Times New Roman" w:hAnsi="Arial" w:cs="Arial"/>
          <w:color w:val="000000"/>
          <w:sz w:val="24"/>
          <w:szCs w:val="24"/>
        </w:rPr>
        <w:t>14. – 15. 9. 2023 metodická porada kurátorů v Třebíči.</w:t>
      </w:r>
    </w:p>
    <w:p w:rsidR="00C15A69" w:rsidRDefault="00C15A69" w:rsidP="003D707A">
      <w:pPr>
        <w:spacing w:after="0" w:line="240" w:lineRule="auto"/>
        <w:jc w:val="both"/>
        <w:rPr>
          <w:rFonts w:ascii="Arial" w:eastAsia="Times New Roman" w:hAnsi="Arial" w:cs="Arial"/>
          <w:color w:val="000000"/>
          <w:sz w:val="24"/>
          <w:szCs w:val="24"/>
        </w:rPr>
      </w:pPr>
    </w:p>
    <w:p w:rsidR="00C15A69" w:rsidRDefault="00C15A69" w:rsidP="003D707A">
      <w:pPr>
        <w:spacing w:after="0" w:line="240" w:lineRule="auto"/>
        <w:jc w:val="both"/>
        <w:rPr>
          <w:rFonts w:ascii="Arial" w:eastAsia="Times New Roman" w:hAnsi="Arial" w:cs="Arial"/>
          <w:color w:val="000000"/>
          <w:sz w:val="24"/>
          <w:szCs w:val="24"/>
        </w:rPr>
      </w:pP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Komise pro bezpečnost a prevenci kriminality realizovala ve III. čtvrtletí roku 2023 celkem 1  schůzi.  Za  uvedené  čtvrtletí  byla  přijata  1  žádost  o  poskytnutí  finanční  dotace  z prostředků určených na prevenci kriminality Jihlavy. Alokované finanční prostředky na rok 2023 jsou ve výši </w:t>
      </w:r>
      <w:r w:rsidRPr="003D707A">
        <w:rPr>
          <w:rFonts w:ascii="Arial" w:eastAsia="Times New Roman" w:hAnsi="Arial" w:cs="Arial"/>
          <w:color w:val="000000"/>
          <w:spacing w:val="1"/>
          <w:sz w:val="24"/>
          <w:szCs w:val="24"/>
        </w:rPr>
        <w:t>250.000</w:t>
      </w:r>
      <w:r w:rsidRPr="003D707A">
        <w:rPr>
          <w:rFonts w:ascii="Arial" w:eastAsia="Times New Roman" w:hAnsi="Arial" w:cs="Arial"/>
          <w:color w:val="000000"/>
          <w:sz w:val="24"/>
          <w:szCs w:val="24"/>
        </w:rPr>
        <w:t xml:space="preserve"> Kč. Dosud bylo vyčerpáno 192.150 </w:t>
      </w:r>
      <w:r w:rsidRPr="003D707A">
        <w:rPr>
          <w:rFonts w:ascii="Arial" w:eastAsia="Times New Roman" w:hAnsi="Arial" w:cs="Arial"/>
          <w:color w:val="000000"/>
          <w:spacing w:val="1"/>
          <w:sz w:val="24"/>
          <w:szCs w:val="24"/>
        </w:rPr>
        <w:t>Kč.</w:t>
      </w:r>
      <w:r w:rsidRPr="003D707A">
        <w:rPr>
          <w:rFonts w:ascii="Arial" w:eastAsia="Times New Roman" w:hAnsi="Arial" w:cs="Arial"/>
          <w:color w:val="000000"/>
          <w:sz w:val="24"/>
          <w:szCs w:val="24"/>
        </w:rPr>
        <w:t xml:space="preserve"> Zůstatek činí 57.850 </w:t>
      </w:r>
      <w:r w:rsidRPr="003D707A">
        <w:rPr>
          <w:rFonts w:ascii="Arial" w:eastAsia="Times New Roman" w:hAnsi="Arial" w:cs="Arial"/>
          <w:color w:val="000000"/>
          <w:spacing w:val="1"/>
          <w:sz w:val="24"/>
          <w:szCs w:val="24"/>
        </w:rPr>
        <w:t>Kč.</w:t>
      </w:r>
      <w:r w:rsidRPr="003D707A">
        <w:rPr>
          <w:rFonts w:ascii="Arial" w:eastAsia="Times New Roman" w:hAnsi="Arial" w:cs="Arial"/>
          <w:color w:val="000000"/>
          <w:sz w:val="24"/>
          <w:szCs w:val="24"/>
        </w:rPr>
        <w:t xml:space="preserve"> </w:t>
      </w:r>
    </w:p>
    <w:p w:rsidR="00606A39" w:rsidRPr="003D707A" w:rsidRDefault="00606A39" w:rsidP="003D707A">
      <w:pPr>
        <w:spacing w:after="0" w:line="240" w:lineRule="auto"/>
        <w:jc w:val="both"/>
        <w:rPr>
          <w:rFonts w:ascii="Arial" w:hAnsi="Arial" w:cs="Arial"/>
          <w:sz w:val="24"/>
          <w:szCs w:val="24"/>
        </w:rPr>
      </w:pPr>
      <w:r w:rsidRPr="003D707A">
        <w:rPr>
          <w:rFonts w:ascii="Arial" w:eastAsia="Times New Roman" w:hAnsi="Arial" w:cs="Arial"/>
          <w:color w:val="000000"/>
          <w:sz w:val="24"/>
          <w:szCs w:val="24"/>
        </w:rPr>
        <w:t xml:space="preserve">Tajemnice komise provedla v rámci systému finančních kontrol: </w:t>
      </w:r>
    </w:p>
    <w:p w:rsidR="00606A39" w:rsidRPr="003D707A" w:rsidRDefault="00606A39" w:rsidP="003D707A">
      <w:pPr>
        <w:numPr>
          <w:ilvl w:val="0"/>
          <w:numId w:val="126"/>
        </w:numPr>
        <w:tabs>
          <w:tab w:val="clear" w:pos="714"/>
          <w:tab w:val="num" w:pos="814"/>
        </w:tabs>
        <w:spacing w:after="0" w:line="240" w:lineRule="auto"/>
        <w:ind w:left="0" w:hanging="274"/>
        <w:jc w:val="both"/>
        <w:rPr>
          <w:rFonts w:ascii="Arial" w:hAnsi="Arial" w:cs="Arial"/>
          <w:sz w:val="24"/>
          <w:szCs w:val="24"/>
        </w:rPr>
      </w:pPr>
      <w:r w:rsidRPr="003D707A">
        <w:rPr>
          <w:rFonts w:ascii="Arial" w:eastAsia="Times New Roman" w:hAnsi="Arial" w:cs="Arial"/>
          <w:color w:val="000000"/>
          <w:sz w:val="24"/>
          <w:szCs w:val="24"/>
        </w:rPr>
        <w:t xml:space="preserve">1 předběžnou veřejnosprávní kontrolu týkající se žadatelů o dotace, zda plánované a  připravované  operace  odpovídají  stanoveným  úkolům  veřejné  správy  a  jsou  v souladu  s  právními  předpisy  a  schváleným  Dotačním  programem  na  podporu  a naplnění Plánu prevence kriminality </w:t>
      </w:r>
    </w:p>
    <w:p w:rsidR="00606A39" w:rsidRPr="003D707A" w:rsidRDefault="00606A39" w:rsidP="003D707A">
      <w:pPr>
        <w:numPr>
          <w:ilvl w:val="0"/>
          <w:numId w:val="126"/>
        </w:numPr>
        <w:tabs>
          <w:tab w:val="clear" w:pos="714"/>
          <w:tab w:val="num" w:pos="814"/>
        </w:tabs>
        <w:spacing w:after="0" w:line="240" w:lineRule="auto"/>
        <w:ind w:left="0" w:hanging="274"/>
        <w:jc w:val="both"/>
        <w:rPr>
          <w:rFonts w:ascii="Arial" w:hAnsi="Arial" w:cs="Arial"/>
          <w:sz w:val="24"/>
          <w:szCs w:val="24"/>
        </w:rPr>
      </w:pPr>
      <w:r w:rsidRPr="003D707A">
        <w:rPr>
          <w:rFonts w:ascii="Arial" w:eastAsia="Times New Roman" w:hAnsi="Arial" w:cs="Arial"/>
          <w:color w:val="000000"/>
          <w:sz w:val="24"/>
          <w:szCs w:val="24"/>
        </w:rPr>
        <w:t xml:space="preserve">4 průběžné veřejnosprávní kontroly u příjemců dotací za rok 2023 </w:t>
      </w:r>
    </w:p>
    <w:p w:rsidR="00C15A69" w:rsidRDefault="00C15A69" w:rsidP="003D707A">
      <w:pPr>
        <w:spacing w:after="0" w:line="240" w:lineRule="auto"/>
        <w:rPr>
          <w:rFonts w:ascii="Arial" w:eastAsia="Times New Roman" w:hAnsi="Arial" w:cs="Arial"/>
          <w:color w:val="000000"/>
          <w:sz w:val="24"/>
          <w:szCs w:val="24"/>
        </w:rPr>
      </w:pPr>
    </w:p>
    <w:p w:rsidR="00C15A69" w:rsidRDefault="00C15A69" w:rsidP="003D707A">
      <w:pPr>
        <w:spacing w:after="0" w:line="240" w:lineRule="auto"/>
        <w:rPr>
          <w:rFonts w:ascii="Arial" w:eastAsia="Times New Roman" w:hAnsi="Arial" w:cs="Arial"/>
          <w:color w:val="000000"/>
          <w:sz w:val="24"/>
          <w:szCs w:val="24"/>
        </w:rPr>
      </w:pPr>
    </w:p>
    <w:p w:rsidR="00606A39" w:rsidRPr="003D707A" w:rsidRDefault="00606A39" w:rsidP="003D707A">
      <w:pPr>
        <w:spacing w:after="0" w:line="240" w:lineRule="auto"/>
        <w:rPr>
          <w:rFonts w:ascii="Arial" w:hAnsi="Arial" w:cs="Arial"/>
          <w:sz w:val="24"/>
          <w:szCs w:val="24"/>
        </w:rPr>
      </w:pPr>
      <w:r w:rsidRPr="003D707A">
        <w:rPr>
          <w:rFonts w:ascii="Arial" w:eastAsia="Times New Roman" w:hAnsi="Arial" w:cs="Arial"/>
          <w:color w:val="000000"/>
          <w:sz w:val="24"/>
          <w:szCs w:val="24"/>
        </w:rPr>
        <w:t xml:space="preserve">Manažerka sociálního začleňování v rámci spolupráce s odborem pro sociální začleňování MMR  ČR  pracovala  na  analytické  části  Koncepce  prorodinné  politiky,  nastavovala program pracovní skupiny k její tvorbě a podílela se na přípravě dotazníku pro žáky </w:t>
      </w:r>
      <w:r w:rsidRPr="003D707A">
        <w:rPr>
          <w:rFonts w:ascii="Arial" w:eastAsia="Times New Roman" w:hAnsi="Arial" w:cs="Arial"/>
          <w:color w:val="000000"/>
          <w:spacing w:val="2"/>
          <w:sz w:val="24"/>
          <w:szCs w:val="24"/>
        </w:rPr>
        <w:t>ZŠ</w:t>
      </w:r>
      <w:r w:rsidRPr="003D707A">
        <w:rPr>
          <w:rFonts w:ascii="Arial" w:eastAsia="Times New Roman" w:hAnsi="Arial" w:cs="Arial"/>
          <w:color w:val="000000"/>
          <w:sz w:val="24"/>
          <w:szCs w:val="24"/>
        </w:rPr>
        <w:t xml:space="preserve"> k zjištění jejich potřeb. V uvedeném čtvrtletí proběhlo jedno setkání s vedením města ke spolupráci  v rámci  poradenského  programu  Podpora  realizace  prorodinných  opatření  a jedno setkání pracovní skupiny k tvorbě Koncepce prorodinné politiky, kterého se účastnilo cca 30 aktérů z řad neziskových organizací, základních a mateřských škol, pedagogicko- poradenských pracovišť i odborů magistrátu, Městské policie Jihlava i komisí Rady </w:t>
      </w:r>
      <w:r w:rsidRPr="003D707A">
        <w:rPr>
          <w:rFonts w:ascii="Arial" w:eastAsia="Times New Roman" w:hAnsi="Arial" w:cs="Arial"/>
          <w:color w:val="000000"/>
          <w:spacing w:val="1"/>
          <w:sz w:val="24"/>
          <w:szCs w:val="24"/>
        </w:rPr>
        <w:t>města</w:t>
      </w:r>
      <w:r w:rsidRPr="003D707A">
        <w:rPr>
          <w:rFonts w:ascii="Arial" w:eastAsia="Times New Roman" w:hAnsi="Arial" w:cs="Arial"/>
          <w:color w:val="000000"/>
          <w:sz w:val="24"/>
          <w:szCs w:val="24"/>
        </w:rPr>
        <w:t xml:space="preserve"> Jihlavy. Dále se účastnila diskuze k otázce podpory dostupného bydlení v rámci shrnutí výstupů projektu Agentura pro sociální začleňování jako inovační aktér politiky sociálního začleňování.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98"/>
        <w:gridCol w:w="1796"/>
        <w:gridCol w:w="2753"/>
      </w:tblGrid>
      <w:tr w:rsidR="00896B0E" w:rsidRPr="00217942" w:rsidTr="00437D76">
        <w:trPr>
          <w:trHeight w:val="567"/>
        </w:trPr>
        <w:tc>
          <w:tcPr>
            <w:tcW w:w="9686" w:type="dxa"/>
            <w:gridSpan w:val="4"/>
            <w:vAlign w:val="center"/>
          </w:tcPr>
          <w:p w:rsidR="00896B0E" w:rsidRPr="00217942" w:rsidRDefault="00896B0E" w:rsidP="002B4EB5">
            <w:pPr>
              <w:jc w:val="center"/>
              <w:rPr>
                <w:rFonts w:ascii="Arial" w:hAnsi="Arial" w:cs="Arial"/>
                <w:b/>
                <w:sz w:val="28"/>
                <w:szCs w:val="28"/>
              </w:rPr>
            </w:pPr>
            <w:r>
              <w:rPr>
                <w:rFonts w:ascii="Arial" w:hAnsi="Arial" w:cs="Arial"/>
                <w:b/>
                <w:noProof/>
                <w:sz w:val="28"/>
                <w:szCs w:val="28"/>
                <w:lang w:eastAsia="cs-CZ"/>
              </w:rPr>
              <w:lastRenderedPageBreak/>
              <w:drawing>
                <wp:anchor distT="0" distB="0" distL="114300" distR="114300" simplePos="0" relativeHeight="251702272" behindDoc="1" locked="0" layoutInCell="1" allowOverlap="1" wp14:anchorId="749D21FB" wp14:editId="4B2D7F30">
                  <wp:simplePos x="0" y="0"/>
                  <wp:positionH relativeFrom="column">
                    <wp:posOffset>1295400</wp:posOffset>
                  </wp:positionH>
                  <wp:positionV relativeFrom="page">
                    <wp:posOffset>-6350</wp:posOffset>
                  </wp:positionV>
                  <wp:extent cx="2260600" cy="360045"/>
                  <wp:effectExtent l="0" t="0" r="6350" b="1905"/>
                  <wp:wrapNone/>
                  <wp:docPr id="34" name="Obrázek 3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6B0E" w:rsidRPr="00217942" w:rsidTr="00437D76">
        <w:trPr>
          <w:trHeight w:val="567"/>
        </w:trPr>
        <w:tc>
          <w:tcPr>
            <w:tcW w:w="6933" w:type="dxa"/>
            <w:gridSpan w:val="3"/>
            <w:vAlign w:val="center"/>
          </w:tcPr>
          <w:p w:rsidR="00896B0E" w:rsidRPr="00217942" w:rsidRDefault="00896B0E" w:rsidP="002B4EB5">
            <w:pPr>
              <w:jc w:val="center"/>
              <w:rPr>
                <w:rFonts w:ascii="Arial" w:hAnsi="Arial" w:cs="Arial"/>
              </w:rPr>
            </w:pPr>
            <w:r w:rsidRPr="00217942">
              <w:rPr>
                <w:rFonts w:ascii="Arial" w:hAnsi="Arial" w:cs="Arial"/>
              </w:rPr>
              <w:t>Zpráva o činnosti za období</w:t>
            </w:r>
          </w:p>
        </w:tc>
        <w:tc>
          <w:tcPr>
            <w:tcW w:w="2753" w:type="dxa"/>
            <w:vAlign w:val="center"/>
          </w:tcPr>
          <w:p w:rsidR="00896B0E" w:rsidRPr="00217942" w:rsidRDefault="00896B0E" w:rsidP="002B4EB5">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DA3012" w:rsidRPr="00217942" w:rsidTr="00437D76">
        <w:trPr>
          <w:trHeight w:val="398"/>
        </w:trPr>
        <w:tc>
          <w:tcPr>
            <w:tcW w:w="1439" w:type="dxa"/>
            <w:vAlign w:val="center"/>
          </w:tcPr>
          <w:p w:rsidR="00896B0E" w:rsidRPr="00217942" w:rsidRDefault="00896B0E" w:rsidP="002B4EB5">
            <w:pPr>
              <w:jc w:val="center"/>
              <w:rPr>
                <w:rFonts w:ascii="Arial" w:hAnsi="Arial" w:cs="Arial"/>
              </w:rPr>
            </w:pPr>
            <w:r w:rsidRPr="00217942">
              <w:rPr>
                <w:rFonts w:ascii="Arial" w:hAnsi="Arial" w:cs="Arial"/>
              </w:rPr>
              <w:t>Vypracoval</w:t>
            </w:r>
          </w:p>
        </w:tc>
        <w:tc>
          <w:tcPr>
            <w:tcW w:w="3698" w:type="dxa"/>
            <w:vAlign w:val="center"/>
          </w:tcPr>
          <w:p w:rsidR="00896B0E" w:rsidRPr="00217942" w:rsidRDefault="00896B0E" w:rsidP="002B4EB5">
            <w:pPr>
              <w:ind w:left="80"/>
              <w:jc w:val="center"/>
              <w:rPr>
                <w:rFonts w:ascii="Arial" w:hAnsi="Arial" w:cs="Arial"/>
                <w:b/>
              </w:rPr>
            </w:pPr>
            <w:r>
              <w:rPr>
                <w:rFonts w:ascii="Arial" w:hAnsi="Arial" w:cs="Arial"/>
                <w:b/>
              </w:rPr>
              <w:t>Mgr. Tomáš Koukal</w:t>
            </w:r>
          </w:p>
        </w:tc>
        <w:tc>
          <w:tcPr>
            <w:tcW w:w="1796" w:type="dxa"/>
            <w:vAlign w:val="center"/>
          </w:tcPr>
          <w:p w:rsidR="00896B0E" w:rsidRPr="00217942" w:rsidRDefault="00896B0E" w:rsidP="002B4EB5">
            <w:pPr>
              <w:jc w:val="center"/>
              <w:rPr>
                <w:rFonts w:ascii="Arial" w:hAnsi="Arial" w:cs="Arial"/>
              </w:rPr>
            </w:pPr>
            <w:r w:rsidRPr="00217942">
              <w:rPr>
                <w:rFonts w:ascii="Arial" w:hAnsi="Arial" w:cs="Arial"/>
              </w:rPr>
              <w:t>Odbor</w:t>
            </w:r>
          </w:p>
        </w:tc>
        <w:tc>
          <w:tcPr>
            <w:tcW w:w="2753" w:type="dxa"/>
            <w:vAlign w:val="center"/>
          </w:tcPr>
          <w:p w:rsidR="00896B0E" w:rsidRPr="00217942" w:rsidRDefault="00896B0E" w:rsidP="002B4EB5">
            <w:pPr>
              <w:jc w:val="center"/>
              <w:rPr>
                <w:rFonts w:ascii="Arial" w:hAnsi="Arial" w:cs="Arial"/>
                <w:b/>
              </w:rPr>
            </w:pPr>
            <w:r>
              <w:rPr>
                <w:rFonts w:ascii="Arial" w:hAnsi="Arial" w:cs="Arial"/>
                <w:b/>
              </w:rPr>
              <w:t>OŠKT</w:t>
            </w:r>
          </w:p>
        </w:tc>
      </w:tr>
    </w:tbl>
    <w:p w:rsidR="00896B0E" w:rsidRPr="003D707A" w:rsidRDefault="00896B0E" w:rsidP="003D707A">
      <w:pPr>
        <w:spacing w:after="0" w:line="240" w:lineRule="auto"/>
        <w:jc w:val="both"/>
        <w:rPr>
          <w:rFonts w:ascii="Arial" w:hAnsi="Arial" w:cs="Arial"/>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Personální záležitosti</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Ve III. Q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obsazeny dvě uvolněné pracovní pozice na oddělení rozvoje vzdělávání a to pozice vedoucího oddělení a administrátorky dotací. </w:t>
      </w:r>
    </w:p>
    <w:p w:rsidR="00DA3012" w:rsidRDefault="00DA3012" w:rsidP="00DA3012">
      <w:pPr>
        <w:spacing w:after="0" w:line="240" w:lineRule="auto"/>
        <w:jc w:val="both"/>
        <w:rPr>
          <w:rFonts w:ascii="Arial" w:eastAsia="Times New Roman" w:hAnsi="Arial" w:cs="Arial"/>
          <w:b/>
          <w:bCs/>
          <w:color w:val="000000"/>
          <w:sz w:val="24"/>
          <w:szCs w:val="24"/>
          <w:u w:val="single"/>
          <w:shd w:val="clear" w:color="auto" w:fill="D3D3D3"/>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shd w:val="clear" w:color="auto" w:fill="D3D3D3"/>
        </w:rPr>
        <w:t>Výkon přenesené působnosti ve školství</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Proběhly čtvrtletní sběry statistických dat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škol v rámci rozšířené působnosti jako každé čtvrtletí, proběhla jejich kontrola, zpracování a odeslání do ÚIV. Data nevykazovala žádné mimořádné události nebo závažné chyby.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Během prázdnin byla vedena jednání ohledně zápisů žáků do 1. tříd a to jak s řediteli škol, tak i s rodiči. Důvodem byly zejména </w:t>
      </w:r>
      <w:r w:rsidRPr="00DA3012">
        <w:rPr>
          <w:rFonts w:ascii="Arial" w:eastAsia="Times New Roman" w:hAnsi="Arial" w:cs="Arial"/>
          <w:color w:val="000000"/>
          <w:spacing w:val="1"/>
          <w:sz w:val="24"/>
          <w:szCs w:val="24"/>
        </w:rPr>
        <w:t>zápisy</w:t>
      </w:r>
      <w:r w:rsidRPr="00DA3012">
        <w:rPr>
          <w:rFonts w:ascii="Arial" w:eastAsia="Times New Roman" w:hAnsi="Arial" w:cs="Arial"/>
          <w:color w:val="000000"/>
          <w:sz w:val="24"/>
          <w:szCs w:val="24"/>
        </w:rPr>
        <w:t xml:space="preserve"> dětí v jiných obcích, než mají trvalá bydliště a spádové </w:t>
      </w:r>
      <w:r w:rsidRPr="00DA3012">
        <w:rPr>
          <w:rFonts w:ascii="Arial" w:eastAsia="Times New Roman" w:hAnsi="Arial" w:cs="Arial"/>
          <w:color w:val="000000"/>
          <w:spacing w:val="1"/>
          <w:sz w:val="24"/>
          <w:szCs w:val="24"/>
        </w:rPr>
        <w:t>školy</w:t>
      </w:r>
      <w:r w:rsidRPr="00DA3012">
        <w:rPr>
          <w:rFonts w:ascii="Arial" w:eastAsia="Times New Roman" w:hAnsi="Arial" w:cs="Arial"/>
          <w:color w:val="000000"/>
          <w:sz w:val="24"/>
          <w:szCs w:val="24"/>
        </w:rPr>
        <w:t xml:space="preserve"> a dále pak i nezodpovědnost rodičů k povinnosti zahájit školní docházku u dětí. Zvláštní kapitolou bylo umisťování ukrajinských dětí do jihlavských škol.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 konce září 2023 jsme ve spolupráci s F Pointem přijali do ZŠ, MŠ v Jihlavě 420 ukrajinských dětí (včetně ZŠ Křešťanské, do MŠ 45). Tyto děti jsme umisťovali podle jejich místa pobytu, pokud to bylo možné a daná škola měla v ročníku místo. Ukrajinci se ale často stěhují, hledají nejvhodnější místo bydlení, ale škola, kde žák zahájil docházku, zůstává jako kmenová.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Ukrajinským žákům je </w:t>
      </w:r>
      <w:r w:rsidRPr="00DA3012">
        <w:rPr>
          <w:rFonts w:ascii="Arial" w:eastAsia="Times New Roman" w:hAnsi="Arial" w:cs="Arial"/>
          <w:color w:val="000000"/>
          <w:spacing w:val="1"/>
          <w:sz w:val="24"/>
          <w:szCs w:val="24"/>
        </w:rPr>
        <w:t>pro</w:t>
      </w:r>
      <w:r w:rsidRPr="00DA3012">
        <w:rPr>
          <w:rFonts w:ascii="Arial" w:eastAsia="Times New Roman" w:hAnsi="Arial" w:cs="Arial"/>
          <w:color w:val="000000"/>
          <w:sz w:val="24"/>
          <w:szCs w:val="24"/>
        </w:rPr>
        <w:t xml:space="preserve"> začleňování do běžné výuky nabízena v počátku jejich docházky pomoc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strany adaptačních koordinátorů. Adaptace je tím mnohem jednodušší a většina ukrajinských žáků se po krátkém období do kolektivu dětí přirozeně zařadí a vzdělávání probíhá bez větších problémů. Ve školách pověřených vzděláváním žáků cizinců jsou ukrajinští žáci zařazováni do jazykových skupin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a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je </w:t>
      </w:r>
      <w:r w:rsidRPr="00DA3012">
        <w:rPr>
          <w:rFonts w:ascii="Arial" w:eastAsia="Times New Roman" w:hAnsi="Arial" w:cs="Arial"/>
          <w:color w:val="000000"/>
          <w:spacing w:val="6"/>
          <w:sz w:val="24"/>
          <w:szCs w:val="24"/>
        </w:rPr>
        <w:t xml:space="preserve"> </w:t>
      </w:r>
      <w:r w:rsidRPr="00DA3012">
        <w:rPr>
          <w:rFonts w:ascii="Arial" w:eastAsia="Times New Roman" w:hAnsi="Arial" w:cs="Arial"/>
          <w:color w:val="000000"/>
          <w:sz w:val="24"/>
          <w:szCs w:val="24"/>
        </w:rPr>
        <w:t xml:space="preserve">jim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poskytováno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až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200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hodin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jazykové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přípravy.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Při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začleňování </w:t>
      </w:r>
      <w:r w:rsidRPr="00DA3012">
        <w:rPr>
          <w:rFonts w:ascii="Arial" w:eastAsia="Times New Roman" w:hAnsi="Arial" w:cs="Arial"/>
          <w:color w:val="000000"/>
          <w:spacing w:val="7"/>
          <w:sz w:val="24"/>
          <w:szCs w:val="24"/>
        </w:rPr>
        <w:t xml:space="preserve"> </w:t>
      </w:r>
      <w:r w:rsidRPr="00DA3012">
        <w:rPr>
          <w:rFonts w:ascii="Arial" w:eastAsia="Times New Roman" w:hAnsi="Arial" w:cs="Arial"/>
          <w:color w:val="000000"/>
          <w:sz w:val="24"/>
          <w:szCs w:val="24"/>
        </w:rPr>
        <w:t xml:space="preserve">jsou </w:t>
      </w:r>
      <w:r w:rsidRPr="00DA3012">
        <w:rPr>
          <w:rFonts w:ascii="Arial" w:eastAsia="Times New Roman" w:hAnsi="Arial" w:cs="Arial"/>
          <w:color w:val="000000"/>
          <w:spacing w:val="8"/>
          <w:sz w:val="24"/>
          <w:szCs w:val="24"/>
        </w:rPr>
        <w:t xml:space="preserve"> </w:t>
      </w:r>
      <w:r w:rsidRPr="00DA3012">
        <w:rPr>
          <w:rFonts w:ascii="Arial" w:eastAsia="Times New Roman" w:hAnsi="Arial" w:cs="Arial"/>
          <w:color w:val="000000"/>
          <w:sz w:val="24"/>
          <w:szCs w:val="24"/>
        </w:rPr>
        <w:t xml:space="preserve">často </w:t>
      </w:r>
      <w:r w:rsidRPr="00DA3012">
        <w:rPr>
          <w:rFonts w:ascii="Arial" w:eastAsia="Times New Roman" w:hAnsi="Arial" w:cs="Arial"/>
          <w:color w:val="000000"/>
          <w:spacing w:val="8"/>
          <w:sz w:val="24"/>
          <w:szCs w:val="24"/>
        </w:rPr>
        <w:t xml:space="preserve"> </w:t>
      </w:r>
      <w:r w:rsidRPr="00DA3012">
        <w:rPr>
          <w:rFonts w:ascii="Arial" w:eastAsia="Times New Roman" w:hAnsi="Arial" w:cs="Arial"/>
          <w:color w:val="000000"/>
          <w:sz w:val="24"/>
          <w:szCs w:val="24"/>
        </w:rPr>
        <w:t xml:space="preserve">do adaptačního procesu včleněni i tzv. patroni z řad ukrajinských žáků, kteří se ve škole vzdělávají již delší dobu.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Učitelé při výuce využívají ve velké míře podpůrné materiály z NPI, METY, F Pointu a jiných organizací. Pokud žák z nějakého důvodu není při vzdělávání úspěšný, je mu a jeho zákonným zástupcům nabídnuta pomoc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strany ukrajinské asistentky, učitelů a ukrajinské psycholožky, která pracuje v </w:t>
      </w:r>
      <w:r w:rsidRPr="00DA3012">
        <w:rPr>
          <w:rFonts w:ascii="Arial" w:eastAsia="Times New Roman" w:hAnsi="Arial" w:cs="Arial"/>
          <w:color w:val="000000"/>
          <w:spacing w:val="1"/>
          <w:sz w:val="24"/>
          <w:szCs w:val="24"/>
        </w:rPr>
        <w:t>NPI</w:t>
      </w:r>
      <w:r w:rsidRPr="00DA3012">
        <w:rPr>
          <w:rFonts w:ascii="Arial" w:eastAsia="Times New Roman" w:hAnsi="Arial" w:cs="Arial"/>
          <w:color w:val="000000"/>
          <w:sz w:val="24"/>
          <w:szCs w:val="24"/>
        </w:rPr>
        <w:t xml:space="preserve"> a v Charitě Jihlava.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Školy máme naplněny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25 - 28 dětí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třídě, výjimky na vyšší </w:t>
      </w:r>
      <w:r w:rsidRPr="00DA3012">
        <w:rPr>
          <w:rFonts w:ascii="Arial" w:eastAsia="Times New Roman" w:hAnsi="Arial" w:cs="Arial"/>
          <w:color w:val="000000"/>
          <w:spacing w:val="1"/>
          <w:sz w:val="24"/>
          <w:szCs w:val="24"/>
        </w:rPr>
        <w:t>počty</w:t>
      </w:r>
      <w:r w:rsidRPr="00DA3012">
        <w:rPr>
          <w:rFonts w:ascii="Arial" w:eastAsia="Times New Roman" w:hAnsi="Arial" w:cs="Arial"/>
          <w:color w:val="000000"/>
          <w:sz w:val="24"/>
          <w:szCs w:val="24"/>
        </w:rPr>
        <w:t xml:space="preserve"> dávat nedoporučujeme. </w:t>
      </w:r>
      <w:r w:rsidRPr="00DA3012">
        <w:rPr>
          <w:rFonts w:ascii="Arial" w:eastAsia="Times New Roman" w:hAnsi="Arial" w:cs="Arial"/>
          <w:color w:val="000000"/>
          <w:spacing w:val="1"/>
          <w:sz w:val="24"/>
          <w:szCs w:val="24"/>
        </w:rPr>
        <w:t>Do</w:t>
      </w:r>
      <w:r w:rsidRPr="00DA3012">
        <w:rPr>
          <w:rFonts w:ascii="Arial" w:eastAsia="Times New Roman" w:hAnsi="Arial" w:cs="Arial"/>
          <w:color w:val="000000"/>
          <w:sz w:val="24"/>
          <w:szCs w:val="24"/>
        </w:rPr>
        <w:t xml:space="preserve"> Jihlavy se stěhují i děti dalších národností - Maďaři, Mongolci, Romové, kteří se vrací z Anglie nebo Německa a všichni požadují zařazení do škol. V současné době máme v Jihlavě v základních školách volnou kapacitu cca pro 350 žáků cizinců, zatím ve všech ročnících.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4. 9. 2023 byl na všech školách zahájen </w:t>
      </w:r>
      <w:r w:rsidRPr="00DA3012">
        <w:rPr>
          <w:rFonts w:ascii="Arial" w:eastAsia="Times New Roman" w:hAnsi="Arial" w:cs="Arial"/>
          <w:color w:val="000000"/>
          <w:spacing w:val="1"/>
          <w:sz w:val="24"/>
          <w:szCs w:val="24"/>
        </w:rPr>
        <w:t>nový</w:t>
      </w:r>
      <w:r w:rsidRPr="00DA3012">
        <w:rPr>
          <w:rFonts w:ascii="Arial" w:eastAsia="Times New Roman" w:hAnsi="Arial" w:cs="Arial"/>
          <w:color w:val="000000"/>
          <w:sz w:val="24"/>
          <w:szCs w:val="24"/>
        </w:rPr>
        <w:t xml:space="preserve"> školní rok, na ZŠ E. Rošického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účasti zástupců vedení města. </w:t>
      </w:r>
    </w:p>
    <w:p w:rsidR="00DA3012" w:rsidRDefault="00DA3012" w:rsidP="00DA3012">
      <w:pPr>
        <w:spacing w:after="0" w:line="240" w:lineRule="auto"/>
        <w:jc w:val="both"/>
        <w:rPr>
          <w:rFonts w:ascii="Arial" w:eastAsia="Times New Roman" w:hAnsi="Arial" w:cs="Arial"/>
          <w:b/>
          <w:bCs/>
          <w:color w:val="000000"/>
          <w:sz w:val="24"/>
          <w:szCs w:val="24"/>
          <w:u w:val="single"/>
          <w:shd w:val="clear" w:color="auto" w:fill="D3D3D3"/>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shd w:val="clear" w:color="auto" w:fill="D3D3D3"/>
        </w:rPr>
        <w:t>Činnosti v rámci samostatné působnosti města v oblasti školství</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Zřizovatelská činnost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Město Jihlava bylo požádáno městysem Dolní Cerekev o zřízení pobočky ZUŠ Jihlava v Dolní Cerekvi. Žádost byla projednávána nestandardně dlouhou dobu, protože se jednalo o kompetence zřizovatele, které, podle aktuálního právního uspořádání, jsou mimo legislativní možnosti města Jihlavy. I když obě obce </w:t>
      </w:r>
      <w:r w:rsidRPr="00DA3012">
        <w:rPr>
          <w:rFonts w:ascii="Arial" w:eastAsia="Times New Roman" w:hAnsi="Arial" w:cs="Arial"/>
          <w:color w:val="000000"/>
          <w:spacing w:val="2"/>
          <w:sz w:val="24"/>
          <w:szCs w:val="24"/>
        </w:rPr>
        <w:t>by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1"/>
          <w:sz w:val="24"/>
          <w:szCs w:val="24"/>
        </w:rPr>
        <w:t>měly</w:t>
      </w:r>
      <w:r w:rsidRPr="00DA3012">
        <w:rPr>
          <w:rFonts w:ascii="Arial" w:eastAsia="Times New Roman" w:hAnsi="Arial" w:cs="Arial"/>
          <w:color w:val="000000"/>
          <w:sz w:val="24"/>
          <w:szCs w:val="24"/>
        </w:rPr>
        <w:t xml:space="preserve"> zájem na zřízení odloučeného pracoviště, není možné, </w:t>
      </w:r>
      <w:r w:rsidRPr="00DA3012">
        <w:rPr>
          <w:rFonts w:ascii="Arial" w:eastAsia="Times New Roman" w:hAnsi="Arial" w:cs="Arial"/>
          <w:color w:val="000000"/>
          <w:spacing w:val="4"/>
          <w:sz w:val="24"/>
          <w:szCs w:val="24"/>
        </w:rPr>
        <w:t>aby</w:t>
      </w:r>
      <w:r w:rsidRPr="00DA3012">
        <w:rPr>
          <w:rFonts w:ascii="Arial" w:eastAsia="Times New Roman" w:hAnsi="Arial" w:cs="Arial"/>
          <w:color w:val="000000"/>
          <w:sz w:val="24"/>
          <w:szCs w:val="24"/>
        </w:rPr>
        <w:t xml:space="preserve"> jedna obec zřizovala svou organizaci se sídlem na území obce druhé. Nakonec jsme se rozešli s tím, </w:t>
      </w:r>
      <w:r w:rsidRPr="00DA3012">
        <w:rPr>
          <w:rFonts w:ascii="Arial" w:eastAsia="Times New Roman" w:hAnsi="Arial" w:cs="Arial"/>
          <w:color w:val="000000"/>
          <w:spacing w:val="1"/>
          <w:sz w:val="24"/>
          <w:szCs w:val="24"/>
        </w:rPr>
        <w:t>že</w:t>
      </w:r>
      <w:r w:rsidRPr="00DA3012">
        <w:rPr>
          <w:rFonts w:ascii="Arial" w:eastAsia="Times New Roman" w:hAnsi="Arial" w:cs="Arial"/>
          <w:color w:val="000000"/>
          <w:sz w:val="24"/>
          <w:szCs w:val="24"/>
        </w:rPr>
        <w:t xml:space="preserve"> obec D. Cerekev bude iniciovat prostřednictvím kraje možnou změnu zákona. Do té </w:t>
      </w:r>
      <w:r w:rsidRPr="00DA3012">
        <w:rPr>
          <w:rFonts w:ascii="Arial" w:eastAsia="Times New Roman" w:hAnsi="Arial" w:cs="Arial"/>
          <w:color w:val="000000"/>
          <w:spacing w:val="1"/>
          <w:sz w:val="24"/>
          <w:szCs w:val="24"/>
        </w:rPr>
        <w:t>doby</w:t>
      </w:r>
      <w:r w:rsidRPr="00DA3012">
        <w:rPr>
          <w:rFonts w:ascii="Arial" w:eastAsia="Times New Roman" w:hAnsi="Arial" w:cs="Arial"/>
          <w:color w:val="000000"/>
          <w:sz w:val="24"/>
          <w:szCs w:val="24"/>
        </w:rPr>
        <w:t xml:space="preserve"> mají žáci z DC možnost vzdělávat se v ZUŠ v Jihlavě, Třešti a Telči, které jsou v příznivé dojezdové vzdálenosti.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Dne 30. 9. 2023 skončila ve funkci na vlastní žádost ředitelka Městské knihovny Jihlava, paní PhDr. Jarmila Daňková, která odešla do starobního důchodu. Na její místo byla výběrovou komisí doporučena a radou města schválena paní Mgr. Marie Blažková.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lastRenderedPageBreak/>
        <w:t xml:space="preserve">Na základě rozhodnutí rady města byl z funkce ředitele příspěvkové organizace Brána Jihlavy odvolán pan MgA. Jakub Deml (zákoník práce § </w:t>
      </w:r>
      <w:r w:rsidRPr="00DA3012">
        <w:rPr>
          <w:rFonts w:ascii="Arial" w:eastAsia="Times New Roman" w:hAnsi="Arial" w:cs="Arial"/>
          <w:color w:val="000000"/>
          <w:spacing w:val="2"/>
          <w:sz w:val="24"/>
          <w:szCs w:val="24"/>
        </w:rPr>
        <w:t>73</w:t>
      </w:r>
      <w:r w:rsidRPr="00DA3012">
        <w:rPr>
          <w:rFonts w:ascii="Arial" w:eastAsia="Times New Roman" w:hAnsi="Arial" w:cs="Arial"/>
          <w:color w:val="000000"/>
          <w:sz w:val="24"/>
          <w:szCs w:val="24"/>
        </w:rPr>
        <w:t xml:space="preserve"> a § 73 a)). Zastupující osobou byla radou města pověřena dosavadní ekonomka organizace paní Ing. Věra Kopecká.  </w:t>
      </w:r>
    </w:p>
    <w:p w:rsidR="000075B2" w:rsidRDefault="000075B2"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Správa majetku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Pokračuje zpracování projektové dokumentace podkroví na ZŠ Havlíčkova.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Dne 17. 9. 2023 byla předána do užívání nová kotelna na ZŠ Jungmannova 6, Jihlava.  Zhotovitelem byla firma CERGOMONT s.r.o., Horní Lhota 127, 678 01 Blansko, IČO: 46993223. Konečná cena, dle dodatku č. 1 ke smlouvě o dílo, činí 3.516.662,19 Kč bez DPH (původní cena 3.555.553 Kč. Bez DPH).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průběhu září budou ještě odstraňovány drobné vady, které však nebrání užívání kotelny.  Technický dozor investora zajišťuje ATD Jihlava, s.r.o., Čížov 72, 586 01 Jihlava, IČO: 47917512 – cena činí 80.000 Kč bez DPH.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Koordinátora BOZP zajišťuje firma Vysplan s.r.o., 8.března 4812/2a, 586 </w:t>
      </w:r>
      <w:r w:rsidRPr="00DA3012">
        <w:rPr>
          <w:rFonts w:ascii="Arial" w:eastAsia="Times New Roman" w:hAnsi="Arial" w:cs="Arial"/>
          <w:color w:val="000000"/>
          <w:spacing w:val="1"/>
          <w:sz w:val="24"/>
          <w:szCs w:val="24"/>
        </w:rPr>
        <w:t>01</w:t>
      </w:r>
      <w:r w:rsidRPr="00DA3012">
        <w:rPr>
          <w:rFonts w:ascii="Arial" w:eastAsia="Times New Roman" w:hAnsi="Arial" w:cs="Arial"/>
          <w:color w:val="000000"/>
          <w:sz w:val="24"/>
          <w:szCs w:val="24"/>
        </w:rPr>
        <w:t xml:space="preserve"> Jihlava, IČO: 27717089 – cena činí 21.000 Kč.  </w:t>
      </w:r>
    </w:p>
    <w:p w:rsidR="00DA3012" w:rsidRPr="00DA3012" w:rsidRDefault="00DA3012" w:rsidP="00DA3012">
      <w:pPr>
        <w:spacing w:after="0" w:line="240" w:lineRule="auto"/>
        <w:jc w:val="both"/>
        <w:rPr>
          <w:rFonts w:ascii="Arial" w:hAnsi="Arial" w:cs="Arial"/>
          <w:sz w:val="24"/>
          <w:szCs w:val="24"/>
        </w:rPr>
      </w:pPr>
      <w:r w:rsidRPr="00DA3012">
        <w:rPr>
          <w:rFonts w:ascii="Arial" w:hAnsi="Arial" w:cs="Arial"/>
          <w:noProof/>
          <w:sz w:val="24"/>
          <w:szCs w:val="24"/>
          <w:lang w:eastAsia="cs-CZ"/>
        </w:rPr>
        <w:drawing>
          <wp:inline distT="0" distB="0" distL="0" distR="0">
            <wp:extent cx="3667125" cy="2314575"/>
            <wp:effectExtent l="0" t="0" r="952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125" cy="2314575"/>
                    </a:xfrm>
                    <a:prstGeom prst="rect">
                      <a:avLst/>
                    </a:prstGeom>
                    <a:noFill/>
                    <a:ln>
                      <a:noFill/>
                    </a:ln>
                  </pic:spPr>
                </pic:pic>
              </a:graphicData>
            </a:graphic>
          </wp:inline>
        </w:drawing>
      </w:r>
      <w:r w:rsidRPr="00DA3012">
        <w:rPr>
          <w:rFonts w:ascii="Arial" w:hAnsi="Arial" w:cs="Arial"/>
          <w:noProof/>
          <w:sz w:val="24"/>
          <w:szCs w:val="24"/>
          <w:lang w:eastAsia="cs-CZ"/>
        </w:rPr>
        <w:drawing>
          <wp:inline distT="0" distB="0" distL="0" distR="0">
            <wp:extent cx="2409825" cy="2333625"/>
            <wp:effectExtent l="0" t="0" r="9525"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2333625"/>
                    </a:xfrm>
                    <a:prstGeom prst="rect">
                      <a:avLst/>
                    </a:prstGeom>
                    <a:noFill/>
                    <a:ln>
                      <a:noFill/>
                    </a:ln>
                  </pic:spPr>
                </pic:pic>
              </a:graphicData>
            </a:graphic>
          </wp:inline>
        </w:drawing>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ZŠ Demlova proběhla oprava sprch u tělocvičny. Opravu zajišťovala škola v rámci svého rozpočtu ve spolupráci s OŠKT.  </w:t>
      </w:r>
    </w:p>
    <w:p w:rsidR="00DA3012" w:rsidRPr="00DA3012" w:rsidRDefault="00DA3012" w:rsidP="00DA3012">
      <w:pPr>
        <w:spacing w:after="0" w:line="240" w:lineRule="auto"/>
        <w:jc w:val="both"/>
        <w:rPr>
          <w:rFonts w:ascii="Arial" w:eastAsia="Fanwood" w:hAnsi="Arial" w:cs="Arial"/>
          <w:sz w:val="24"/>
          <w:szCs w:val="24"/>
        </w:rPr>
      </w:pPr>
      <w:r w:rsidRPr="00DA3012">
        <w:rPr>
          <w:rFonts w:ascii="Arial" w:hAnsi="Arial" w:cs="Arial"/>
          <w:noProof/>
          <w:sz w:val="24"/>
          <w:szCs w:val="24"/>
          <w:lang w:eastAsia="cs-CZ"/>
        </w:rPr>
        <w:drawing>
          <wp:inline distT="0" distB="0" distL="0" distR="0">
            <wp:extent cx="2466975" cy="3390900"/>
            <wp:effectExtent l="0" t="0" r="952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3390900"/>
                    </a:xfrm>
                    <a:prstGeom prst="rect">
                      <a:avLst/>
                    </a:prstGeom>
                    <a:noFill/>
                    <a:ln>
                      <a:noFill/>
                    </a:ln>
                  </pic:spPr>
                </pic:pic>
              </a:graphicData>
            </a:graphic>
          </wp:inline>
        </w:drawing>
      </w:r>
      <w:r w:rsidRPr="00DA3012">
        <w:rPr>
          <w:rFonts w:ascii="Arial" w:eastAsia="Fanwood" w:hAnsi="Arial" w:cs="Arial"/>
          <w:spacing w:val="60"/>
          <w:sz w:val="24"/>
          <w:szCs w:val="24"/>
        </w:rPr>
        <w:t xml:space="preserve"> </w:t>
      </w:r>
      <w:r w:rsidRPr="00DA3012">
        <w:rPr>
          <w:rFonts w:ascii="Arial" w:hAnsi="Arial" w:cs="Arial"/>
          <w:noProof/>
          <w:sz w:val="24"/>
          <w:szCs w:val="24"/>
          <w:lang w:eastAsia="cs-CZ"/>
        </w:rPr>
        <w:drawing>
          <wp:inline distT="0" distB="0" distL="0" distR="0">
            <wp:extent cx="2571750" cy="33909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3390900"/>
                    </a:xfrm>
                    <a:prstGeom prst="rect">
                      <a:avLst/>
                    </a:prstGeom>
                    <a:noFill/>
                    <a:ln>
                      <a:noFill/>
                    </a:ln>
                  </pic:spPr>
                </pic:pic>
              </a:graphicData>
            </a:graphic>
          </wp:inline>
        </w:drawing>
      </w:r>
    </w:p>
    <w:p w:rsidR="000075B2" w:rsidRDefault="000075B2" w:rsidP="00DA3012">
      <w:pPr>
        <w:spacing w:after="0" w:line="240" w:lineRule="auto"/>
        <w:rPr>
          <w:rFonts w:ascii="Arial" w:eastAsia="Times New Roman" w:hAnsi="Arial" w:cs="Arial"/>
          <w:color w:val="000000"/>
          <w:sz w:val="24"/>
          <w:szCs w:val="24"/>
        </w:rPr>
      </w:pPr>
    </w:p>
    <w:p w:rsidR="000075B2" w:rsidRDefault="000075B2" w:rsidP="00DA3012">
      <w:pPr>
        <w:spacing w:after="0" w:line="240" w:lineRule="auto"/>
        <w:rPr>
          <w:rFonts w:ascii="Arial" w:eastAsia="Times New Roman" w:hAnsi="Arial" w:cs="Arial"/>
          <w:color w:val="000000"/>
          <w:sz w:val="24"/>
          <w:szCs w:val="24"/>
        </w:rPr>
      </w:pPr>
    </w:p>
    <w:p w:rsidR="000075B2" w:rsidRDefault="000075B2" w:rsidP="00DA3012">
      <w:pPr>
        <w:spacing w:after="0" w:line="240" w:lineRule="auto"/>
        <w:rPr>
          <w:rFonts w:ascii="Arial" w:eastAsia="Times New Roman" w:hAnsi="Arial" w:cs="Arial"/>
          <w:color w:val="000000"/>
          <w:sz w:val="24"/>
          <w:szCs w:val="24"/>
        </w:rPr>
      </w:pPr>
    </w:p>
    <w:p w:rsidR="000075B2" w:rsidRDefault="000075B2" w:rsidP="00DA3012">
      <w:pPr>
        <w:spacing w:after="0" w:line="240" w:lineRule="auto"/>
        <w:rPr>
          <w:rFonts w:ascii="Arial" w:eastAsia="Times New Roman" w:hAnsi="Arial" w:cs="Arial"/>
          <w:color w:val="000000"/>
          <w:sz w:val="24"/>
          <w:szCs w:val="24"/>
        </w:rPr>
      </w:pPr>
    </w:p>
    <w:p w:rsidR="000075B2" w:rsidRDefault="000075B2" w:rsidP="00DA3012">
      <w:pPr>
        <w:spacing w:after="0" w:line="240" w:lineRule="auto"/>
        <w:rPr>
          <w:rFonts w:ascii="Arial" w:eastAsia="Times New Roman" w:hAnsi="Arial" w:cs="Arial"/>
          <w:color w:val="000000"/>
          <w:sz w:val="24"/>
          <w:szCs w:val="24"/>
        </w:rPr>
      </w:pP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lastRenderedPageBreak/>
        <w:t xml:space="preserve">V ZŠ O. Březiny byla dokončena oprava sociálního zařízení v objektu jídelny. Opravu zajišťovala škola v rámci svého rozpočtu ve spolupráci s OŠKT.  </w:t>
      </w:r>
    </w:p>
    <w:p w:rsidR="00DA3012" w:rsidRPr="00DA3012" w:rsidRDefault="00DA3012" w:rsidP="00DA3012">
      <w:pPr>
        <w:spacing w:after="0" w:line="240" w:lineRule="auto"/>
        <w:jc w:val="both"/>
        <w:rPr>
          <w:rFonts w:ascii="Arial" w:eastAsia="Fanwood" w:hAnsi="Arial" w:cs="Arial"/>
          <w:sz w:val="24"/>
          <w:szCs w:val="24"/>
        </w:rPr>
      </w:pPr>
      <w:r w:rsidRPr="00DA3012">
        <w:rPr>
          <w:rFonts w:ascii="Arial" w:hAnsi="Arial" w:cs="Arial"/>
          <w:noProof/>
          <w:sz w:val="24"/>
          <w:szCs w:val="24"/>
          <w:lang w:eastAsia="cs-CZ"/>
        </w:rPr>
        <w:drawing>
          <wp:inline distT="0" distB="0" distL="0" distR="0">
            <wp:extent cx="2724150" cy="39243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3924300"/>
                    </a:xfrm>
                    <a:prstGeom prst="rect">
                      <a:avLst/>
                    </a:prstGeom>
                    <a:noFill/>
                    <a:ln>
                      <a:noFill/>
                    </a:ln>
                  </pic:spPr>
                </pic:pic>
              </a:graphicData>
            </a:graphic>
          </wp:inline>
        </w:drawing>
      </w:r>
      <w:r w:rsidRPr="00DA3012">
        <w:rPr>
          <w:rFonts w:ascii="Arial" w:eastAsia="Fanwood" w:hAnsi="Arial" w:cs="Arial"/>
          <w:spacing w:val="56"/>
          <w:sz w:val="24"/>
          <w:szCs w:val="24"/>
        </w:rPr>
        <w:t xml:space="preserve"> </w:t>
      </w:r>
      <w:r w:rsidRPr="00DA3012">
        <w:rPr>
          <w:rFonts w:ascii="Arial" w:hAnsi="Arial" w:cs="Arial"/>
          <w:noProof/>
          <w:sz w:val="24"/>
          <w:szCs w:val="24"/>
          <w:lang w:eastAsia="cs-CZ"/>
        </w:rPr>
        <w:drawing>
          <wp:inline distT="0" distB="0" distL="0" distR="0">
            <wp:extent cx="2638425" cy="3924300"/>
            <wp:effectExtent l="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3924300"/>
                    </a:xfrm>
                    <a:prstGeom prst="rect">
                      <a:avLst/>
                    </a:prstGeom>
                    <a:noFill/>
                    <a:ln>
                      <a:noFill/>
                    </a:ln>
                  </pic:spPr>
                </pic:pic>
              </a:graphicData>
            </a:graphic>
          </wp:inline>
        </w:drawing>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U kuchyně ZŠ Rošického byl vyměněn lapák tuků z důvodu havarijního stavu stávajícího. </w:t>
      </w:r>
      <w:r w:rsidRPr="00DA3012">
        <w:rPr>
          <w:rFonts w:ascii="Arial" w:eastAsia="Times New Roman" w:hAnsi="Arial" w:cs="Arial"/>
          <w:color w:val="000000"/>
          <w:spacing w:val="1"/>
          <w:sz w:val="24"/>
          <w:szCs w:val="24"/>
        </w:rPr>
        <w:t>Vzorky</w:t>
      </w:r>
      <w:r w:rsidRPr="00DA3012">
        <w:rPr>
          <w:rFonts w:ascii="Arial" w:eastAsia="Times New Roman" w:hAnsi="Arial" w:cs="Arial"/>
          <w:color w:val="000000"/>
          <w:sz w:val="24"/>
          <w:szCs w:val="24"/>
        </w:rPr>
        <w:t xml:space="preserve"> z odpadních vod vykazovaly několikanásobné překročení povolených limitů obsahu tuků v odpadní vodě.  Opravu zajišťovala škola v rámci svého rozpočtu ve spolupráci s OŠKT.  </w:t>
      </w:r>
    </w:p>
    <w:p w:rsidR="00DA3012" w:rsidRPr="00DA3012" w:rsidRDefault="00DA3012" w:rsidP="00DA3012">
      <w:pPr>
        <w:spacing w:after="0" w:line="240" w:lineRule="auto"/>
        <w:jc w:val="both"/>
        <w:rPr>
          <w:rFonts w:ascii="Arial" w:eastAsia="Fanwood" w:hAnsi="Arial" w:cs="Arial"/>
          <w:sz w:val="24"/>
          <w:szCs w:val="24"/>
        </w:rPr>
      </w:pPr>
      <w:r w:rsidRPr="00DA3012">
        <w:rPr>
          <w:rFonts w:ascii="Arial" w:hAnsi="Arial" w:cs="Arial"/>
          <w:noProof/>
          <w:sz w:val="24"/>
          <w:szCs w:val="24"/>
          <w:lang w:eastAsia="cs-CZ"/>
        </w:rPr>
        <w:drawing>
          <wp:inline distT="0" distB="0" distL="0" distR="0">
            <wp:extent cx="2571750" cy="3286125"/>
            <wp:effectExtent l="0" t="0" r="0"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3286125"/>
                    </a:xfrm>
                    <a:prstGeom prst="rect">
                      <a:avLst/>
                    </a:prstGeom>
                    <a:noFill/>
                    <a:ln>
                      <a:noFill/>
                    </a:ln>
                  </pic:spPr>
                </pic:pic>
              </a:graphicData>
            </a:graphic>
          </wp:inline>
        </w:drawing>
      </w:r>
      <w:r w:rsidRPr="00DA3012">
        <w:rPr>
          <w:rFonts w:ascii="Arial" w:eastAsia="Fanwood" w:hAnsi="Arial" w:cs="Arial"/>
          <w:spacing w:val="86"/>
          <w:sz w:val="24"/>
          <w:szCs w:val="24"/>
        </w:rPr>
        <w:t xml:space="preserve"> </w:t>
      </w:r>
      <w:r w:rsidRPr="00DA3012">
        <w:rPr>
          <w:rFonts w:ascii="Arial" w:hAnsi="Arial" w:cs="Arial"/>
          <w:noProof/>
          <w:sz w:val="24"/>
          <w:szCs w:val="24"/>
          <w:lang w:eastAsia="cs-CZ"/>
        </w:rPr>
        <w:drawing>
          <wp:inline distT="0" distB="0" distL="0" distR="0">
            <wp:extent cx="3276600" cy="3333750"/>
            <wp:effectExtent l="9525" t="0" r="9525"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H="1" flipV="1">
                      <a:off x="0" y="0"/>
                      <a:ext cx="3276600" cy="3333750"/>
                    </a:xfrm>
                    <a:prstGeom prst="rect">
                      <a:avLst/>
                    </a:prstGeom>
                    <a:noFill/>
                    <a:ln>
                      <a:noFill/>
                    </a:ln>
                  </pic:spPr>
                </pic:pic>
              </a:graphicData>
            </a:graphic>
          </wp:inline>
        </w:drawing>
      </w: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MŠ Erbenova 37 proběhla oprava plynové kotelny – výměna kotlů a regulace.  Opravu zajišťovala škola v rámci svého rozpočtu ve spolupráci s OŠKT.  </w:t>
      </w:r>
    </w:p>
    <w:p w:rsidR="00DA3012" w:rsidRPr="00DA3012" w:rsidRDefault="00DA3012" w:rsidP="00DA3012">
      <w:pPr>
        <w:spacing w:after="0" w:line="240" w:lineRule="auto"/>
        <w:jc w:val="both"/>
        <w:rPr>
          <w:rFonts w:ascii="Arial" w:eastAsia="Fanwood" w:hAnsi="Arial" w:cs="Arial"/>
          <w:sz w:val="24"/>
          <w:szCs w:val="24"/>
        </w:rPr>
      </w:pPr>
      <w:r w:rsidRPr="00DA3012">
        <w:rPr>
          <w:rFonts w:ascii="Arial" w:hAnsi="Arial" w:cs="Arial"/>
          <w:noProof/>
          <w:sz w:val="24"/>
          <w:szCs w:val="24"/>
          <w:lang w:eastAsia="cs-CZ"/>
        </w:rPr>
        <w:drawing>
          <wp:inline distT="0" distB="0" distL="0" distR="0">
            <wp:extent cx="2600325" cy="4133850"/>
            <wp:effectExtent l="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4133850"/>
                    </a:xfrm>
                    <a:prstGeom prst="rect">
                      <a:avLst/>
                    </a:prstGeom>
                    <a:noFill/>
                    <a:ln>
                      <a:noFill/>
                    </a:ln>
                  </pic:spPr>
                </pic:pic>
              </a:graphicData>
            </a:graphic>
          </wp:inline>
        </w:drawing>
      </w:r>
      <w:r w:rsidRPr="00DA3012">
        <w:rPr>
          <w:rFonts w:ascii="Arial" w:eastAsia="Fanwood" w:hAnsi="Arial" w:cs="Arial"/>
          <w:spacing w:val="56"/>
          <w:sz w:val="24"/>
          <w:szCs w:val="24"/>
        </w:rPr>
        <w:t xml:space="preserve"> </w:t>
      </w:r>
      <w:r w:rsidRPr="00DA3012">
        <w:rPr>
          <w:rFonts w:ascii="Arial" w:hAnsi="Arial" w:cs="Arial"/>
          <w:noProof/>
          <w:sz w:val="24"/>
          <w:szCs w:val="24"/>
          <w:lang w:eastAsia="cs-CZ"/>
        </w:rPr>
        <w:drawing>
          <wp:inline distT="0" distB="0" distL="0" distR="0">
            <wp:extent cx="2771775" cy="4114800"/>
            <wp:effectExtent l="0" t="0" r="952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775" cy="4114800"/>
                    </a:xfrm>
                    <a:prstGeom prst="rect">
                      <a:avLst/>
                    </a:prstGeom>
                    <a:noFill/>
                    <a:ln>
                      <a:noFill/>
                    </a:ln>
                  </pic:spPr>
                </pic:pic>
              </a:graphicData>
            </a:graphic>
          </wp:inline>
        </w:drawing>
      </w:r>
    </w:p>
    <w:p w:rsidR="000B77AA" w:rsidRDefault="000B77AA" w:rsidP="00DA3012">
      <w:pPr>
        <w:spacing w:after="0" w:line="240" w:lineRule="auto"/>
        <w:jc w:val="both"/>
        <w:rPr>
          <w:rFonts w:ascii="Arial" w:eastAsia="Times New Roman" w:hAnsi="Arial" w:cs="Arial"/>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U ZŠ Seifertova se probíhá výměna tartanového povrchu hřiště na basketbal. Povrch byl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havarijním stavu a hrozilo nebezpečí úrazu. V současné době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natažen </w:t>
      </w:r>
      <w:r w:rsidRPr="00DA3012">
        <w:rPr>
          <w:rFonts w:ascii="Arial" w:eastAsia="Times New Roman" w:hAnsi="Arial" w:cs="Arial"/>
          <w:color w:val="000000"/>
          <w:spacing w:val="1"/>
          <w:sz w:val="24"/>
          <w:szCs w:val="24"/>
        </w:rPr>
        <w:t>nový</w:t>
      </w:r>
      <w:r w:rsidRPr="00DA3012">
        <w:rPr>
          <w:rFonts w:ascii="Arial" w:eastAsia="Times New Roman" w:hAnsi="Arial" w:cs="Arial"/>
          <w:color w:val="000000"/>
          <w:sz w:val="24"/>
          <w:szCs w:val="24"/>
        </w:rPr>
        <w:t xml:space="preserve"> finální povrch a bude se provádět lajnování. </w:t>
      </w:r>
    </w:p>
    <w:p w:rsidR="00DA3012" w:rsidRPr="00DA3012" w:rsidRDefault="00DA3012" w:rsidP="00DA3012">
      <w:pPr>
        <w:spacing w:after="0" w:line="240" w:lineRule="auto"/>
        <w:jc w:val="both"/>
        <w:rPr>
          <w:rFonts w:ascii="Arial" w:eastAsia="Fanwood" w:hAnsi="Arial" w:cs="Arial"/>
          <w:sz w:val="24"/>
          <w:szCs w:val="24"/>
        </w:rPr>
      </w:pPr>
      <w:r w:rsidRPr="00DA3012">
        <w:rPr>
          <w:rFonts w:ascii="Arial" w:hAnsi="Arial" w:cs="Arial"/>
          <w:noProof/>
          <w:sz w:val="24"/>
          <w:szCs w:val="24"/>
          <w:lang w:eastAsia="cs-CZ"/>
        </w:rPr>
        <w:drawing>
          <wp:inline distT="0" distB="0" distL="0" distR="0">
            <wp:extent cx="2800350" cy="322897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3228975"/>
                    </a:xfrm>
                    <a:prstGeom prst="rect">
                      <a:avLst/>
                    </a:prstGeom>
                    <a:noFill/>
                    <a:ln>
                      <a:noFill/>
                    </a:ln>
                  </pic:spPr>
                </pic:pic>
              </a:graphicData>
            </a:graphic>
          </wp:inline>
        </w:drawing>
      </w:r>
      <w:r w:rsidRPr="00DA3012">
        <w:rPr>
          <w:rFonts w:ascii="Arial" w:eastAsia="Fanwood" w:hAnsi="Arial" w:cs="Arial"/>
          <w:spacing w:val="56"/>
          <w:sz w:val="24"/>
          <w:szCs w:val="24"/>
        </w:rPr>
        <w:t xml:space="preserve"> </w:t>
      </w:r>
      <w:r w:rsidRPr="00DA3012">
        <w:rPr>
          <w:rFonts w:ascii="Arial" w:hAnsi="Arial" w:cs="Arial"/>
          <w:noProof/>
          <w:sz w:val="24"/>
          <w:szCs w:val="24"/>
          <w:lang w:eastAsia="cs-CZ"/>
        </w:rPr>
        <w:drawing>
          <wp:inline distT="0" distB="0" distL="0" distR="0">
            <wp:extent cx="3152775" cy="322897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3228975"/>
                    </a:xfrm>
                    <a:prstGeom prst="rect">
                      <a:avLst/>
                    </a:prstGeom>
                    <a:noFill/>
                    <a:ln>
                      <a:noFill/>
                    </a:ln>
                  </pic:spPr>
                </pic:pic>
              </a:graphicData>
            </a:graphic>
          </wp:inline>
        </w:drawing>
      </w: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0B77AA" w:rsidRDefault="000B77AA" w:rsidP="00DA3012">
      <w:pPr>
        <w:spacing w:after="0" w:line="240" w:lineRule="auto"/>
        <w:rPr>
          <w:rFonts w:ascii="Arial" w:eastAsia="Times New Roman" w:hAnsi="Arial" w:cs="Arial"/>
          <w:color w:val="000000"/>
          <w:sz w:val="24"/>
          <w:szCs w:val="24"/>
        </w:rPr>
      </w:pP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MŠ Tylova proběhla v rámci rekonstrukce hlavního vodovodního a kanalizačního řádu výměna vodovodní přípojky a přepojení na novou kanalizaci. Akci zajišťoval odbor rozvoje města ve spolupráci s OŠKT. Po dopojení nové přípojky provedla škola v rámci svého rozpočtu dokončení odvlhčení objektu.  </w:t>
      </w:r>
    </w:p>
    <w:p w:rsidR="00DA3012" w:rsidRPr="00DA3012" w:rsidRDefault="00DA3012" w:rsidP="00DA3012">
      <w:pPr>
        <w:spacing w:after="0" w:line="240" w:lineRule="auto"/>
        <w:jc w:val="both"/>
        <w:rPr>
          <w:rFonts w:ascii="Arial" w:hAnsi="Arial" w:cs="Arial"/>
          <w:sz w:val="24"/>
          <w:szCs w:val="24"/>
        </w:rPr>
      </w:pPr>
      <w:r w:rsidRPr="00DA3012">
        <w:rPr>
          <w:rFonts w:ascii="Arial" w:hAnsi="Arial" w:cs="Arial"/>
          <w:noProof/>
          <w:sz w:val="24"/>
          <w:szCs w:val="24"/>
          <w:lang w:eastAsia="cs-CZ"/>
        </w:rPr>
        <w:drawing>
          <wp:inline distT="0" distB="0" distL="0" distR="0">
            <wp:extent cx="4600575" cy="28956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0575" cy="2895600"/>
                    </a:xfrm>
                    <a:prstGeom prst="rect">
                      <a:avLst/>
                    </a:prstGeom>
                    <a:noFill/>
                    <a:ln>
                      <a:noFill/>
                    </a:ln>
                  </pic:spPr>
                </pic:pic>
              </a:graphicData>
            </a:graphic>
          </wp:inline>
        </w:drawing>
      </w:r>
    </w:p>
    <w:p w:rsidR="000B77AA" w:rsidRDefault="000B77AA" w:rsidP="00DA3012">
      <w:pPr>
        <w:spacing w:after="0" w:line="240" w:lineRule="auto"/>
        <w:jc w:val="both"/>
        <w:rPr>
          <w:rFonts w:ascii="Arial" w:eastAsia="Times New Roman" w:hAnsi="Arial" w:cs="Arial"/>
          <w:b/>
          <w:bCs/>
          <w:color w:val="000000"/>
          <w:sz w:val="24"/>
          <w:szCs w:val="24"/>
        </w:rPr>
      </w:pPr>
    </w:p>
    <w:p w:rsidR="000B77AA" w:rsidRDefault="000B77AA" w:rsidP="00DA3012">
      <w:pPr>
        <w:spacing w:after="0" w:line="240" w:lineRule="auto"/>
        <w:jc w:val="both"/>
        <w:rPr>
          <w:rFonts w:ascii="Arial" w:eastAsia="Times New Roman" w:hAnsi="Arial" w:cs="Arial"/>
          <w:b/>
          <w:bCs/>
          <w:color w:val="000000"/>
          <w:sz w:val="24"/>
          <w:szCs w:val="24"/>
        </w:rPr>
      </w:pPr>
    </w:p>
    <w:p w:rsidR="000B77AA" w:rsidRDefault="000B77AA"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Kontroly </w:t>
      </w:r>
    </w:p>
    <w:p w:rsidR="000B77AA" w:rsidRDefault="00DA3012" w:rsidP="000B77AA">
      <w:pPr>
        <w:spacing w:after="0" w:line="240" w:lineRule="auto"/>
        <w:rPr>
          <w:rFonts w:ascii="Arial" w:eastAsia="Times New Roman" w:hAnsi="Arial" w:cs="Arial"/>
          <w:color w:val="000000"/>
          <w:sz w:val="24"/>
          <w:szCs w:val="24"/>
        </w:rPr>
      </w:pPr>
      <w:r w:rsidRPr="00DA3012">
        <w:rPr>
          <w:rFonts w:ascii="Arial" w:eastAsia="Times New Roman" w:hAnsi="Arial" w:cs="Arial"/>
          <w:color w:val="000000"/>
          <w:sz w:val="24"/>
          <w:szCs w:val="24"/>
        </w:rPr>
        <w:t xml:space="preserve">Ve sledovaném období nebyly provedeny žádné tematické kontroly ve zřizovaných organizacích. Průběžná řídící kontrola hospodaření probíhá kontinuálně </w:t>
      </w:r>
      <w:r w:rsidRPr="00DA3012">
        <w:rPr>
          <w:rFonts w:ascii="Arial" w:eastAsia="Times New Roman" w:hAnsi="Arial" w:cs="Arial"/>
          <w:color w:val="000000"/>
          <w:spacing w:val="1"/>
          <w:sz w:val="24"/>
          <w:szCs w:val="24"/>
        </w:rPr>
        <w:t>celý</w:t>
      </w:r>
      <w:r w:rsidRPr="00DA3012">
        <w:rPr>
          <w:rFonts w:ascii="Arial" w:eastAsia="Times New Roman" w:hAnsi="Arial" w:cs="Arial"/>
          <w:color w:val="000000"/>
          <w:sz w:val="24"/>
          <w:szCs w:val="24"/>
        </w:rPr>
        <w:t xml:space="preserve"> rok. </w:t>
      </w:r>
    </w:p>
    <w:p w:rsidR="000B77AA" w:rsidRDefault="000B77AA" w:rsidP="000B77AA">
      <w:pPr>
        <w:spacing w:after="0" w:line="240" w:lineRule="auto"/>
        <w:rPr>
          <w:rFonts w:ascii="Arial" w:eastAsia="Times New Roman" w:hAnsi="Arial" w:cs="Arial"/>
          <w:color w:val="000000"/>
          <w:sz w:val="24"/>
          <w:szCs w:val="24"/>
        </w:rPr>
      </w:pPr>
    </w:p>
    <w:p w:rsidR="00DA3012" w:rsidRPr="00DA3012" w:rsidRDefault="00DA3012" w:rsidP="000B77AA">
      <w:pPr>
        <w:spacing w:after="0" w:line="240" w:lineRule="auto"/>
        <w:rPr>
          <w:rFonts w:ascii="Arial" w:hAnsi="Arial" w:cs="Arial"/>
          <w:sz w:val="24"/>
          <w:szCs w:val="24"/>
        </w:rPr>
      </w:pPr>
      <w:r w:rsidRPr="00DA3012">
        <w:rPr>
          <w:rFonts w:ascii="Arial" w:eastAsia="Times New Roman" w:hAnsi="Arial" w:cs="Arial"/>
          <w:b/>
          <w:bCs/>
          <w:color w:val="000000"/>
          <w:sz w:val="24"/>
          <w:szCs w:val="24"/>
        </w:rPr>
        <w:t xml:space="preserve">Rozpočet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Během prázdnin proběhl sběr a zpracování podkladů z příspěvkových organizací města k sestavení rozpočtu města na rok 2024.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září proběhlo první čtení rozpočtu 2024, kde byl předložený návrh po dohodě OŠKT s EO upraven o předpokládané snížení cen energií. Úprava z tohoto důvodu byla ve výši 12 000 000 Kč. Další úpravy v celkové výši cca 25 000 000 </w:t>
      </w:r>
      <w:r w:rsidRPr="00DA3012">
        <w:rPr>
          <w:rFonts w:ascii="Arial" w:eastAsia="Times New Roman" w:hAnsi="Arial" w:cs="Arial"/>
          <w:color w:val="000000"/>
          <w:spacing w:val="1"/>
          <w:sz w:val="24"/>
          <w:szCs w:val="24"/>
        </w:rPr>
        <w:t>Kč</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provedeny v oblasti kultury, včetně příspěvku PO Brána Jihlavy a v oblasti sportu. </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 potřeby vedení města byl na žádost pana primátora zpracován přehled o „průtokových dotacích“ (transferech) příspěvkovým organizacím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posledních 5 let. Jedná se dotace státních institucí, které z důvodu právních norem musí projít rozpočtem zřizovatele příspěvkové organizace. V přehledu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uveden příjemce, účel dotace, případně odkaz na webové stránky, </w:t>
      </w:r>
      <w:r w:rsidRPr="00DA3012">
        <w:rPr>
          <w:rFonts w:ascii="Arial" w:eastAsia="Times New Roman" w:hAnsi="Arial" w:cs="Arial"/>
          <w:color w:val="000000"/>
          <w:spacing w:val="1"/>
          <w:sz w:val="24"/>
          <w:szCs w:val="24"/>
        </w:rPr>
        <w:t>kde</w:t>
      </w:r>
      <w:r w:rsidRPr="00DA3012">
        <w:rPr>
          <w:rFonts w:ascii="Arial" w:eastAsia="Times New Roman" w:hAnsi="Arial" w:cs="Arial"/>
          <w:color w:val="000000"/>
          <w:sz w:val="24"/>
          <w:szCs w:val="24"/>
        </w:rPr>
        <w:t xml:space="preserve"> je detailní popis a výše částky, která byla schvalována radou města jako příjem a zároveň výdaj rozpočtu města: </w:t>
      </w:r>
    </w:p>
    <w:p w:rsidR="00DA3012" w:rsidRPr="00DA3012" w:rsidRDefault="00DA3012" w:rsidP="00DA3012">
      <w:pPr>
        <w:spacing w:after="0" w:line="240" w:lineRule="auto"/>
        <w:jc w:val="both"/>
        <w:rPr>
          <w:rFonts w:ascii="Arial" w:eastAsia="Arial" w:hAnsi="Arial" w:cs="Arial"/>
          <w:sz w:val="24"/>
          <w:szCs w:val="24"/>
        </w:rPr>
      </w:pPr>
      <w:r w:rsidRPr="00DA3012">
        <w:rPr>
          <w:rFonts w:ascii="Arial" w:eastAsia="Arial" w:hAnsi="Arial" w:cs="Arial"/>
          <w:color w:val="000000"/>
          <w:sz w:val="24"/>
          <w:szCs w:val="24"/>
        </w:rPr>
        <w:t xml:space="preserve">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31"/>
        <w:gridCol w:w="4537"/>
        <w:gridCol w:w="1814"/>
      </w:tblGrid>
      <w:tr w:rsidR="00DA3012" w:rsidRPr="00DA3012" w:rsidTr="002B4EB5">
        <w:trPr>
          <w:trHeight w:hRule="exact" w:val="327"/>
        </w:trPr>
        <w:tc>
          <w:tcPr>
            <w:tcW w:w="96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8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Rok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71"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Organizace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57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Projekt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89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Částka </w:t>
            </w:r>
          </w:p>
        </w:tc>
      </w:tr>
      <w:tr w:rsidR="00DA3012" w:rsidRPr="00DA3012" w:rsidTr="002B4EB5">
        <w:trPr>
          <w:trHeight w:hRule="exact" w:val="838"/>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2019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15"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Jihlavský slavík 2018 (postupové soutěže a přehlídky pro děti a mládež)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5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a SPC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19"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Nové webové stránky MŠ a SPC Jihlava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19 965,00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0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r w:rsidRPr="00DA3012">
              <w:rPr>
                <w:rFonts w:ascii="Arial" w:eastAsia="Times New Roman" w:hAnsi="Arial" w:cs="Arial"/>
                <w:sz w:val="24"/>
                <w:szCs w:val="24"/>
              </w:rPr>
              <w:t xml:space="preserve"> </w:t>
            </w:r>
            <w:r w:rsidRPr="00DA3012">
              <w:rPr>
                <w:rFonts w:ascii="Arial" w:eastAsia="Times New Roman" w:hAnsi="Arial" w:cs="Arial"/>
                <w:color w:val="000000"/>
                <w:sz w:val="24"/>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1 696 217,00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713"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Harmonizace lokálních databází s bází národních autorit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23 000,00 Kč </w:t>
            </w:r>
          </w:p>
        </w:tc>
      </w:tr>
      <w:tr w:rsidR="00DA3012" w:rsidRPr="00DA3012" w:rsidTr="002B4EB5">
        <w:trPr>
          <w:trHeight w:hRule="exact" w:val="29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72"/>
              <w:right w:val="single" w:sz="4" w:space="0" w:color="000000"/>
            </w:tcBorders>
            <w:shd w:val="clear" w:color="auto" w:fill="auto"/>
            <w:tcMar>
              <w:left w:w="108" w:type="dxa"/>
              <w:right w:w="77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 - Učíme </w:t>
            </w:r>
            <w:r w:rsidRPr="00DA3012">
              <w:rPr>
                <w:rFonts w:ascii="Arial" w:eastAsia="Times New Roman" w:hAnsi="Arial" w:cs="Arial"/>
                <w:color w:val="0000FF"/>
                <w:spacing w:val="2"/>
                <w:sz w:val="24"/>
                <w:szCs w:val="24"/>
                <w:u w:val="single"/>
              </w:rPr>
              <w:t>se</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2"/>
              <w:left w:val="single" w:sz="4" w:space="0" w:color="000000"/>
              <w:bottom w:val="single" w:sz="4" w:space="0" w:color="000072"/>
              <w:right w:val="single" w:sz="4" w:space="0" w:color="000000"/>
            </w:tcBorders>
            <w:shd w:val="clear" w:color="auto" w:fill="auto"/>
            <w:tcMar>
              <w:left w:w="108" w:type="dxa"/>
              <w:right w:w="77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 - Učíme </w:t>
            </w:r>
            <w:r w:rsidRPr="00DA3012">
              <w:rPr>
                <w:rFonts w:ascii="Arial" w:eastAsia="Times New Roman" w:hAnsi="Arial" w:cs="Arial"/>
                <w:color w:val="0000FF"/>
                <w:spacing w:val="2"/>
                <w:sz w:val="24"/>
                <w:szCs w:val="24"/>
                <w:u w:val="single"/>
              </w:rPr>
              <w:t>se</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245 461,00 Kč </w:t>
            </w:r>
          </w:p>
        </w:tc>
      </w:tr>
      <w:tr w:rsidR="00DA3012" w:rsidRPr="00DA3012" w:rsidTr="002B4EB5">
        <w:trPr>
          <w:trHeight w:hRule="exact" w:val="579"/>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72"/>
              <w:left w:val="single" w:sz="4" w:space="0" w:color="000000"/>
              <w:bottom w:val="single" w:sz="4" w:space="0" w:color="000000"/>
              <w:right w:val="single" w:sz="4" w:space="0" w:color="000000"/>
            </w:tcBorders>
            <w:shd w:val="clear" w:color="auto" w:fill="auto"/>
            <w:tcMar>
              <w:left w:w="108" w:type="dxa"/>
              <w:right w:w="29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Rozšíření fondu zvukových knih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8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Realizace soutěží a přehlídek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70 000,00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7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Realizace soutěží a přehlídek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40 000,00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3 736 466,00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4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E. Rošického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3 291 212,00 Kč </w:t>
            </w:r>
          </w:p>
        </w:tc>
      </w:tr>
      <w:tr w:rsidR="00DA3012" w:rsidRPr="00DA3012" w:rsidTr="002B4EB5">
        <w:trPr>
          <w:trHeight w:hRule="exact" w:val="29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66"/>
              <w:right w:val="single" w:sz="4" w:space="0" w:color="000000"/>
            </w:tcBorders>
            <w:shd w:val="clear" w:color="auto" w:fill="auto"/>
            <w:tcMar>
              <w:left w:w="108" w:type="dxa"/>
              <w:right w:w="139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Dotace MŽP - Příspěvek ZOO</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881 261,00 Kč </w:t>
            </w:r>
          </w:p>
        </w:tc>
      </w:tr>
      <w:tr w:rsidR="00DA3012" w:rsidRPr="00DA3012" w:rsidTr="002B4EB5">
        <w:trPr>
          <w:trHeight w:hRule="exact" w:val="31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Havlíčkova </w:t>
            </w:r>
          </w:p>
        </w:tc>
        <w:tc>
          <w:tcPr>
            <w:tcW w:w="4537" w:type="dxa"/>
            <w:tcBorders>
              <w:top w:val="single" w:sz="4" w:space="0" w:color="000066"/>
              <w:left w:val="single" w:sz="4" w:space="0" w:color="000000"/>
              <w:bottom w:val="single" w:sz="4" w:space="0" w:color="00002F"/>
              <w:right w:val="single" w:sz="4" w:space="0" w:color="000000"/>
            </w:tcBorders>
            <w:shd w:val="clear" w:color="auto" w:fill="auto"/>
            <w:tcMar>
              <w:left w:w="108" w:type="dxa"/>
              <w:right w:w="332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984 064,00 Kč </w:t>
            </w:r>
          </w:p>
        </w:tc>
      </w:tr>
      <w:tr w:rsidR="00DA3012" w:rsidRPr="00DA3012" w:rsidTr="002B4EB5">
        <w:trPr>
          <w:trHeight w:hRule="exact" w:val="31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2F"/>
              <w:left w:val="single" w:sz="4" w:space="0" w:color="000000"/>
              <w:bottom w:val="single" w:sz="4" w:space="0" w:color="000000"/>
              <w:right w:val="single" w:sz="4" w:space="0" w:color="000000"/>
            </w:tcBorders>
            <w:shd w:val="clear" w:color="auto" w:fill="auto"/>
            <w:tcMar>
              <w:left w:w="108" w:type="dxa"/>
              <w:right w:w="239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199 699,50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5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a SPC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108 240,30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88 510,80 Kč </w:t>
            </w:r>
          </w:p>
        </w:tc>
      </w:tr>
      <w:tr w:rsidR="00DA3012" w:rsidRPr="00DA3012" w:rsidTr="002B4EB5">
        <w:trPr>
          <w:trHeight w:hRule="exact" w:val="31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110 974,50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24 937,50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199 407,60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1 407 193,00 Kč </w:t>
            </w:r>
          </w:p>
        </w:tc>
      </w:tr>
      <w:tr w:rsidR="00DA3012" w:rsidRPr="00DA3012" w:rsidTr="002B4EB5">
        <w:trPr>
          <w:trHeight w:hRule="exact" w:val="29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76"/>
              <w:right w:val="single" w:sz="4" w:space="0" w:color="000000"/>
            </w:tcBorders>
            <w:shd w:val="clear" w:color="auto" w:fill="auto"/>
            <w:tcMar>
              <w:left w:w="108" w:type="dxa"/>
              <w:right w:w="53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Dotace </w:t>
            </w:r>
            <w:r w:rsidRPr="00DA3012">
              <w:rPr>
                <w:rFonts w:ascii="Arial" w:eastAsia="Times New Roman" w:hAnsi="Arial" w:cs="Arial"/>
                <w:color w:val="0000FF"/>
                <w:spacing w:val="1"/>
                <w:sz w:val="24"/>
                <w:szCs w:val="24"/>
                <w:u w:val="single"/>
              </w:rPr>
              <w:t>KÚ</w:t>
            </w:r>
            <w:r w:rsidRPr="00DA3012">
              <w:rPr>
                <w:rFonts w:ascii="Arial" w:eastAsia="Times New Roman" w:hAnsi="Arial" w:cs="Arial"/>
                <w:color w:val="0000FF"/>
                <w:sz w:val="24"/>
                <w:szCs w:val="24"/>
                <w:u w:val="single"/>
              </w:rPr>
              <w:t xml:space="preserve"> - Ekologická výchova 2018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40 000,00 Kč </w:t>
            </w:r>
          </w:p>
        </w:tc>
      </w:tr>
      <w:tr w:rsidR="00DA3012" w:rsidRPr="00DA3012" w:rsidTr="002B4EB5">
        <w:trPr>
          <w:trHeight w:hRule="exact" w:val="579"/>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3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Seifertova </w:t>
            </w:r>
          </w:p>
        </w:tc>
        <w:tc>
          <w:tcPr>
            <w:tcW w:w="4537" w:type="dxa"/>
            <w:tcBorders>
              <w:top w:val="single" w:sz="4" w:space="0" w:color="000076"/>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2 754 876,00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1 316 774,00 Kč </w:t>
            </w:r>
          </w:p>
        </w:tc>
      </w:tr>
      <w:tr w:rsidR="00DA3012" w:rsidRPr="00DA3012" w:rsidTr="002B4EB5">
        <w:trPr>
          <w:trHeight w:hRule="exact" w:val="56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4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Demlova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2 265 518,00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1 734 917,00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0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Investiční dotace KÚ - </w:t>
            </w:r>
            <w:r w:rsidRPr="00DA3012">
              <w:rPr>
                <w:rFonts w:ascii="Arial" w:eastAsia="Times New Roman" w:hAnsi="Arial" w:cs="Arial"/>
                <w:color w:val="000000"/>
                <w:spacing w:val="1"/>
                <w:sz w:val="24"/>
                <w:szCs w:val="24"/>
              </w:rPr>
              <w:t>Na</w:t>
            </w:r>
            <w:r w:rsidRPr="00DA3012">
              <w:rPr>
                <w:rFonts w:ascii="Arial" w:eastAsia="Times New Roman" w:hAnsi="Arial" w:cs="Arial"/>
                <w:color w:val="000000"/>
                <w:sz w:val="24"/>
                <w:szCs w:val="24"/>
              </w:rPr>
              <w:t xml:space="preserve"> pořízení učební pomůcky - </w:t>
            </w:r>
            <w:r w:rsidRPr="00DA3012">
              <w:rPr>
                <w:rFonts w:ascii="Arial" w:eastAsia="Times New Roman" w:hAnsi="Arial" w:cs="Arial"/>
                <w:b/>
                <w:bCs/>
                <w:color w:val="000000"/>
                <w:sz w:val="24"/>
                <w:szCs w:val="24"/>
              </w:rPr>
              <w:t>anglický roh</w:t>
            </w:r>
            <w:r w:rsidRPr="00DA3012">
              <w:rPr>
                <w:rFonts w:ascii="Arial" w:eastAsia="Times New Roman" w:hAnsi="Arial" w:cs="Arial"/>
                <w:color w:val="000000"/>
                <w:sz w:val="24"/>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173 000,00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32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509 397,00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99"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na pořízení nové ubikace </w:t>
            </w:r>
            <w:r w:rsidRPr="00DA3012">
              <w:rPr>
                <w:rFonts w:ascii="Arial" w:eastAsia="Times New Roman" w:hAnsi="Arial" w:cs="Arial"/>
                <w:color w:val="000000"/>
                <w:spacing w:val="1"/>
                <w:sz w:val="24"/>
                <w:szCs w:val="24"/>
              </w:rPr>
              <w:t>pro</w:t>
            </w:r>
            <w:r w:rsidRPr="00DA3012">
              <w:rPr>
                <w:rFonts w:ascii="Arial" w:eastAsia="Times New Roman" w:hAnsi="Arial" w:cs="Arial"/>
                <w:color w:val="000000"/>
                <w:sz w:val="24"/>
                <w:szCs w:val="24"/>
              </w:rPr>
              <w:t xml:space="preserve"> ohrožený živočišný druh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500 000,00 Kč </w:t>
            </w:r>
          </w:p>
        </w:tc>
      </w:tr>
      <w:tr w:rsidR="00DA3012" w:rsidRPr="00DA3012" w:rsidTr="002B4EB5">
        <w:trPr>
          <w:trHeight w:hRule="exact" w:val="29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62"/>
              <w:right w:val="single" w:sz="4" w:space="0" w:color="000000"/>
            </w:tcBorders>
            <w:shd w:val="clear" w:color="auto" w:fill="auto"/>
            <w:tcMar>
              <w:left w:w="108" w:type="dxa"/>
              <w:right w:w="155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Dotace </w:t>
            </w:r>
            <w:r w:rsidRPr="00DA3012">
              <w:rPr>
                <w:rFonts w:ascii="Arial" w:eastAsia="Times New Roman" w:hAnsi="Arial" w:cs="Arial"/>
                <w:color w:val="0000FF"/>
                <w:spacing w:val="1"/>
                <w:sz w:val="24"/>
                <w:szCs w:val="24"/>
                <w:u w:val="single"/>
              </w:rPr>
              <w:t>KÚ</w:t>
            </w:r>
            <w:r w:rsidRPr="00DA3012">
              <w:rPr>
                <w:rFonts w:ascii="Arial" w:eastAsia="Times New Roman" w:hAnsi="Arial" w:cs="Arial"/>
                <w:color w:val="0000FF"/>
                <w:sz w:val="24"/>
                <w:szCs w:val="24"/>
                <w:u w:val="single"/>
              </w:rPr>
              <w:t xml:space="preserve"> - </w:t>
            </w:r>
            <w:r w:rsidRPr="00DA3012">
              <w:rPr>
                <w:rFonts w:ascii="Arial" w:eastAsia="Times New Roman" w:hAnsi="Arial" w:cs="Arial"/>
                <w:color w:val="0000FF"/>
                <w:spacing w:val="1"/>
                <w:sz w:val="24"/>
                <w:szCs w:val="24"/>
                <w:u w:val="single"/>
              </w:rPr>
              <w:t>Cesty</w:t>
            </w:r>
            <w:r w:rsidRPr="00DA3012">
              <w:rPr>
                <w:rFonts w:ascii="Arial" w:eastAsia="Times New Roman" w:hAnsi="Arial" w:cs="Arial"/>
                <w:color w:val="0000FF"/>
                <w:sz w:val="24"/>
                <w:szCs w:val="24"/>
                <w:u w:val="single"/>
              </w:rPr>
              <w:t xml:space="preserve"> ke zdraví</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60 000,00 Kč </w:t>
            </w:r>
          </w:p>
        </w:tc>
      </w:tr>
      <w:tr w:rsidR="00DA3012" w:rsidRPr="00DA3012" w:rsidTr="002B4EB5">
        <w:trPr>
          <w:trHeight w:hRule="exact" w:val="269"/>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62"/>
              <w:left w:val="single" w:sz="4" w:space="0" w:color="000000"/>
              <w:bottom w:val="single" w:sz="4" w:space="0" w:color="0000FF"/>
              <w:right w:val="single" w:sz="4" w:space="0" w:color="000000"/>
            </w:tcBorders>
            <w:shd w:val="clear" w:color="auto" w:fill="auto"/>
            <w:tcMar>
              <w:left w:w="108" w:type="dxa"/>
              <w:right w:w="103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Dotace </w:t>
            </w:r>
            <w:r w:rsidRPr="00DA3012">
              <w:rPr>
                <w:rFonts w:ascii="Arial" w:eastAsia="Times New Roman" w:hAnsi="Arial" w:cs="Arial"/>
                <w:color w:val="0000FF"/>
                <w:spacing w:val="1"/>
                <w:sz w:val="24"/>
                <w:szCs w:val="24"/>
                <w:u w:val="single"/>
              </w:rPr>
              <w:t>KÚ</w:t>
            </w:r>
            <w:r w:rsidRPr="00DA3012">
              <w:rPr>
                <w:rFonts w:ascii="Arial" w:eastAsia="Times New Roman" w:hAnsi="Arial" w:cs="Arial"/>
                <w:color w:val="0000FF"/>
                <w:sz w:val="24"/>
                <w:szCs w:val="24"/>
                <w:u w:val="single"/>
              </w:rPr>
              <w:t xml:space="preserve"> - projekt kvíZOOvání</w:t>
            </w:r>
            <w:r w:rsidRPr="00DA3012">
              <w:rPr>
                <w:rFonts w:ascii="Arial" w:eastAsia="Times New Roman" w:hAnsi="Arial" w:cs="Arial"/>
                <w:sz w:val="24"/>
                <w:szCs w:val="24"/>
              </w:rPr>
              <w:t xml:space="preserve">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40 000,00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108" w:type="dxa"/>
              <w:right w:w="21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(ekologická výchova) </w:t>
            </w: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56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2020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Nové webové stránky ZŠ TGM Jihlava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23 232,00 Kč </w:t>
            </w:r>
          </w:p>
        </w:tc>
      </w:tr>
      <w:tr w:rsidR="00DA3012" w:rsidRPr="00DA3012" w:rsidTr="002B4EB5">
        <w:trPr>
          <w:trHeight w:hRule="exact" w:val="29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66"/>
              <w:right w:val="single" w:sz="4" w:space="0" w:color="000000"/>
            </w:tcBorders>
            <w:shd w:val="clear" w:color="auto" w:fill="auto"/>
            <w:tcMar>
              <w:left w:w="108" w:type="dxa"/>
              <w:right w:w="139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Dotace MŽP - Příspěvek ZOO</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803 860,00 Kč </w:t>
            </w:r>
          </w:p>
        </w:tc>
      </w:tr>
      <w:tr w:rsidR="00DA3012" w:rsidRPr="00DA3012" w:rsidTr="002B4EB5">
        <w:trPr>
          <w:trHeight w:hRule="exact" w:val="57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66"/>
              <w:left w:val="single" w:sz="4" w:space="0" w:color="000000"/>
              <w:bottom w:val="single" w:sz="4" w:space="0" w:color="000000"/>
              <w:right w:val="single" w:sz="4" w:space="0" w:color="000000"/>
            </w:tcBorders>
            <w:shd w:val="clear" w:color="auto" w:fill="auto"/>
            <w:tcMar>
              <w:left w:w="108" w:type="dxa"/>
              <w:right w:w="71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Harmonizace lokálních databází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23 000,00 Kč </w:t>
            </w:r>
          </w:p>
        </w:tc>
      </w:tr>
      <w:tr w:rsidR="00DA3012" w:rsidRPr="00DA3012" w:rsidTr="002B4EB5">
        <w:trPr>
          <w:trHeight w:hRule="exact" w:val="29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72"/>
              <w:right w:val="single" w:sz="4" w:space="0" w:color="000000"/>
            </w:tcBorders>
            <w:shd w:val="clear" w:color="auto" w:fill="auto"/>
            <w:tcMar>
              <w:left w:w="108" w:type="dxa"/>
              <w:right w:w="77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 - Učíme </w:t>
            </w:r>
            <w:r w:rsidRPr="00DA3012">
              <w:rPr>
                <w:rFonts w:ascii="Arial" w:eastAsia="Times New Roman" w:hAnsi="Arial" w:cs="Arial"/>
                <w:color w:val="0000FF"/>
                <w:spacing w:val="2"/>
                <w:sz w:val="24"/>
                <w:szCs w:val="24"/>
                <w:u w:val="single"/>
              </w:rPr>
              <w:t>se</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60 804,00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2"/>
              <w:left w:val="single" w:sz="4" w:space="0" w:color="000000"/>
              <w:bottom w:val="single" w:sz="4" w:space="0" w:color="000072"/>
              <w:right w:val="single" w:sz="4" w:space="0" w:color="000000"/>
            </w:tcBorders>
            <w:shd w:val="clear" w:color="auto" w:fill="auto"/>
            <w:tcMar>
              <w:left w:w="108" w:type="dxa"/>
              <w:right w:w="77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 - Učíme </w:t>
            </w:r>
            <w:r w:rsidRPr="00DA3012">
              <w:rPr>
                <w:rFonts w:ascii="Arial" w:eastAsia="Times New Roman" w:hAnsi="Arial" w:cs="Arial"/>
                <w:color w:val="0000FF"/>
                <w:spacing w:val="2"/>
                <w:sz w:val="24"/>
                <w:szCs w:val="24"/>
                <w:u w:val="single"/>
              </w:rPr>
              <w:t>se</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108 791,50 Kč </w:t>
            </w:r>
          </w:p>
        </w:tc>
      </w:tr>
      <w:tr w:rsidR="00DA3012" w:rsidRPr="00DA3012" w:rsidTr="002B4EB5">
        <w:trPr>
          <w:trHeight w:hRule="exact" w:val="581"/>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72"/>
              <w:left w:val="single" w:sz="4" w:space="0" w:color="000000"/>
              <w:bottom w:val="single" w:sz="4" w:space="0" w:color="000000"/>
              <w:right w:val="single" w:sz="4" w:space="0" w:color="000000"/>
            </w:tcBorders>
            <w:shd w:val="clear" w:color="auto" w:fill="auto"/>
            <w:tcMar>
              <w:left w:w="108" w:type="dxa"/>
              <w:right w:w="29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Rozšíření fondu zvukových knih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25 000,00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199 403,40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84 378,00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50 057,70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197 379,00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93 055,20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5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59"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Investiční dotace KÚ - Marimba pro ZUŠ Jihlava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300 000,00 Kč </w:t>
            </w:r>
          </w:p>
        </w:tc>
      </w:tr>
      <w:tr w:rsidR="00DA3012" w:rsidRPr="00DA3012" w:rsidTr="002B4EB5">
        <w:trPr>
          <w:trHeight w:hRule="exact" w:val="30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5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a SPC </w:t>
            </w:r>
          </w:p>
        </w:tc>
        <w:tc>
          <w:tcPr>
            <w:tcW w:w="4537" w:type="dxa"/>
            <w:tcBorders>
              <w:top w:val="single" w:sz="4" w:space="0" w:color="000000"/>
              <w:left w:val="single" w:sz="4" w:space="0" w:color="000000"/>
              <w:bottom w:val="single" w:sz="4" w:space="0" w:color="000032"/>
              <w:right w:val="single" w:sz="4" w:space="0" w:color="000000"/>
            </w:tcBorders>
            <w:shd w:val="clear" w:color="auto" w:fill="auto"/>
            <w:tcMar>
              <w:left w:w="108" w:type="dxa"/>
              <w:right w:w="324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752 745,00 Kč </w:t>
            </w:r>
          </w:p>
        </w:tc>
      </w:tr>
      <w:tr w:rsidR="00DA3012" w:rsidRPr="00DA3012" w:rsidTr="002B4EB5">
        <w:trPr>
          <w:trHeight w:hRule="exact" w:val="61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32"/>
              <w:left w:val="single" w:sz="4" w:space="0" w:color="000000"/>
              <w:bottom w:val="single" w:sz="4" w:space="0" w:color="000000"/>
              <w:right w:val="single" w:sz="4" w:space="0" w:color="000000"/>
            </w:tcBorders>
            <w:shd w:val="clear" w:color="auto" w:fill="auto"/>
            <w:tcMar>
              <w:left w:w="108" w:type="dxa"/>
              <w:right w:w="20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Výměna rákosové krytiny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objektu v Africké vesnici Matongo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500 000,00 Kč </w:t>
            </w:r>
          </w:p>
        </w:tc>
      </w:tr>
      <w:tr w:rsidR="00DA3012" w:rsidRPr="00DA3012" w:rsidTr="002B4EB5">
        <w:trPr>
          <w:trHeight w:hRule="exact" w:val="62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8"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Investiční dotace KÚ - Vybudování zimní expozice brodivých ptáků a bahňáků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784 936,54 Kč </w:t>
            </w:r>
          </w:p>
        </w:tc>
      </w:tr>
      <w:tr w:rsidR="00DA3012" w:rsidRPr="00DA3012" w:rsidTr="002B4EB5">
        <w:trPr>
          <w:trHeight w:hRule="exact" w:val="61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2021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553"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Nové webové stránky ZŠ Jungmannova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28 844,00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1 296 419,00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8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Realizace soutěží a přehlídek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215 273,00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71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Harmonizace lokálních databází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25 000,00 Kč </w:t>
            </w: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39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Dotace MŽP - Příspěvek ZOO</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2 982 195,00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NEK profi-zdroj informací pro čtenáře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30 000,00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4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Demlova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1 051 906,00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2 167 302,00 Kč </w:t>
            </w:r>
          </w:p>
        </w:tc>
      </w:tr>
      <w:tr w:rsidR="00DA3012" w:rsidRPr="00DA3012" w:rsidTr="002B4EB5">
        <w:trPr>
          <w:trHeight w:hRule="exact" w:val="562"/>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4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E. Rošického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1 603 934,00 Kč </w:t>
            </w:r>
          </w:p>
        </w:tc>
      </w:tr>
      <w:tr w:rsidR="00DA3012" w:rsidRPr="00DA3012" w:rsidTr="002B4EB5">
        <w:trPr>
          <w:trHeight w:hRule="exact" w:val="30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00"/>
              <w:left w:val="single" w:sz="4" w:space="0" w:color="000000"/>
              <w:bottom w:val="single" w:sz="4" w:space="0" w:color="000032"/>
              <w:right w:val="single" w:sz="4" w:space="0" w:color="000000"/>
            </w:tcBorders>
            <w:shd w:val="clear" w:color="auto" w:fill="auto"/>
            <w:tcMar>
              <w:left w:w="108" w:type="dxa"/>
              <w:right w:w="324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659 354,00 Kč </w:t>
            </w:r>
          </w:p>
        </w:tc>
      </w:tr>
      <w:tr w:rsidR="00DA3012" w:rsidRPr="00DA3012" w:rsidTr="002B4EB5">
        <w:trPr>
          <w:trHeight w:hRule="exact" w:val="56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32"/>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1 150 516,00 Kč </w:t>
            </w:r>
          </w:p>
        </w:tc>
      </w:tr>
      <w:tr w:rsidR="00DA3012" w:rsidRPr="00DA3012" w:rsidTr="002B4EB5">
        <w:trPr>
          <w:trHeight w:hRule="exact" w:val="30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32"/>
              <w:right w:val="single" w:sz="4" w:space="0" w:color="000000"/>
            </w:tcBorders>
            <w:shd w:val="clear" w:color="auto" w:fill="auto"/>
            <w:tcMar>
              <w:left w:w="108" w:type="dxa"/>
              <w:right w:w="324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833 414,00 Kč </w:t>
            </w:r>
          </w:p>
        </w:tc>
      </w:tr>
      <w:tr w:rsidR="00DA3012" w:rsidRPr="00DA3012" w:rsidTr="002B4EB5">
        <w:trPr>
          <w:trHeight w:hRule="exact" w:val="56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3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Seifertova </w:t>
            </w:r>
          </w:p>
        </w:tc>
        <w:tc>
          <w:tcPr>
            <w:tcW w:w="4537" w:type="dxa"/>
            <w:tcBorders>
              <w:top w:val="single" w:sz="4" w:space="0" w:color="000032"/>
              <w:left w:val="single" w:sz="4" w:space="0" w:color="000000"/>
              <w:bottom w:val="single" w:sz="4" w:space="0" w:color="000000"/>
              <w:right w:val="single" w:sz="4" w:space="0" w:color="000000"/>
            </w:tcBorders>
            <w:shd w:val="clear" w:color="auto" w:fill="auto"/>
            <w:tcMar>
              <w:left w:w="108" w:type="dxa"/>
              <w:right w:w="324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1 532 954,00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Havlíčkova </w:t>
            </w:r>
          </w:p>
        </w:tc>
        <w:tc>
          <w:tcPr>
            <w:tcW w:w="4537" w:type="dxa"/>
            <w:tcBorders>
              <w:top w:val="single" w:sz="4" w:space="0" w:color="000000"/>
              <w:left w:val="single" w:sz="4" w:space="0" w:color="000000"/>
              <w:bottom w:val="single" w:sz="4" w:space="0" w:color="000032"/>
              <w:right w:val="single" w:sz="4" w:space="0" w:color="000000"/>
            </w:tcBorders>
            <w:shd w:val="clear" w:color="auto" w:fill="auto"/>
            <w:tcMar>
              <w:left w:w="108" w:type="dxa"/>
              <w:right w:w="324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727 008,00 Kč </w:t>
            </w:r>
          </w:p>
        </w:tc>
      </w:tr>
      <w:tr w:rsidR="00DA3012" w:rsidRPr="00DA3012" w:rsidTr="002B4EB5">
        <w:trPr>
          <w:trHeight w:hRule="exact" w:val="31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32"/>
              <w:left w:val="single" w:sz="4" w:space="0" w:color="000000"/>
              <w:bottom w:val="single" w:sz="4" w:space="0" w:color="000000"/>
              <w:right w:val="single" w:sz="4" w:space="0" w:color="000000"/>
            </w:tcBorders>
            <w:shd w:val="clear" w:color="auto" w:fill="auto"/>
            <w:tcMar>
              <w:left w:w="108" w:type="dxa"/>
              <w:right w:w="239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22 535,10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12 940,20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79 233,00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39 516,60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41 960,10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Šablony III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343 460,00 Kč </w:t>
            </w:r>
          </w:p>
        </w:tc>
      </w:tr>
      <w:tr w:rsidR="00DA3012" w:rsidRPr="00DA3012" w:rsidTr="002B4EB5">
        <w:trPr>
          <w:trHeight w:hRule="exact" w:val="29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499 700,27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6"/>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208 607,49 Kč </w:t>
            </w:r>
          </w:p>
        </w:tc>
      </w:tr>
      <w:tr w:rsidR="00DA3012" w:rsidRPr="00DA3012" w:rsidTr="002B4EB5">
        <w:trPr>
          <w:trHeight w:hRule="exact" w:val="27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76"/>
              <w:left w:val="single" w:sz="4" w:space="0" w:color="000000"/>
              <w:bottom w:val="single" w:sz="4" w:space="0" w:color="0000FF"/>
              <w:right w:val="single" w:sz="4" w:space="0" w:color="000000"/>
            </w:tcBorders>
            <w:shd w:val="clear" w:color="auto" w:fill="auto"/>
            <w:tcMar>
              <w:left w:w="108" w:type="dxa"/>
              <w:right w:w="5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163 863,18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31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2022 </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41 960,10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18 522,00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12 940,20 Kč </w:t>
            </w:r>
          </w:p>
        </w:tc>
      </w:tr>
      <w:tr w:rsidR="00DA3012" w:rsidRPr="00DA3012" w:rsidTr="002B4EB5">
        <w:trPr>
          <w:trHeight w:hRule="exact" w:val="31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39 513,60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124 233,00 Kč </w:t>
            </w: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24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Dotace </w:t>
            </w:r>
            <w:r w:rsidRPr="00DA3012">
              <w:rPr>
                <w:rFonts w:ascii="Arial" w:eastAsia="Times New Roman" w:hAnsi="Arial" w:cs="Arial"/>
                <w:color w:val="0000FF"/>
                <w:spacing w:val="1"/>
                <w:sz w:val="24"/>
                <w:szCs w:val="24"/>
                <w:u w:val="single"/>
              </w:rPr>
              <w:t>KÚ</w:t>
            </w:r>
            <w:r w:rsidRPr="00DA3012">
              <w:rPr>
                <w:rFonts w:ascii="Arial" w:eastAsia="Times New Roman" w:hAnsi="Arial" w:cs="Arial"/>
                <w:color w:val="0000FF"/>
                <w:sz w:val="24"/>
                <w:szCs w:val="24"/>
                <w:u w:val="single"/>
              </w:rPr>
              <w:t xml:space="preserve"> - Rodinná a seniorská politika</w:t>
            </w:r>
            <w:r w:rsidRPr="00DA3012">
              <w:rPr>
                <w:rFonts w:ascii="Arial" w:eastAsia="Times New Roman" w:hAnsi="Arial" w:cs="Arial"/>
                <w:color w:val="0000FF"/>
                <w:sz w:val="24"/>
                <w:szCs w:val="24"/>
              </w:rPr>
              <w:t xml:space="preserve">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20 000,00 Kč </w:t>
            </w:r>
          </w:p>
        </w:tc>
      </w:tr>
      <w:tr w:rsidR="00DA3012" w:rsidRPr="00DA3012" w:rsidTr="002B4EB5">
        <w:trPr>
          <w:trHeight w:hRule="exact" w:val="30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19"/>
              <w:right w:val="single" w:sz="4" w:space="0" w:color="000000"/>
            </w:tcBorders>
            <w:shd w:val="clear" w:color="auto" w:fill="auto"/>
            <w:tcMar>
              <w:left w:w="108" w:type="dxa"/>
              <w:right w:w="38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2022</w:t>
            </w: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611"/>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19"/>
              <w:left w:val="single" w:sz="4" w:space="0" w:color="000000"/>
              <w:bottom w:val="single" w:sz="4" w:space="0" w:color="000000"/>
              <w:right w:val="single" w:sz="4" w:space="0" w:color="000000"/>
            </w:tcBorders>
            <w:shd w:val="clear" w:color="auto" w:fill="auto"/>
            <w:tcMar>
              <w:left w:w="108"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Adaptační skupiny pro děti cizince migrující z Ukrajiny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615 000,00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0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Výměna rákosové krytiny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objektu v Africké vesnici Matongo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500 000,00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71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Harmonizace lokálních databází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10 000,00 Kč </w:t>
            </w:r>
          </w:p>
        </w:tc>
      </w:tr>
      <w:tr w:rsidR="00DA3012" w:rsidRPr="00DA3012" w:rsidTr="002B4EB5">
        <w:trPr>
          <w:trHeight w:hRule="exact" w:val="56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7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rozšíření fondu zvukových knih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25 000,00 Kč </w:t>
            </w:r>
          </w:p>
        </w:tc>
      </w:tr>
      <w:tr w:rsidR="00DA3012" w:rsidRPr="00DA3012" w:rsidTr="002B4EB5">
        <w:trPr>
          <w:trHeight w:hRule="exact" w:val="29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66"/>
              <w:right w:val="single" w:sz="4" w:space="0" w:color="000000"/>
            </w:tcBorders>
            <w:shd w:val="clear" w:color="auto" w:fill="auto"/>
            <w:tcMar>
              <w:left w:w="108" w:type="dxa"/>
              <w:right w:w="139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Dotace MŽP - Příspěvek ZOO</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842 032,00 Kč </w:t>
            </w:r>
          </w:p>
        </w:tc>
      </w:tr>
      <w:tr w:rsidR="00DA3012" w:rsidRPr="00DA3012" w:rsidTr="002B4EB5">
        <w:trPr>
          <w:trHeight w:hRule="exact" w:val="62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66"/>
              <w:left w:val="single" w:sz="4" w:space="0" w:color="000000"/>
              <w:bottom w:val="single" w:sz="4" w:space="0" w:color="000000"/>
              <w:right w:val="single" w:sz="4" w:space="0" w:color="000000"/>
            </w:tcBorders>
            <w:shd w:val="clear" w:color="auto" w:fill="auto"/>
            <w:tcMar>
              <w:left w:w="108" w:type="dxa"/>
              <w:right w:w="473"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Investiční dotace - Implementace RFID technologie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205 000,00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63"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MŠMT - Prázdninové jazykové kurzy pro děti cizince migrující z Ukrajiny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40 000,00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8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Realizace soutěží a přehlídek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283 599,11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74 408,78 Kč </w:t>
            </w:r>
          </w:p>
        </w:tc>
      </w:tr>
      <w:tr w:rsidR="00DA3012" w:rsidRPr="00DA3012" w:rsidTr="002B4EB5">
        <w:trPr>
          <w:trHeight w:hRule="exact" w:val="31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19 816,65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142 767,90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MŠMT - Adaptační skupiny pro děti cizince migrující z Ukrajiny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480 000,00 Kč </w:t>
            </w:r>
          </w:p>
        </w:tc>
      </w:tr>
      <w:tr w:rsidR="00DA3012" w:rsidRPr="00DA3012" w:rsidTr="002B4EB5">
        <w:trPr>
          <w:trHeight w:hRule="exact" w:val="256"/>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1 346 476,00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9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5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a SPC </w:t>
            </w:r>
          </w:p>
        </w:tc>
        <w:tc>
          <w:tcPr>
            <w:tcW w:w="4537" w:type="dxa"/>
            <w:tcBorders>
              <w:top w:val="single" w:sz="4" w:space="0" w:color="000000"/>
              <w:left w:val="single" w:sz="4" w:space="0" w:color="000000"/>
              <w:bottom w:val="single" w:sz="4" w:space="0" w:color="00006C"/>
              <w:right w:val="single" w:sz="4" w:space="0" w:color="000000"/>
            </w:tcBorders>
            <w:shd w:val="clear" w:color="auto" w:fill="auto"/>
            <w:tcMar>
              <w:left w:w="108" w:type="dxa"/>
              <w:right w:w="110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823 476,00 Kč </w:t>
            </w:r>
          </w:p>
        </w:tc>
      </w:tr>
      <w:tr w:rsidR="00DA3012" w:rsidRPr="00DA3012" w:rsidTr="002B4EB5">
        <w:trPr>
          <w:trHeight w:hRule="exact" w:val="30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6C"/>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122 153,85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6"/>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108 252,43 Kč </w:t>
            </w:r>
          </w:p>
        </w:tc>
      </w:tr>
      <w:tr w:rsidR="00DA3012" w:rsidRPr="00DA3012" w:rsidTr="002B4EB5">
        <w:trPr>
          <w:trHeight w:hRule="exact" w:val="27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6"/>
              <w:left w:val="single" w:sz="4" w:space="0" w:color="000000"/>
              <w:bottom w:val="single" w:sz="4" w:space="0" w:color="0000FF"/>
              <w:right w:val="single" w:sz="4" w:space="0" w:color="000000"/>
            </w:tcBorders>
            <w:shd w:val="clear" w:color="auto" w:fill="auto"/>
            <w:tcMar>
              <w:left w:w="108" w:type="dxa"/>
              <w:right w:w="6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Podpora škol s nadprůměrným zastoupením</w:t>
            </w:r>
            <w:r w:rsidRPr="00DA3012">
              <w:rPr>
                <w:rFonts w:ascii="Arial" w:eastAsia="Times New Roman" w:hAnsi="Arial" w:cs="Arial"/>
                <w:color w:val="0000FF"/>
                <w:sz w:val="24"/>
                <w:szCs w:val="24"/>
              </w:rPr>
              <w:t xml:space="preserve">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201 080,00 Kč </w:t>
            </w:r>
          </w:p>
        </w:tc>
      </w:tr>
      <w:tr w:rsidR="00DA3012" w:rsidRPr="00DA3012" w:rsidTr="002B4EB5">
        <w:trPr>
          <w:trHeight w:hRule="exact" w:val="33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67"/>
              <w:right w:val="single" w:sz="4" w:space="0" w:color="000000"/>
            </w:tcBorders>
            <w:shd w:val="clear" w:color="auto" w:fill="auto"/>
            <w:tcMar>
              <w:left w:w="108" w:type="dxa"/>
              <w:right w:w="134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sociálně znevýhodněných žáků</w:t>
            </w: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79"/>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ZUŠ </w:t>
            </w:r>
          </w:p>
        </w:tc>
        <w:tc>
          <w:tcPr>
            <w:tcW w:w="4537" w:type="dxa"/>
            <w:tcBorders>
              <w:top w:val="single" w:sz="4" w:space="0" w:color="000067"/>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3 196 243,00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010"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Brána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37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MK - Mahler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hudba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235 000,00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Brána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61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TIC Brány Matky Boží - propagační materiály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60 000,00 Kč </w:t>
            </w:r>
          </w:p>
        </w:tc>
      </w:tr>
      <w:tr w:rsidR="00DA3012" w:rsidRPr="00DA3012" w:rsidTr="002B4EB5">
        <w:trPr>
          <w:trHeight w:hRule="exact" w:val="62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Brána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TIC Radnice - Webové stránky destinace Jihlava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60 000,00 Kč </w:t>
            </w:r>
          </w:p>
        </w:tc>
      </w:tr>
      <w:tr w:rsidR="00DA3012" w:rsidRPr="00DA3012" w:rsidTr="002B4EB5">
        <w:trPr>
          <w:trHeight w:hRule="exact" w:val="256"/>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2023 </w:t>
            </w: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1"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3"/>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5 247 620,00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8"/>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64"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Speciální a PŠ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98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SŠ a VOŠ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518 638,00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64"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Brána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37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Dotace MK - Mahler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hudba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675 000,00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MŠMT - Adaptační skupiny pro děti cizince migrující z Ukrajiny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780 000,00 Kč </w:t>
            </w: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64"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Speciální a PŠ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612 300,00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64"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373"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rozšíření fondu zvukových knih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10 000,00 Kč </w:t>
            </w:r>
          </w:p>
        </w:tc>
      </w:tr>
      <w:tr w:rsidR="00DA3012" w:rsidRPr="00DA3012" w:rsidTr="002B4EB5">
        <w:trPr>
          <w:trHeight w:hRule="exact" w:val="29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00"/>
              <w:left w:val="single" w:sz="4" w:space="0" w:color="000000"/>
              <w:bottom w:val="single" w:sz="4" w:space="0" w:color="000076"/>
              <w:right w:val="single" w:sz="4" w:space="0" w:color="000000"/>
            </w:tcBorders>
            <w:shd w:val="clear" w:color="auto" w:fill="auto"/>
            <w:tcMar>
              <w:left w:w="108" w:type="dxa"/>
              <w:right w:w="50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537 264,00 Kč </w:t>
            </w:r>
          </w:p>
        </w:tc>
      </w:tr>
      <w:tr w:rsidR="00DA3012" w:rsidRPr="00DA3012" w:rsidTr="002B4EB5">
        <w:trPr>
          <w:trHeight w:hRule="exact" w:val="31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6"/>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295 495,20 Kč </w:t>
            </w:r>
          </w:p>
        </w:tc>
      </w:tr>
      <w:tr w:rsidR="00DA3012" w:rsidRPr="00DA3012" w:rsidTr="002B4EB5">
        <w:trPr>
          <w:trHeight w:hRule="exact" w:val="27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Jungmannova </w:t>
            </w:r>
          </w:p>
        </w:tc>
        <w:tc>
          <w:tcPr>
            <w:tcW w:w="4537" w:type="dxa"/>
            <w:tcBorders>
              <w:top w:val="single" w:sz="4" w:space="0" w:color="000076"/>
              <w:left w:val="single" w:sz="4" w:space="0" w:color="000000"/>
              <w:bottom w:val="single" w:sz="4" w:space="0" w:color="0000FF"/>
              <w:right w:val="single" w:sz="4" w:space="0" w:color="000000"/>
            </w:tcBorders>
            <w:shd w:val="clear" w:color="auto" w:fill="auto"/>
            <w:tcMar>
              <w:left w:w="108" w:type="dxa"/>
              <w:right w:w="5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154 927,50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27"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44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E. Rošického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3 843 350,00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448" w:type="dxa"/>
            </w:tcMar>
            <w:vAlign w:val="cente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3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Seifertova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4 973 920,00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36"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473"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Investiční dotace - Implementace RFID technologie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145 000,00 Kč </w:t>
            </w:r>
          </w:p>
        </w:tc>
      </w:tr>
      <w:tr w:rsidR="00DA3012" w:rsidRPr="00DA3012" w:rsidTr="002B4EB5">
        <w:trPr>
          <w:trHeight w:hRule="exact" w:val="56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14"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Knihovna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712"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MK - Harmonizace lokálních databází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28 000,00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15 000,00 Kč </w:t>
            </w:r>
          </w:p>
        </w:tc>
      </w:tr>
      <w:tr w:rsidR="00DA3012" w:rsidRPr="00DA3012" w:rsidTr="002B4EB5">
        <w:trPr>
          <w:trHeight w:hRule="exact" w:val="61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15 000,00 Kč </w:t>
            </w:r>
          </w:p>
        </w:tc>
      </w:tr>
      <w:tr w:rsidR="00DA3012" w:rsidRPr="00DA3012" w:rsidTr="002B4EB5">
        <w:trPr>
          <w:trHeight w:hRule="exact" w:val="3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3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Potravinová pomoc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50 000,00 Kč </w:t>
            </w: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5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Podpora škol s nadprůměrným zastoupením</w:t>
            </w:r>
            <w:r w:rsidRPr="00DA3012">
              <w:rPr>
                <w:rFonts w:ascii="Arial" w:eastAsia="Times New Roman" w:hAnsi="Arial" w:cs="Arial"/>
                <w:color w:val="0000FF"/>
                <w:sz w:val="24"/>
                <w:szCs w:val="24"/>
              </w:rPr>
              <w:t xml:space="preserve">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3 168 748,00 Kč </w:t>
            </w:r>
          </w:p>
        </w:tc>
      </w:tr>
      <w:tr w:rsidR="00DA3012" w:rsidRPr="00DA3012" w:rsidTr="002B4EB5">
        <w:trPr>
          <w:trHeight w:hRule="exact" w:val="33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67"/>
              <w:right w:val="single" w:sz="4" w:space="0" w:color="000000"/>
            </w:tcBorders>
            <w:shd w:val="clear" w:color="auto" w:fill="auto"/>
            <w:tcMar>
              <w:left w:w="108" w:type="dxa"/>
              <w:right w:w="134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sociálně znevýhodněných žáků</w:t>
            </w: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631"/>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67"/>
              <w:left w:val="single" w:sz="4" w:space="0" w:color="000000"/>
              <w:bottom w:val="single" w:sz="4" w:space="0" w:color="000000"/>
              <w:right w:val="single" w:sz="4" w:space="0" w:color="000000"/>
            </w:tcBorders>
            <w:shd w:val="clear" w:color="auto" w:fill="auto"/>
            <w:tcMar>
              <w:left w:w="108" w:type="dxa"/>
              <w:right w:w="207"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Výměna rákosové krytiny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objektu v Africké vesnici Matongo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500 000,00 Kč </w:t>
            </w:r>
          </w:p>
        </w:tc>
      </w:tr>
      <w:tr w:rsidR="00DA3012" w:rsidRPr="00DA3012" w:rsidTr="002B4EB5">
        <w:trPr>
          <w:trHeight w:hRule="exact" w:val="61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Brána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532"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1"/>
                <w:sz w:val="24"/>
                <w:szCs w:val="24"/>
              </w:rPr>
              <w:t>KÚ</w:t>
            </w:r>
            <w:r w:rsidRPr="00DA3012">
              <w:rPr>
                <w:rFonts w:ascii="Arial" w:eastAsia="Times New Roman" w:hAnsi="Arial" w:cs="Arial"/>
                <w:color w:val="000000"/>
                <w:sz w:val="24"/>
                <w:szCs w:val="24"/>
              </w:rPr>
              <w:t xml:space="preserve"> - Výstavní program galerie NONSTROP V Jihlavě </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50 000,00 Kč </w:t>
            </w: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DDM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245"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Dotace </w:t>
            </w:r>
            <w:r w:rsidRPr="00DA3012">
              <w:rPr>
                <w:rFonts w:ascii="Arial" w:eastAsia="Times New Roman" w:hAnsi="Arial" w:cs="Arial"/>
                <w:color w:val="0000FF"/>
                <w:spacing w:val="1"/>
                <w:sz w:val="24"/>
                <w:szCs w:val="24"/>
                <w:u w:val="single"/>
              </w:rPr>
              <w:t>KÚ</w:t>
            </w:r>
            <w:r w:rsidRPr="00DA3012">
              <w:rPr>
                <w:rFonts w:ascii="Arial" w:eastAsia="Times New Roman" w:hAnsi="Arial" w:cs="Arial"/>
                <w:color w:val="0000FF"/>
                <w:sz w:val="24"/>
                <w:szCs w:val="24"/>
                <w:u w:val="single"/>
              </w:rPr>
              <w:t xml:space="preserve"> - Rodinná a seniorská politika</w:t>
            </w:r>
            <w:r w:rsidRPr="00DA3012">
              <w:rPr>
                <w:rFonts w:ascii="Arial" w:eastAsia="Times New Roman" w:hAnsi="Arial" w:cs="Arial"/>
                <w:color w:val="0000FF"/>
                <w:sz w:val="24"/>
                <w:szCs w:val="24"/>
              </w:rPr>
              <w:t xml:space="preserve"> </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20 000,00 Kč </w:t>
            </w:r>
          </w:p>
        </w:tc>
      </w:tr>
      <w:tr w:rsidR="00DA3012" w:rsidRPr="00DA3012" w:rsidTr="002B4EB5">
        <w:trPr>
          <w:trHeight w:hRule="exact" w:val="307"/>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0" w:type="dxa"/>
            </w:tcMa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902"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19"/>
              <w:right w:val="single" w:sz="4" w:space="0" w:color="000000"/>
            </w:tcBorders>
            <w:shd w:val="clear" w:color="auto" w:fill="auto"/>
            <w:tcMar>
              <w:left w:w="108" w:type="dxa"/>
              <w:right w:w="38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2023</w:t>
            </w: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MŠ Mozaika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4 181 451,00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13"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ZŠ a MŠ Nad Plovárnou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1 576 625,00 Kč </w:t>
            </w:r>
          </w:p>
        </w:tc>
      </w:tr>
      <w:tr w:rsidR="00DA3012" w:rsidRPr="00DA3012" w:rsidTr="002B4EB5">
        <w:trPr>
          <w:trHeight w:hRule="exact" w:val="354"/>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51"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TGM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1 970 872,00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590"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243"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Demlova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3 026 507,00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243"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5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1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Havlíčkova </w:t>
            </w:r>
          </w:p>
        </w:tc>
        <w:tc>
          <w:tcPr>
            <w:tcW w:w="4537" w:type="dxa"/>
            <w:tcBorders>
              <w:top w:val="single" w:sz="4" w:space="0" w:color="000000"/>
              <w:left w:val="single" w:sz="4" w:space="0" w:color="000000"/>
              <w:bottom w:val="single" w:sz="4" w:space="0" w:color="0000FF"/>
              <w:right w:val="single" w:sz="4" w:space="0" w:color="000000"/>
            </w:tcBorders>
            <w:shd w:val="clear" w:color="auto" w:fill="auto"/>
            <w:tcMar>
              <w:left w:w="108" w:type="dxa"/>
              <w:right w:w="1101"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3"/>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1 277 000,00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16"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9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6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Kollárova </w:t>
            </w:r>
          </w:p>
        </w:tc>
        <w:tc>
          <w:tcPr>
            <w:tcW w:w="4537" w:type="dxa"/>
            <w:tcBorders>
              <w:top w:val="single" w:sz="4" w:space="0" w:color="000000"/>
              <w:left w:val="single" w:sz="4" w:space="0" w:color="000000"/>
              <w:bottom w:val="single" w:sz="4" w:space="0" w:color="00006C"/>
              <w:right w:val="single" w:sz="4" w:space="0" w:color="000000"/>
            </w:tcBorders>
            <w:shd w:val="clear" w:color="auto" w:fill="auto"/>
            <w:tcMar>
              <w:left w:w="108" w:type="dxa"/>
              <w:right w:w="110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863 716,00 Kč </w:t>
            </w:r>
          </w:p>
        </w:tc>
      </w:tr>
      <w:tr w:rsidR="00DA3012" w:rsidRPr="00DA3012" w:rsidTr="002B4EB5">
        <w:trPr>
          <w:trHeight w:hRule="exact" w:val="272"/>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6C"/>
              <w:left w:val="single" w:sz="4" w:space="0" w:color="000000"/>
              <w:bottom w:val="single" w:sz="4" w:space="0" w:color="0000FF"/>
              <w:right w:val="single" w:sz="4" w:space="0" w:color="000000"/>
            </w:tcBorders>
            <w:shd w:val="clear" w:color="auto" w:fill="auto"/>
            <w:tcMar>
              <w:left w:w="108" w:type="dxa"/>
              <w:right w:w="110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OP </w:t>
            </w:r>
            <w:r w:rsidRPr="00DA3012">
              <w:rPr>
                <w:rFonts w:ascii="Arial" w:eastAsia="Times New Roman" w:hAnsi="Arial" w:cs="Arial"/>
                <w:color w:val="0000FF"/>
                <w:spacing w:val="1"/>
                <w:sz w:val="24"/>
                <w:szCs w:val="24"/>
                <w:u w:val="single"/>
              </w:rPr>
              <w:t>JAK</w:t>
            </w:r>
            <w:r w:rsidRPr="00DA3012">
              <w:rPr>
                <w:rFonts w:ascii="Arial" w:eastAsia="Times New Roman" w:hAnsi="Arial" w:cs="Arial"/>
                <w:color w:val="0000FF"/>
                <w:sz w:val="24"/>
                <w:szCs w:val="24"/>
                <w:u w:val="single"/>
              </w:rPr>
              <w:t xml:space="preserve"> - Šablony </w:t>
            </w:r>
            <w:r w:rsidRPr="00DA3012">
              <w:rPr>
                <w:rFonts w:ascii="Arial" w:eastAsia="Times New Roman" w:hAnsi="Arial" w:cs="Arial"/>
                <w:color w:val="0000FF"/>
                <w:spacing w:val="1"/>
                <w:sz w:val="24"/>
                <w:szCs w:val="24"/>
                <w:u w:val="single"/>
              </w:rPr>
              <w:t>pro</w:t>
            </w:r>
            <w:r w:rsidRPr="00DA3012">
              <w:rPr>
                <w:rFonts w:ascii="Arial" w:eastAsia="Times New Roman" w:hAnsi="Arial" w:cs="Arial"/>
                <w:color w:val="0000FF"/>
                <w:sz w:val="24"/>
                <w:szCs w:val="24"/>
                <w:u w:val="single"/>
              </w:rPr>
              <w:t xml:space="preserve"> </w:t>
            </w:r>
            <w:r w:rsidRPr="00DA3012">
              <w:rPr>
                <w:rFonts w:ascii="Arial" w:eastAsia="Times New Roman" w:hAnsi="Arial" w:cs="Arial"/>
                <w:color w:val="0000FF"/>
                <w:spacing w:val="1"/>
                <w:sz w:val="24"/>
                <w:szCs w:val="24"/>
                <w:u w:val="single"/>
              </w:rPr>
              <w:t>MŠ</w:t>
            </w:r>
            <w:r w:rsidRPr="00DA3012">
              <w:rPr>
                <w:rFonts w:ascii="Arial" w:eastAsia="Times New Roman" w:hAnsi="Arial" w:cs="Arial"/>
                <w:color w:val="0000FF"/>
                <w:sz w:val="24"/>
                <w:szCs w:val="24"/>
                <w:u w:val="single"/>
              </w:rPr>
              <w:t xml:space="preserve"> a ZŠ I</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1 730 237,00 Kč </w:t>
            </w:r>
          </w:p>
        </w:tc>
      </w:tr>
      <w:tr w:rsidR="00DA3012" w:rsidRPr="00DA3012" w:rsidTr="002B4EB5">
        <w:trPr>
          <w:trHeight w:hRule="exact" w:val="306"/>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tcPr>
          <w:p w:rsidR="00DA3012" w:rsidRPr="00DA3012" w:rsidRDefault="00DA3012" w:rsidP="00DA3012">
            <w:pPr>
              <w:spacing w:after="0" w:line="240" w:lineRule="auto"/>
              <w:rPr>
                <w:rFonts w:ascii="Arial" w:hAnsi="Arial" w:cs="Arial"/>
                <w:sz w:val="24"/>
                <w:szCs w:val="24"/>
              </w:rPr>
            </w:pPr>
          </w:p>
        </w:tc>
        <w:tc>
          <w:tcPr>
            <w:tcW w:w="4537" w:type="dxa"/>
            <w:tcBorders>
              <w:top w:val="single" w:sz="4" w:space="0" w:color="0000FF"/>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286" w:type="dxa"/>
            </w:tcMar>
            <w:vAlign w:val="center"/>
          </w:tcPr>
          <w:p w:rsidR="00DA3012" w:rsidRPr="00DA3012" w:rsidRDefault="00DA3012" w:rsidP="00DA3012">
            <w:pPr>
              <w:spacing w:after="0" w:line="240" w:lineRule="auto"/>
              <w:rPr>
                <w:rFonts w:ascii="Arial" w:hAnsi="Arial" w:cs="Arial"/>
                <w:sz w:val="24"/>
                <w:szCs w:val="24"/>
              </w:rPr>
            </w:pPr>
          </w:p>
        </w:tc>
      </w:tr>
      <w:tr w:rsidR="00DA3012" w:rsidRPr="00DA3012" w:rsidTr="002B4EB5">
        <w:trPr>
          <w:trHeight w:hRule="exact" w:val="29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6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ZOO </w:t>
            </w:r>
          </w:p>
        </w:tc>
        <w:tc>
          <w:tcPr>
            <w:tcW w:w="4537" w:type="dxa"/>
            <w:tcBorders>
              <w:top w:val="single" w:sz="4" w:space="0" w:color="000000"/>
              <w:left w:val="single" w:sz="4" w:space="0" w:color="000000"/>
              <w:bottom w:val="single" w:sz="4" w:space="0" w:color="000066"/>
              <w:right w:val="single" w:sz="4" w:space="0" w:color="000000"/>
            </w:tcBorders>
            <w:shd w:val="clear" w:color="auto" w:fill="auto"/>
            <w:tcMar>
              <w:left w:w="108" w:type="dxa"/>
              <w:right w:w="139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Dotace MŽP - Příspěvek ZOO</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858 350,00 Kč </w:t>
            </w:r>
          </w:p>
        </w:tc>
      </w:tr>
      <w:tr w:rsidR="00DA3012" w:rsidRPr="00DA3012" w:rsidTr="002B4EB5">
        <w:trPr>
          <w:trHeight w:hRule="exact" w:val="307"/>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O. Březiny </w:t>
            </w:r>
          </w:p>
        </w:tc>
        <w:tc>
          <w:tcPr>
            <w:tcW w:w="4537" w:type="dxa"/>
            <w:tcBorders>
              <w:top w:val="single" w:sz="4" w:space="0" w:color="000066"/>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2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185 286,08 Kč </w:t>
            </w:r>
          </w:p>
        </w:tc>
      </w:tr>
      <w:tr w:rsidR="00DA3012" w:rsidRPr="00DA3012" w:rsidTr="002B4EB5">
        <w:trPr>
          <w:trHeight w:hRule="exact" w:val="32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ZŠ Křížová </w:t>
            </w:r>
          </w:p>
        </w:tc>
        <w:tc>
          <w:tcPr>
            <w:tcW w:w="4537" w:type="dxa"/>
            <w:tcBorders>
              <w:top w:val="single" w:sz="4" w:space="0" w:color="000076"/>
              <w:left w:val="single" w:sz="4" w:space="0" w:color="000000"/>
              <w:bottom w:val="single" w:sz="4" w:space="0" w:color="000076"/>
              <w:right w:val="single" w:sz="4" w:space="0" w:color="000000"/>
            </w:tcBorders>
            <w:shd w:val="clear" w:color="auto" w:fill="auto"/>
            <w:tcMar>
              <w:left w:w="108" w:type="dxa"/>
              <w:right w:w="51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FF"/>
                <w:sz w:val="24"/>
                <w:szCs w:val="24"/>
                <w:u w:val="single"/>
              </w:rPr>
              <w:t xml:space="preserve">KAP II - Učíme se </w:t>
            </w:r>
            <w:r w:rsidRPr="00DA3012">
              <w:rPr>
                <w:rFonts w:ascii="Arial" w:eastAsia="Times New Roman" w:hAnsi="Arial" w:cs="Arial"/>
                <w:color w:val="0000FF"/>
                <w:spacing w:val="1"/>
                <w:sz w:val="24"/>
                <w:szCs w:val="24"/>
                <w:u w:val="single"/>
              </w:rPr>
              <w:t>ze</w:t>
            </w:r>
            <w:r w:rsidRPr="00DA3012">
              <w:rPr>
                <w:rFonts w:ascii="Arial" w:eastAsia="Times New Roman" w:hAnsi="Arial" w:cs="Arial"/>
                <w:color w:val="0000FF"/>
                <w:sz w:val="24"/>
                <w:szCs w:val="24"/>
                <w:u w:val="single"/>
              </w:rPr>
              <w:t xml:space="preserve"> života pro život 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4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83 003,18 Kč </w:t>
            </w:r>
          </w:p>
        </w:tc>
      </w:tr>
    </w:tbl>
    <w:p w:rsidR="00C926B0" w:rsidRDefault="00C926B0"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Dotace v oblasti vzdělávání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 rozpočtu OŠKT bylo </w:t>
      </w:r>
      <w:r w:rsidRPr="00DA3012">
        <w:rPr>
          <w:rFonts w:ascii="Arial" w:eastAsia="Times New Roman" w:hAnsi="Arial" w:cs="Arial"/>
          <w:color w:val="000000"/>
          <w:spacing w:val="1"/>
          <w:sz w:val="24"/>
          <w:szCs w:val="24"/>
        </w:rPr>
        <w:t>pro</w:t>
      </w:r>
      <w:r w:rsidRPr="00DA3012">
        <w:rPr>
          <w:rFonts w:ascii="Arial" w:eastAsia="Times New Roman" w:hAnsi="Arial" w:cs="Arial"/>
          <w:color w:val="000000"/>
          <w:sz w:val="24"/>
          <w:szCs w:val="24"/>
        </w:rPr>
        <w:t xml:space="preserve"> školní rok 2022/2023 podpořeno 5 projektů se vzdělávací tematikou, všechny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do konce června 2023 zrealizovány a v souladu s pravidly poskytování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předloženy závěrečné zprávy s vyúčtováním. Kontrola vyúčtování nevykázala pochybení: </w:t>
      </w:r>
    </w:p>
    <w:p w:rsidR="00DA3012" w:rsidRPr="00DA3012" w:rsidRDefault="00DA3012" w:rsidP="00DA3012">
      <w:pPr>
        <w:spacing w:after="0" w:line="240" w:lineRule="auto"/>
        <w:jc w:val="both"/>
        <w:rPr>
          <w:rFonts w:ascii="Arial" w:eastAsia="Arial" w:hAnsi="Arial" w:cs="Arial"/>
          <w:sz w:val="24"/>
          <w:szCs w:val="24"/>
        </w:rPr>
      </w:pPr>
      <w:r w:rsidRPr="00DA3012">
        <w:rPr>
          <w:rFonts w:ascii="Arial" w:eastAsia="Arial" w:hAnsi="Arial" w:cs="Arial"/>
          <w:color w:val="000000"/>
          <w:sz w:val="24"/>
          <w:szCs w:val="24"/>
        </w:rPr>
        <w:t xml:space="preserve"> </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1"/>
        <w:gridCol w:w="4422"/>
        <w:gridCol w:w="1358"/>
      </w:tblGrid>
      <w:tr w:rsidR="00DA3012" w:rsidRPr="00DA3012" w:rsidTr="002B4EB5">
        <w:trPr>
          <w:trHeight w:hRule="exact" w:val="550"/>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229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Žadatel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2719"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Název projektu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Výše dotace </w:t>
            </w:r>
          </w:p>
        </w:tc>
      </w:tr>
      <w:tr w:rsidR="00DA3012" w:rsidRPr="00DA3012" w:rsidTr="002B4EB5">
        <w:trPr>
          <w:trHeight w:hRule="exact" w:val="924"/>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177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nabuku s.r.o.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215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Knižní vazba V7, V8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46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49.900 </w:t>
            </w:r>
          </w:p>
        </w:tc>
      </w:tr>
      <w:tr w:rsidR="00DA3012" w:rsidRPr="00DA3012" w:rsidTr="002B4EB5">
        <w:trPr>
          <w:trHeight w:hRule="exact" w:val="626"/>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32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Oblastní galerie Vysočiny v Jihlavě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255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Náš street art IV.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46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50.000 </w:t>
            </w:r>
          </w:p>
        </w:tc>
      </w:tr>
      <w:tr w:rsidR="00DA3012" w:rsidRPr="00DA3012" w:rsidTr="002B4EB5">
        <w:trPr>
          <w:trHeight w:hRule="exact" w:val="624"/>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37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lastRenderedPageBreak/>
              <w:t xml:space="preserve">Muzeum Vysočiny Jihlava, příspěvková organizace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28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Českomoravská vrchovina hravě do škol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46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50.000 </w:t>
            </w:r>
          </w:p>
        </w:tc>
      </w:tr>
      <w:tr w:rsidR="00DA3012" w:rsidRPr="00DA3012" w:rsidTr="002B4EB5">
        <w:trPr>
          <w:trHeight w:hRule="exact" w:val="624"/>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429"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Centrum choreografického rozvoje SE.S.TA,z.s.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23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ŠKOLA TANČÍ V JIHLAVĚ 2022/2023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46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49.000 </w:t>
            </w:r>
          </w:p>
        </w:tc>
      </w:tr>
      <w:tr w:rsidR="00DA3012" w:rsidRPr="00DA3012" w:rsidTr="002B4EB5">
        <w:trPr>
          <w:trHeight w:hRule="exact" w:val="626"/>
        </w:trPr>
        <w:tc>
          <w:tcPr>
            <w:tcW w:w="3241" w:type="dxa"/>
            <w:tcBorders>
              <w:top w:val="single" w:sz="4" w:space="0" w:color="000000"/>
              <w:left w:val="single" w:sz="4" w:space="0" w:color="000000"/>
              <w:bottom w:val="single" w:sz="4" w:space="0" w:color="000000"/>
              <w:right w:val="single" w:sz="4" w:space="0" w:color="000000"/>
            </w:tcBorders>
            <w:shd w:val="clear" w:color="auto" w:fill="auto"/>
            <w:tcMar>
              <w:left w:w="72" w:type="dxa"/>
              <w:right w:w="115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Barbora Mikulecká </w:t>
            </w:r>
          </w:p>
        </w:tc>
        <w:tc>
          <w:tcPr>
            <w:tcW w:w="44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72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Úžasné divadlo fyziky pro ZŠ TGM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left w:w="70" w:type="dxa"/>
              <w:right w:w="46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50.000 </w:t>
            </w:r>
          </w:p>
        </w:tc>
      </w:tr>
    </w:tbl>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Vzdělávací projekty pro rok 2023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 rozpočtu OŠKT byly schváleny v rozpočtu běžných výdajů na rok 2023 prostředky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výši 300 000 Kč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na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třetím </w:t>
      </w:r>
      <w:r w:rsidRPr="00DA3012">
        <w:rPr>
          <w:rFonts w:ascii="Arial" w:eastAsia="Times New Roman" w:hAnsi="Arial" w:cs="Arial"/>
          <w:color w:val="000000"/>
          <w:spacing w:val="22"/>
          <w:sz w:val="24"/>
          <w:szCs w:val="24"/>
        </w:rPr>
        <w:t xml:space="preserve"> </w:t>
      </w:r>
      <w:r w:rsidRPr="00DA3012">
        <w:rPr>
          <w:rFonts w:ascii="Arial" w:eastAsia="Times New Roman" w:hAnsi="Arial" w:cs="Arial"/>
          <w:color w:val="000000"/>
          <w:sz w:val="24"/>
          <w:szCs w:val="24"/>
        </w:rPr>
        <w:t xml:space="preserve">osobám, </w:t>
      </w:r>
      <w:r w:rsidRPr="00DA3012">
        <w:rPr>
          <w:rFonts w:ascii="Arial" w:eastAsia="Times New Roman" w:hAnsi="Arial" w:cs="Arial"/>
          <w:color w:val="000000"/>
          <w:spacing w:val="22"/>
          <w:sz w:val="24"/>
          <w:szCs w:val="24"/>
        </w:rPr>
        <w:t xml:space="preserve"> </w:t>
      </w:r>
      <w:r w:rsidRPr="00DA3012">
        <w:rPr>
          <w:rFonts w:ascii="Arial" w:eastAsia="Times New Roman" w:hAnsi="Arial" w:cs="Arial"/>
          <w:color w:val="000000"/>
          <w:sz w:val="24"/>
          <w:szCs w:val="24"/>
        </w:rPr>
        <w:t xml:space="preserve">které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budou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poskytovat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vzdělávací </w:t>
      </w:r>
      <w:r w:rsidRPr="00DA3012">
        <w:rPr>
          <w:rFonts w:ascii="Arial" w:eastAsia="Times New Roman" w:hAnsi="Arial" w:cs="Arial"/>
          <w:color w:val="000000"/>
          <w:spacing w:val="22"/>
          <w:sz w:val="24"/>
          <w:szCs w:val="24"/>
        </w:rPr>
        <w:t xml:space="preserve"> </w:t>
      </w:r>
      <w:r w:rsidRPr="00DA3012">
        <w:rPr>
          <w:rFonts w:ascii="Arial" w:eastAsia="Times New Roman" w:hAnsi="Arial" w:cs="Arial"/>
          <w:color w:val="000000"/>
          <w:sz w:val="24"/>
          <w:szCs w:val="24"/>
        </w:rPr>
        <w:t xml:space="preserve">služby </w:t>
      </w:r>
      <w:r w:rsidRPr="00DA3012">
        <w:rPr>
          <w:rFonts w:ascii="Arial" w:eastAsia="Times New Roman" w:hAnsi="Arial" w:cs="Arial"/>
          <w:color w:val="000000"/>
          <w:spacing w:val="21"/>
          <w:sz w:val="24"/>
          <w:szCs w:val="24"/>
        </w:rPr>
        <w:t xml:space="preserve"> </w:t>
      </w:r>
      <w:r w:rsidRPr="00DA3012">
        <w:rPr>
          <w:rFonts w:ascii="Arial" w:eastAsia="Times New Roman" w:hAnsi="Arial" w:cs="Arial"/>
          <w:color w:val="000000"/>
          <w:sz w:val="24"/>
          <w:szCs w:val="24"/>
        </w:rPr>
        <w:t xml:space="preserve">jihlavským </w:t>
      </w:r>
      <w:r w:rsidRPr="00DA3012">
        <w:rPr>
          <w:rFonts w:ascii="Arial" w:eastAsia="Times New Roman" w:hAnsi="Arial" w:cs="Arial"/>
          <w:color w:val="000000"/>
          <w:spacing w:val="22"/>
          <w:sz w:val="24"/>
          <w:szCs w:val="24"/>
        </w:rPr>
        <w:t xml:space="preserve"> </w:t>
      </w:r>
      <w:r w:rsidRPr="00DA3012">
        <w:rPr>
          <w:rFonts w:ascii="Arial" w:eastAsia="Times New Roman" w:hAnsi="Arial" w:cs="Arial"/>
          <w:color w:val="000000"/>
          <w:sz w:val="24"/>
          <w:szCs w:val="24"/>
        </w:rPr>
        <w:t xml:space="preserve">školám. Usnesením 654/23-RM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dne 13. 4. 2023 byla schválena změna pravidel – z poskytování dotací třetím osobám na poskytnutí příspěvku vlastním příspěvkovým organizacím na základě vyhodnocení žádosti o příspěvek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zajištění projektu týkajícího se </w:t>
      </w:r>
      <w:r w:rsidRPr="00DA3012">
        <w:rPr>
          <w:rFonts w:ascii="Arial" w:eastAsia="Times New Roman" w:hAnsi="Arial" w:cs="Arial"/>
          <w:color w:val="000000"/>
          <w:spacing w:val="1"/>
          <w:sz w:val="24"/>
          <w:szCs w:val="24"/>
        </w:rPr>
        <w:t>výuky</w:t>
      </w:r>
      <w:r w:rsidRPr="00DA3012">
        <w:rPr>
          <w:rFonts w:ascii="Arial" w:eastAsia="Times New Roman" w:hAnsi="Arial" w:cs="Arial"/>
          <w:color w:val="000000"/>
          <w:sz w:val="24"/>
          <w:szCs w:val="24"/>
        </w:rPr>
        <w:t xml:space="preserve"> a vzdělávání. Odbor školství, kultury a tělovýchovy obdržel 8 žádostí o poskytnutí finančních prostředků na projekty v oblasti výuky a vzdělávání od statutárního města Jihlavy. Komise nedoporučila dva projekty z důvodu nedodržení zásad pro přidělování finančních prostředků na projekty v oblasti </w:t>
      </w:r>
      <w:r w:rsidRPr="00DA3012">
        <w:rPr>
          <w:rFonts w:ascii="Arial" w:eastAsia="Times New Roman" w:hAnsi="Arial" w:cs="Arial"/>
          <w:color w:val="000000"/>
          <w:spacing w:val="1"/>
          <w:sz w:val="24"/>
          <w:szCs w:val="24"/>
        </w:rPr>
        <w:t>výuky</w:t>
      </w:r>
      <w:r w:rsidRPr="00DA3012">
        <w:rPr>
          <w:rFonts w:ascii="Arial" w:eastAsia="Times New Roman" w:hAnsi="Arial" w:cs="Arial"/>
          <w:color w:val="000000"/>
          <w:sz w:val="24"/>
          <w:szCs w:val="24"/>
        </w:rPr>
        <w:t xml:space="preserve"> a vzdělávání.  </w:t>
      </w:r>
    </w:p>
    <w:tbl>
      <w:tblPr>
        <w:tblW w:w="104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764"/>
        <w:gridCol w:w="2838"/>
        <w:gridCol w:w="2195"/>
        <w:gridCol w:w="1253"/>
      </w:tblGrid>
      <w:tr w:rsidR="00DA3012" w:rsidRPr="00DA3012" w:rsidTr="00C926B0">
        <w:trPr>
          <w:trHeight w:hRule="exact" w:val="514"/>
        </w:trPr>
        <w:tc>
          <w:tcPr>
            <w:tcW w:w="3399" w:type="dxa"/>
            <w:tcBorders>
              <w:top w:val="single" w:sz="4" w:space="0" w:color="000000"/>
              <w:left w:val="single" w:sz="4" w:space="0" w:color="000000"/>
              <w:bottom w:val="single" w:sz="4" w:space="0" w:color="000000"/>
              <w:right w:val="single" w:sz="4" w:space="0" w:color="000000"/>
            </w:tcBorders>
            <w:shd w:val="clear" w:color="auto" w:fill="BDD7EE"/>
            <w:tcMar>
              <w:left w:w="1452" w:type="dxa"/>
              <w:right w:w="130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BDD7EE"/>
              </w:rPr>
              <w:t xml:space="preserve">škola </w:t>
            </w:r>
          </w:p>
        </w:tc>
        <w:tc>
          <w:tcPr>
            <w:tcW w:w="764" w:type="dxa"/>
            <w:tcBorders>
              <w:top w:val="single" w:sz="4" w:space="0" w:color="000000"/>
              <w:left w:val="single" w:sz="4" w:space="0" w:color="000000"/>
              <w:bottom w:val="single" w:sz="4" w:space="0" w:color="000000"/>
              <w:right w:val="single" w:sz="4" w:space="0" w:color="000000"/>
            </w:tcBorders>
            <w:shd w:val="clear" w:color="auto" w:fill="BDD7EE"/>
            <w:tcMar>
              <w:left w:w="84"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BDD7EE"/>
              </w:rPr>
              <w:t xml:space="preserve">částka </w:t>
            </w:r>
          </w:p>
        </w:tc>
        <w:tc>
          <w:tcPr>
            <w:tcW w:w="2838" w:type="dxa"/>
            <w:tcBorders>
              <w:top w:val="single" w:sz="4" w:space="0" w:color="000000"/>
              <w:left w:val="single" w:sz="4" w:space="0" w:color="000000"/>
              <w:bottom w:val="single" w:sz="4" w:space="0" w:color="000000"/>
              <w:right w:val="single" w:sz="4" w:space="0" w:color="000000"/>
            </w:tcBorders>
            <w:shd w:val="clear" w:color="auto" w:fill="BDD7EE"/>
            <w:tcMar>
              <w:left w:w="525" w:type="dxa"/>
              <w:right w:w="36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BDD7EE"/>
              </w:rPr>
              <w:t xml:space="preserve">realizátor projektu </w:t>
            </w:r>
          </w:p>
        </w:tc>
        <w:tc>
          <w:tcPr>
            <w:tcW w:w="2195" w:type="dxa"/>
            <w:tcBorders>
              <w:top w:val="single" w:sz="4" w:space="0" w:color="000000"/>
              <w:left w:val="single" w:sz="4" w:space="0" w:color="000000"/>
              <w:bottom w:val="single" w:sz="4" w:space="0" w:color="000000"/>
              <w:right w:val="single" w:sz="4" w:space="0" w:color="000000"/>
            </w:tcBorders>
            <w:shd w:val="clear" w:color="auto" w:fill="BDD7EE"/>
            <w:tcMar>
              <w:left w:w="751" w:type="dxa"/>
              <w:right w:w="59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BDD7EE"/>
              </w:rPr>
              <w:t xml:space="preserve">projekt </w:t>
            </w:r>
          </w:p>
        </w:tc>
        <w:tc>
          <w:tcPr>
            <w:tcW w:w="1253" w:type="dxa"/>
            <w:tcBorders>
              <w:top w:val="single" w:sz="4" w:space="0" w:color="000000"/>
              <w:left w:val="single" w:sz="4" w:space="0" w:color="000000"/>
              <w:bottom w:val="single" w:sz="4" w:space="0" w:color="000000"/>
              <w:right w:val="single" w:sz="4" w:space="0" w:color="000000"/>
            </w:tcBorders>
            <w:shd w:val="clear" w:color="auto" w:fill="BDD7EE"/>
            <w:tcMar>
              <w:left w:w="73" w:type="dxa"/>
              <w:right w:w="0" w:type="dxa"/>
            </w:tcMar>
            <w:vAlign w:val="center"/>
          </w:tcPr>
          <w:p w:rsidR="00DA3012" w:rsidRPr="00DA3012" w:rsidRDefault="00DA3012" w:rsidP="00DA3012">
            <w:pPr>
              <w:spacing w:after="0" w:line="240" w:lineRule="auto"/>
              <w:jc w:val="center"/>
              <w:rPr>
                <w:rFonts w:ascii="Arial" w:hAnsi="Arial" w:cs="Arial"/>
                <w:sz w:val="24"/>
                <w:szCs w:val="24"/>
              </w:rPr>
            </w:pPr>
            <w:r w:rsidRPr="00DA3012">
              <w:rPr>
                <w:rFonts w:ascii="Arial" w:eastAsia="Times New Roman" w:hAnsi="Arial" w:cs="Arial"/>
                <w:b/>
                <w:bCs/>
                <w:color w:val="000000"/>
                <w:sz w:val="24"/>
                <w:szCs w:val="24"/>
                <w:shd w:val="clear" w:color="auto" w:fill="BDD7EE"/>
              </w:rPr>
              <w:t xml:space="preserve">doporučeno ANO/NE </w:t>
            </w:r>
          </w:p>
        </w:tc>
      </w:tr>
      <w:tr w:rsidR="00DA3012" w:rsidRPr="00DA3012" w:rsidTr="00C926B0">
        <w:trPr>
          <w:trHeight w:hRule="exact" w:val="768"/>
        </w:trPr>
        <w:tc>
          <w:tcPr>
            <w:tcW w:w="3399" w:type="dxa"/>
            <w:tcBorders>
              <w:top w:val="single" w:sz="4" w:space="0" w:color="000000"/>
              <w:left w:val="single" w:sz="4" w:space="0" w:color="000000"/>
              <w:bottom w:val="single" w:sz="4" w:space="0" w:color="000000"/>
              <w:right w:val="single" w:sz="4" w:space="0" w:color="000000"/>
            </w:tcBorders>
            <w:shd w:val="clear" w:color="auto" w:fill="D9D9D9"/>
            <w:tcMar>
              <w:left w:w="67" w:type="dxa"/>
              <w:right w:w="35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Základní škola a mateřská škola Jihlava,  Nad Plovárnou 5,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14 000 </w:t>
            </w:r>
          </w:p>
        </w:tc>
        <w:tc>
          <w:tcPr>
            <w:tcW w:w="2838"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178" w:type="dxa"/>
            </w:tcMar>
            <w:vAlign w:val="center"/>
          </w:tcPr>
          <w:p w:rsidR="00DA3012" w:rsidRPr="00DA3012" w:rsidRDefault="00DA3012" w:rsidP="00DA3012">
            <w:pPr>
              <w:shd w:val="clear" w:color="auto" w:fill="D9D9D9"/>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Brána Jihlavy, příspěvková organizace IČO 09718044,  </w:t>
            </w:r>
          </w:p>
        </w:tc>
        <w:tc>
          <w:tcPr>
            <w:tcW w:w="2195"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projekt Gustav Mahler a Jihlava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ANO </w:t>
            </w:r>
          </w:p>
        </w:tc>
      </w:tr>
      <w:tr w:rsidR="00DA3012" w:rsidRPr="00DA3012" w:rsidTr="00C926B0">
        <w:trPr>
          <w:trHeight w:hRule="exact" w:val="772"/>
        </w:trPr>
        <w:tc>
          <w:tcPr>
            <w:tcW w:w="3399" w:type="dxa"/>
            <w:tcBorders>
              <w:top w:val="single" w:sz="4" w:space="0" w:color="000000"/>
              <w:left w:val="single" w:sz="4" w:space="0" w:color="000000"/>
              <w:bottom w:val="single" w:sz="4" w:space="0" w:color="000000"/>
              <w:right w:val="single" w:sz="4" w:space="0" w:color="000000"/>
            </w:tcBorders>
            <w:shd w:val="clear" w:color="auto" w:fill="DDEBF7"/>
            <w:tcMar>
              <w:left w:w="67"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Základní škola Jihlava, Demlova 32,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DEBF7"/>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48 000 </w:t>
            </w:r>
          </w:p>
        </w:tc>
        <w:tc>
          <w:tcPr>
            <w:tcW w:w="2838"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179"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Oblastní charita Jihlava, Centrum primární prevence DOK, IČO 44990260 </w:t>
            </w:r>
          </w:p>
        </w:tc>
        <w:tc>
          <w:tcPr>
            <w:tcW w:w="2195"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142"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programy všeobecné primární prevence </w:t>
            </w:r>
          </w:p>
        </w:tc>
        <w:tc>
          <w:tcPr>
            <w:tcW w:w="1253" w:type="dxa"/>
            <w:tcBorders>
              <w:top w:val="single" w:sz="4" w:space="0" w:color="000000"/>
              <w:left w:val="single" w:sz="4" w:space="0" w:color="000000"/>
              <w:bottom w:val="single" w:sz="4" w:space="0" w:color="000000"/>
              <w:right w:val="single" w:sz="4" w:space="0" w:color="000000"/>
            </w:tcBorders>
            <w:shd w:val="clear" w:color="auto" w:fill="DDEBF7"/>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ANO </w:t>
            </w:r>
          </w:p>
        </w:tc>
      </w:tr>
      <w:tr w:rsidR="00DA3012" w:rsidRPr="00DA3012" w:rsidTr="00C926B0">
        <w:trPr>
          <w:trHeight w:hRule="exact" w:val="767"/>
        </w:trPr>
        <w:tc>
          <w:tcPr>
            <w:tcW w:w="3399" w:type="dxa"/>
            <w:tcBorders>
              <w:top w:val="single" w:sz="4" w:space="0" w:color="000000"/>
              <w:left w:val="single" w:sz="4" w:space="0" w:color="000000"/>
              <w:bottom w:val="single" w:sz="4" w:space="0" w:color="000000"/>
              <w:right w:val="single" w:sz="4" w:space="0" w:color="000000"/>
            </w:tcBorders>
            <w:shd w:val="clear" w:color="auto" w:fill="D9D9D9"/>
            <w:tcMar>
              <w:left w:w="67" w:type="dxa"/>
              <w:right w:w="898" w:type="dxa"/>
            </w:tcMar>
            <w:vAlign w:val="center"/>
          </w:tcPr>
          <w:p w:rsidR="00DA3012" w:rsidRPr="00DA3012" w:rsidRDefault="00DA3012" w:rsidP="00DA3012">
            <w:pPr>
              <w:shd w:val="clear" w:color="auto" w:fill="D9D9D9"/>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Základní škola Jihlava, E. Rošického 2, příspěvková organizace </w:t>
            </w:r>
            <w:r w:rsidRPr="00DA3012">
              <w:rPr>
                <w:rFonts w:ascii="Arial" w:hAnsi="Arial" w:cs="Arial"/>
                <w:noProof/>
                <w:sz w:val="24"/>
                <w:szCs w:val="24"/>
                <w:lang w:eastAsia="cs-CZ"/>
              </w:rPr>
              <w:drawing>
                <wp:anchor distT="0" distB="0" distL="114300" distR="114300" simplePos="0" relativeHeight="251704320" behindDoc="1" locked="1" layoutInCell="0" allowOverlap="1">
                  <wp:simplePos x="0" y="0"/>
                  <wp:positionH relativeFrom="page">
                    <wp:posOffset>495300</wp:posOffset>
                  </wp:positionH>
                  <wp:positionV relativeFrom="paragraph">
                    <wp:posOffset>140335</wp:posOffset>
                  </wp:positionV>
                  <wp:extent cx="2108200" cy="203200"/>
                  <wp:effectExtent l="0" t="0" r="6350" b="635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pic:spPr>
                      </pic:pic>
                    </a:graphicData>
                  </a:graphic>
                  <wp14:sizeRelH relativeFrom="page">
                    <wp14:pctWidth>0</wp14:pctWidth>
                  </wp14:sizeRelH>
                  <wp14:sizeRelV relativeFrom="page">
                    <wp14:pctHeight>0</wp14:pctHeight>
                  </wp14:sizeRelV>
                </wp:anchor>
              </w:drawing>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50 000 </w:t>
            </w:r>
          </w:p>
        </w:tc>
        <w:tc>
          <w:tcPr>
            <w:tcW w:w="2838"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67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Učitelnice s.r.o.,  IČO 08643636 </w:t>
            </w:r>
          </w:p>
        </w:tc>
        <w:tc>
          <w:tcPr>
            <w:tcW w:w="2195"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312"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vytvoření školního učtu na Učitelnici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Mar>
              <w:left w:w="140" w:type="dxa"/>
              <w:right w:w="0" w:type="dxa"/>
            </w:tcMar>
            <w:vAlign w:val="center"/>
          </w:tcPr>
          <w:p w:rsidR="00DA3012" w:rsidRPr="00DA3012" w:rsidRDefault="00DA3012" w:rsidP="00DA3012">
            <w:pPr>
              <w:spacing w:after="0" w:line="240" w:lineRule="auto"/>
              <w:jc w:val="center"/>
              <w:rPr>
                <w:rFonts w:ascii="Arial" w:hAnsi="Arial" w:cs="Arial"/>
                <w:sz w:val="24"/>
                <w:szCs w:val="24"/>
              </w:rPr>
            </w:pPr>
            <w:r w:rsidRPr="00DA3012">
              <w:rPr>
                <w:rFonts w:ascii="Arial" w:eastAsia="Times New Roman" w:hAnsi="Arial" w:cs="Arial"/>
                <w:color w:val="000000"/>
                <w:sz w:val="24"/>
                <w:szCs w:val="24"/>
                <w:shd w:val="clear" w:color="auto" w:fill="D9D9D9"/>
              </w:rPr>
              <w:t xml:space="preserve">NE nedodržení zásad </w:t>
            </w:r>
          </w:p>
        </w:tc>
      </w:tr>
      <w:tr w:rsidR="00DA3012" w:rsidRPr="00DA3012" w:rsidTr="00C926B0">
        <w:trPr>
          <w:trHeight w:hRule="exact" w:val="767"/>
        </w:trPr>
        <w:tc>
          <w:tcPr>
            <w:tcW w:w="3399" w:type="dxa"/>
            <w:tcBorders>
              <w:top w:val="single" w:sz="4" w:space="0" w:color="000000"/>
              <w:left w:val="single" w:sz="4" w:space="0" w:color="000000"/>
              <w:bottom w:val="single" w:sz="4" w:space="0" w:color="000000"/>
              <w:right w:val="single" w:sz="4" w:space="0" w:color="000000"/>
            </w:tcBorders>
            <w:shd w:val="clear" w:color="auto" w:fill="DDEBF7"/>
            <w:tcMar>
              <w:left w:w="67" w:type="dxa"/>
              <w:right w:w="60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Základní škola Jihlava, Jungmannova 6,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DEBF7"/>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37 000 </w:t>
            </w:r>
          </w:p>
        </w:tc>
        <w:tc>
          <w:tcPr>
            <w:tcW w:w="2838"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PMVIA s.r.o., IČO 27673189 </w:t>
            </w:r>
          </w:p>
        </w:tc>
        <w:tc>
          <w:tcPr>
            <w:tcW w:w="2195"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41"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Jak zvládnout krizové situace </w:t>
            </w:r>
          </w:p>
        </w:tc>
        <w:tc>
          <w:tcPr>
            <w:tcW w:w="1253" w:type="dxa"/>
            <w:tcBorders>
              <w:top w:val="single" w:sz="4" w:space="0" w:color="000000"/>
              <w:left w:val="single" w:sz="4" w:space="0" w:color="000000"/>
              <w:bottom w:val="single" w:sz="4" w:space="0" w:color="000000"/>
              <w:right w:val="single" w:sz="4" w:space="0" w:color="000000"/>
            </w:tcBorders>
            <w:shd w:val="clear" w:color="auto" w:fill="DDEBF7"/>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ANO </w:t>
            </w:r>
          </w:p>
        </w:tc>
      </w:tr>
      <w:tr w:rsidR="00DA3012" w:rsidRPr="00DA3012" w:rsidTr="00C926B0">
        <w:trPr>
          <w:trHeight w:hRule="exact" w:val="516"/>
        </w:trPr>
        <w:tc>
          <w:tcPr>
            <w:tcW w:w="3399" w:type="dxa"/>
            <w:tcBorders>
              <w:top w:val="single" w:sz="4" w:space="0" w:color="000000"/>
              <w:left w:val="single" w:sz="4" w:space="0" w:color="000000"/>
              <w:bottom w:val="single" w:sz="4" w:space="0" w:color="000000"/>
              <w:right w:val="single" w:sz="4" w:space="0" w:color="000000"/>
            </w:tcBorders>
            <w:shd w:val="clear" w:color="auto" w:fill="D9D9D9"/>
            <w:tcMar>
              <w:left w:w="67" w:type="dxa"/>
              <w:right w:w="51"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Základní škola Jihlava, Křížová 33,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39 600 </w:t>
            </w:r>
          </w:p>
        </w:tc>
        <w:tc>
          <w:tcPr>
            <w:tcW w:w="2838"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79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Radka Skalová, IČO 63189411 </w:t>
            </w:r>
          </w:p>
        </w:tc>
        <w:tc>
          <w:tcPr>
            <w:tcW w:w="2195"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135"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kurz přežití ve světě  financí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ANO </w:t>
            </w:r>
          </w:p>
        </w:tc>
      </w:tr>
      <w:tr w:rsidR="00DA3012" w:rsidRPr="00DA3012" w:rsidTr="00C926B0">
        <w:trPr>
          <w:trHeight w:hRule="exact" w:val="517"/>
        </w:trPr>
        <w:tc>
          <w:tcPr>
            <w:tcW w:w="3399" w:type="dxa"/>
            <w:tcBorders>
              <w:top w:val="single" w:sz="4" w:space="0" w:color="000000"/>
              <w:left w:val="single" w:sz="4" w:space="0" w:color="000000"/>
              <w:bottom w:val="single" w:sz="4" w:space="0" w:color="000000"/>
              <w:right w:val="single" w:sz="4" w:space="0" w:color="000000"/>
            </w:tcBorders>
            <w:shd w:val="clear" w:color="auto" w:fill="DDEBF7"/>
            <w:tcMar>
              <w:left w:w="67" w:type="dxa"/>
              <w:right w:w="308" w:type="dxa"/>
            </w:tcMar>
            <w:vAlign w:val="center"/>
          </w:tcPr>
          <w:p w:rsidR="00DA3012" w:rsidRPr="00DA3012" w:rsidRDefault="00DA3012" w:rsidP="00DA3012">
            <w:pPr>
              <w:shd w:val="clear" w:color="auto" w:fill="DDEBF7"/>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Základní škola Otokara Březiny, Jihlava,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DEBF7"/>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48 000 </w:t>
            </w:r>
          </w:p>
        </w:tc>
        <w:tc>
          <w:tcPr>
            <w:tcW w:w="2838"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15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Oblastní galerie Vysočiny v Jihlavě, IČO 00094854 </w:t>
            </w:r>
          </w:p>
        </w:tc>
        <w:tc>
          <w:tcPr>
            <w:tcW w:w="2195"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28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spolupráce s OGV  </w:t>
            </w:r>
          </w:p>
        </w:tc>
        <w:tc>
          <w:tcPr>
            <w:tcW w:w="1253" w:type="dxa"/>
            <w:tcBorders>
              <w:top w:val="single" w:sz="4" w:space="0" w:color="000000"/>
              <w:left w:val="single" w:sz="4" w:space="0" w:color="000000"/>
              <w:bottom w:val="single" w:sz="4" w:space="0" w:color="000000"/>
              <w:right w:val="single" w:sz="4" w:space="0" w:color="000000"/>
            </w:tcBorders>
            <w:shd w:val="clear" w:color="auto" w:fill="DDEBF7"/>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ANO </w:t>
            </w:r>
          </w:p>
        </w:tc>
      </w:tr>
      <w:tr w:rsidR="00DA3012" w:rsidRPr="00DA3012" w:rsidTr="00C926B0">
        <w:trPr>
          <w:trHeight w:hRule="exact" w:val="515"/>
        </w:trPr>
        <w:tc>
          <w:tcPr>
            <w:tcW w:w="3399" w:type="dxa"/>
            <w:tcBorders>
              <w:top w:val="single" w:sz="4" w:space="0" w:color="000000"/>
              <w:left w:val="single" w:sz="4" w:space="0" w:color="000000"/>
              <w:bottom w:val="single" w:sz="4" w:space="0" w:color="000000"/>
              <w:right w:val="single" w:sz="4" w:space="0" w:color="000000"/>
            </w:tcBorders>
            <w:shd w:val="clear" w:color="auto" w:fill="D9D9D9"/>
            <w:tcMar>
              <w:left w:w="67" w:type="dxa"/>
              <w:right w:w="361" w:type="dxa"/>
            </w:tcMar>
            <w:vAlign w:val="center"/>
          </w:tcPr>
          <w:p w:rsidR="00DA3012" w:rsidRPr="00DA3012" w:rsidRDefault="00DA3012" w:rsidP="00DA3012">
            <w:pPr>
              <w:shd w:val="clear" w:color="auto" w:fill="D9D9D9"/>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Základní škola </w:t>
            </w:r>
            <w:r w:rsidRPr="00DA3012">
              <w:rPr>
                <w:rFonts w:ascii="Arial" w:eastAsia="Times New Roman" w:hAnsi="Arial" w:cs="Arial"/>
                <w:color w:val="000000"/>
                <w:spacing w:val="1"/>
                <w:sz w:val="24"/>
                <w:szCs w:val="24"/>
                <w:shd w:val="clear" w:color="auto" w:fill="D9D9D9"/>
              </w:rPr>
              <w:t>T.</w:t>
            </w:r>
            <w:r w:rsidRPr="00DA3012">
              <w:rPr>
                <w:rFonts w:ascii="Arial" w:eastAsia="Times New Roman" w:hAnsi="Arial" w:cs="Arial"/>
                <w:color w:val="000000"/>
                <w:sz w:val="24"/>
                <w:szCs w:val="24"/>
                <w:shd w:val="clear" w:color="auto" w:fill="D9D9D9"/>
              </w:rPr>
              <w:t xml:space="preserve"> G. Masaryka, Jihlava,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37 000 </w:t>
            </w:r>
          </w:p>
        </w:tc>
        <w:tc>
          <w:tcPr>
            <w:tcW w:w="2838"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9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9D9D9"/>
              </w:rPr>
              <w:t xml:space="preserve">Karolína Lišková, IČO 08080020 </w:t>
            </w:r>
          </w:p>
        </w:tc>
        <w:tc>
          <w:tcPr>
            <w:tcW w:w="2195"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04" w:type="dxa"/>
            </w:tcMar>
            <w:vAlign w:val="center"/>
          </w:tcPr>
          <w:p w:rsidR="00DA3012" w:rsidRPr="00DA3012" w:rsidRDefault="00DA3012" w:rsidP="00DA3012">
            <w:pPr>
              <w:shd w:val="clear" w:color="auto" w:fill="D9D9D9"/>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projektový den s fyzikální chemií </w:t>
            </w:r>
          </w:p>
        </w:tc>
        <w:tc>
          <w:tcPr>
            <w:tcW w:w="1253" w:type="dxa"/>
            <w:tcBorders>
              <w:top w:val="single" w:sz="4" w:space="0" w:color="000000"/>
              <w:left w:val="single" w:sz="4" w:space="0" w:color="000000"/>
              <w:bottom w:val="single" w:sz="4" w:space="0" w:color="000000"/>
              <w:right w:val="single" w:sz="4" w:space="0" w:color="000000"/>
            </w:tcBorders>
            <w:shd w:val="clear" w:color="auto" w:fill="D9D9D9"/>
            <w:tcMar>
              <w:left w:w="390" w:type="dxa"/>
              <w:right w:w="23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ANO </w:t>
            </w:r>
          </w:p>
        </w:tc>
      </w:tr>
      <w:tr w:rsidR="00DA3012" w:rsidRPr="00DA3012" w:rsidTr="00C926B0">
        <w:trPr>
          <w:trHeight w:hRule="exact" w:val="767"/>
        </w:trPr>
        <w:tc>
          <w:tcPr>
            <w:tcW w:w="3399" w:type="dxa"/>
            <w:tcBorders>
              <w:top w:val="single" w:sz="4" w:space="0" w:color="000000"/>
              <w:left w:val="single" w:sz="4" w:space="0" w:color="000000"/>
              <w:bottom w:val="single" w:sz="4" w:space="0" w:color="000000"/>
              <w:right w:val="single" w:sz="4" w:space="0" w:color="000000"/>
            </w:tcBorders>
            <w:shd w:val="clear" w:color="auto" w:fill="DDEBF7"/>
            <w:tcMar>
              <w:left w:w="67" w:type="dxa"/>
              <w:right w:w="207"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Základní škola Jihlava, Kollárova 30, příspěvková organizace </w:t>
            </w:r>
          </w:p>
        </w:tc>
        <w:tc>
          <w:tcPr>
            <w:tcW w:w="764" w:type="dxa"/>
            <w:tcBorders>
              <w:top w:val="single" w:sz="4" w:space="0" w:color="000000"/>
              <w:left w:val="single" w:sz="4" w:space="0" w:color="000000"/>
              <w:bottom w:val="single" w:sz="4" w:space="0" w:color="000000"/>
              <w:right w:val="single" w:sz="4" w:space="0" w:color="000000"/>
            </w:tcBorders>
            <w:shd w:val="clear" w:color="auto" w:fill="DDEBF7"/>
            <w:tcMar>
              <w:left w:w="8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DEBF7"/>
              </w:rPr>
              <w:t xml:space="preserve">50 000 </w:t>
            </w:r>
          </w:p>
        </w:tc>
        <w:tc>
          <w:tcPr>
            <w:tcW w:w="2838"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132"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Národní divadlo Praha, IČO 00023337 </w:t>
            </w:r>
          </w:p>
        </w:tc>
        <w:tc>
          <w:tcPr>
            <w:tcW w:w="2195" w:type="dxa"/>
            <w:tcBorders>
              <w:top w:val="single" w:sz="4" w:space="0" w:color="000000"/>
              <w:left w:val="single" w:sz="4" w:space="0" w:color="000000"/>
              <w:bottom w:val="single" w:sz="4" w:space="0" w:color="000000"/>
              <w:right w:val="single" w:sz="4" w:space="0" w:color="000000"/>
            </w:tcBorders>
            <w:shd w:val="clear" w:color="auto" w:fill="DDEBF7"/>
            <w:tcMar>
              <w:left w:w="71" w:type="dxa"/>
              <w:right w:w="79"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shd w:val="clear" w:color="auto" w:fill="DDEBF7"/>
              </w:rPr>
              <w:t xml:space="preserve">prožitkem k historii a umění </w:t>
            </w:r>
          </w:p>
        </w:tc>
        <w:tc>
          <w:tcPr>
            <w:tcW w:w="1253" w:type="dxa"/>
            <w:tcBorders>
              <w:top w:val="single" w:sz="4" w:space="0" w:color="000000"/>
              <w:left w:val="single" w:sz="4" w:space="0" w:color="000000"/>
              <w:bottom w:val="single" w:sz="4" w:space="0" w:color="000000"/>
              <w:right w:val="single" w:sz="4" w:space="0" w:color="000000"/>
            </w:tcBorders>
            <w:shd w:val="clear" w:color="auto" w:fill="DDEBF7"/>
            <w:tcMar>
              <w:left w:w="140" w:type="dxa"/>
              <w:right w:w="0" w:type="dxa"/>
            </w:tcMar>
            <w:vAlign w:val="center"/>
          </w:tcPr>
          <w:p w:rsidR="00DA3012" w:rsidRPr="00DA3012" w:rsidRDefault="00DA3012" w:rsidP="00DA3012">
            <w:pPr>
              <w:spacing w:after="0" w:line="240" w:lineRule="auto"/>
              <w:jc w:val="center"/>
              <w:rPr>
                <w:rFonts w:ascii="Arial" w:hAnsi="Arial" w:cs="Arial"/>
                <w:sz w:val="24"/>
                <w:szCs w:val="24"/>
              </w:rPr>
            </w:pPr>
            <w:r w:rsidRPr="00DA3012">
              <w:rPr>
                <w:rFonts w:ascii="Arial" w:eastAsia="Times New Roman" w:hAnsi="Arial" w:cs="Arial"/>
                <w:color w:val="000000"/>
                <w:sz w:val="24"/>
                <w:szCs w:val="24"/>
                <w:shd w:val="clear" w:color="auto" w:fill="DDEBF7"/>
              </w:rPr>
              <w:t xml:space="preserve">NE nedodržení zásad </w:t>
            </w:r>
          </w:p>
        </w:tc>
      </w:tr>
    </w:tbl>
    <w:p w:rsidR="000A4C5F" w:rsidRDefault="000A4C5F" w:rsidP="00DA3012">
      <w:pPr>
        <w:spacing w:after="0" w:line="240" w:lineRule="auto"/>
        <w:jc w:val="both"/>
        <w:rPr>
          <w:rFonts w:ascii="Arial" w:eastAsia="Times New Roman" w:hAnsi="Arial" w:cs="Arial"/>
          <w:b/>
          <w:bCs/>
          <w:color w:val="000000"/>
          <w:sz w:val="24"/>
          <w:szCs w:val="24"/>
          <w:u w:val="single"/>
          <w:shd w:val="clear" w:color="auto" w:fill="D3D3D3"/>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shd w:val="clear" w:color="auto" w:fill="D3D3D3"/>
        </w:rPr>
        <w:t>Různé</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Školní stravování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Některé školní jídelny musely znovu reagovat na pohyb cen potravin a upravily od nového školního roku ceny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školní obědy, v tabulce uvádíme aktuální ceny: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Přehled ceny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stravování aktualizace září 2023 </w:t>
      </w:r>
    </w:p>
    <w:tbl>
      <w:tblPr>
        <w:tblW w:w="0" w:type="auto"/>
        <w:tblInd w:w="1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992"/>
        <w:gridCol w:w="1135"/>
        <w:gridCol w:w="1276"/>
        <w:gridCol w:w="1558"/>
      </w:tblGrid>
      <w:tr w:rsidR="00DA3012" w:rsidRPr="00DA3012" w:rsidTr="002B4EB5">
        <w:trPr>
          <w:trHeight w:hRule="exact" w:val="562"/>
        </w:trPr>
        <w:tc>
          <w:tcPr>
            <w:tcW w:w="6938" w:type="dxa"/>
            <w:gridSpan w:val="5"/>
            <w:tcBorders>
              <w:top w:val="single" w:sz="4" w:space="0" w:color="000000"/>
              <w:left w:val="single" w:sz="4" w:space="0" w:color="000000"/>
              <w:bottom w:val="single" w:sz="4" w:space="0" w:color="000000"/>
              <w:right w:val="single" w:sz="4" w:space="0" w:color="000000"/>
            </w:tcBorders>
            <w:shd w:val="clear" w:color="auto" w:fill="auto"/>
            <w:tcMar>
              <w:left w:w="68" w:type="dxa"/>
              <w:right w:w="37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rPr>
              <w:t xml:space="preserve">Školní stravování ve školách zřizovaných statutárním městem Jihlava </w:t>
            </w:r>
          </w:p>
        </w:tc>
      </w:tr>
      <w:tr w:rsidR="00DA3012" w:rsidRPr="00DA3012" w:rsidTr="002B4EB5">
        <w:trPr>
          <w:trHeight w:hRule="exact" w:val="520"/>
        </w:trPr>
        <w:tc>
          <w:tcPr>
            <w:tcW w:w="6938" w:type="dxa"/>
            <w:gridSpan w:val="5"/>
            <w:tcBorders>
              <w:top w:val="single" w:sz="4" w:space="0" w:color="000000"/>
              <w:left w:val="single" w:sz="4" w:space="0" w:color="000000"/>
              <w:bottom w:val="single" w:sz="4" w:space="0" w:color="000000"/>
              <w:right w:val="single" w:sz="4" w:space="0" w:color="000000"/>
            </w:tcBorders>
            <w:shd w:val="clear" w:color="auto" w:fill="auto"/>
            <w:tcMar>
              <w:left w:w="68" w:type="dxa"/>
              <w:right w:w="169"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Přehled za školní stravování </w:t>
            </w:r>
            <w:r w:rsidRPr="00DA3012">
              <w:rPr>
                <w:rFonts w:ascii="Arial" w:eastAsia="Times New Roman" w:hAnsi="Arial" w:cs="Arial"/>
                <w:b/>
                <w:bCs/>
                <w:color w:val="000000"/>
                <w:spacing w:val="1"/>
                <w:sz w:val="24"/>
                <w:szCs w:val="24"/>
              </w:rPr>
              <w:t>na</w:t>
            </w:r>
            <w:r w:rsidRPr="00DA3012">
              <w:rPr>
                <w:rFonts w:ascii="Arial" w:eastAsia="Times New Roman" w:hAnsi="Arial" w:cs="Arial"/>
                <w:b/>
                <w:bCs/>
                <w:color w:val="000000"/>
                <w:sz w:val="24"/>
                <w:szCs w:val="24"/>
              </w:rPr>
              <w:t xml:space="preserve"> základních školách od září </w:t>
            </w:r>
            <w:r w:rsidRPr="00DA3012">
              <w:rPr>
                <w:rFonts w:ascii="Arial" w:eastAsia="Times New Roman" w:hAnsi="Arial" w:cs="Arial"/>
                <w:b/>
                <w:bCs/>
                <w:color w:val="000000"/>
                <w:spacing w:val="1"/>
                <w:sz w:val="24"/>
                <w:szCs w:val="24"/>
              </w:rPr>
              <w:t>2023</w:t>
            </w:r>
            <w:r w:rsidRPr="00DA3012">
              <w:rPr>
                <w:rFonts w:ascii="Arial" w:eastAsia="Times New Roman" w:hAnsi="Arial" w:cs="Arial"/>
                <w:b/>
                <w:bCs/>
                <w:color w:val="000000"/>
                <w:sz w:val="24"/>
                <w:szCs w:val="24"/>
              </w:rPr>
              <w:t xml:space="preserve"> </w:t>
            </w:r>
          </w:p>
        </w:tc>
      </w:tr>
      <w:tr w:rsidR="00DA3012" w:rsidRPr="00DA3012" w:rsidTr="002B4EB5">
        <w:trPr>
          <w:trHeight w:hRule="exact" w:val="295"/>
        </w:trPr>
        <w:tc>
          <w:tcPr>
            <w:tcW w:w="1977" w:type="dxa"/>
            <w:tcBorders>
              <w:top w:val="single" w:sz="4" w:space="0" w:color="000000"/>
              <w:left w:val="single" w:sz="4" w:space="0" w:color="000000"/>
              <w:bottom w:val="single" w:sz="4" w:space="0" w:color="000000"/>
              <w:right w:val="single" w:sz="4" w:space="0" w:color="000000"/>
            </w:tcBorders>
            <w:shd w:val="clear" w:color="auto" w:fill="D0CECE"/>
            <w:tcMar>
              <w:left w:w="68" w:type="dxa"/>
              <w:right w:w="1196"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0CECE"/>
              </w:rPr>
              <w:t xml:space="preserve">oběd  </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left w:w="71"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0CECE"/>
              </w:rPr>
              <w:t xml:space="preserve">do 6 let  </w:t>
            </w:r>
          </w:p>
        </w:tc>
        <w:tc>
          <w:tcPr>
            <w:tcW w:w="1135" w:type="dxa"/>
            <w:tcBorders>
              <w:top w:val="single" w:sz="4" w:space="0" w:color="000000"/>
              <w:left w:val="single" w:sz="4" w:space="0" w:color="000000"/>
              <w:bottom w:val="single" w:sz="4" w:space="0" w:color="000000"/>
              <w:right w:val="single" w:sz="4" w:space="0" w:color="000000"/>
            </w:tcBorders>
            <w:shd w:val="clear" w:color="auto" w:fill="D0CECE"/>
            <w:tcMar>
              <w:left w:w="72" w:type="dxa"/>
              <w:right w:w="9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0CECE"/>
              </w:rPr>
              <w:t xml:space="preserve">7-10 let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Mar>
              <w:left w:w="71" w:type="dxa"/>
              <w:right w:w="11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0CECE"/>
              </w:rPr>
              <w:t xml:space="preserve">11-14 let  </w:t>
            </w:r>
          </w:p>
        </w:tc>
        <w:tc>
          <w:tcPr>
            <w:tcW w:w="1557" w:type="dxa"/>
            <w:tcBorders>
              <w:top w:val="single" w:sz="4" w:space="0" w:color="000000"/>
              <w:left w:val="single" w:sz="4" w:space="0" w:color="000000"/>
              <w:bottom w:val="single" w:sz="4" w:space="0" w:color="000000"/>
              <w:right w:val="single" w:sz="4" w:space="0" w:color="000000"/>
            </w:tcBorders>
            <w:shd w:val="clear" w:color="auto" w:fill="D0CECE"/>
            <w:tcMar>
              <w:left w:w="72" w:type="dxa"/>
              <w:right w:w="7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0CECE"/>
              </w:rPr>
              <w:t xml:space="preserve">15 a více let  </w:t>
            </w:r>
          </w:p>
        </w:tc>
      </w:tr>
      <w:tr w:rsidR="00DA3012" w:rsidRPr="00DA3012" w:rsidTr="002B4EB5">
        <w:trPr>
          <w:trHeight w:hRule="exact" w:val="417"/>
        </w:trPr>
        <w:tc>
          <w:tcPr>
            <w:tcW w:w="1977" w:type="dxa"/>
            <w:tcBorders>
              <w:top w:val="single" w:sz="4" w:space="0" w:color="000000"/>
              <w:left w:val="single" w:sz="4" w:space="0" w:color="000000"/>
              <w:bottom w:val="single" w:sz="4" w:space="0" w:color="000000"/>
              <w:right w:val="single" w:sz="4" w:space="0" w:color="000000"/>
            </w:tcBorders>
            <w:shd w:val="clear" w:color="auto" w:fill="A6A6A6"/>
            <w:tcMar>
              <w:left w:w="68" w:type="dxa"/>
              <w:right w:w="291"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A6A6A6"/>
              </w:rPr>
              <w:t xml:space="preserve">ZŠ O. Březiny </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26 </w:t>
            </w:r>
          </w:p>
        </w:tc>
        <w:tc>
          <w:tcPr>
            <w:tcW w:w="1135"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28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30 </w:t>
            </w:r>
          </w:p>
        </w:tc>
        <w:tc>
          <w:tcPr>
            <w:tcW w:w="1557"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32 </w:t>
            </w:r>
          </w:p>
        </w:tc>
      </w:tr>
      <w:tr w:rsidR="00DA3012" w:rsidRPr="00DA3012" w:rsidTr="002B4EB5">
        <w:trPr>
          <w:trHeight w:hRule="exact" w:val="409"/>
        </w:trPr>
        <w:tc>
          <w:tcPr>
            <w:tcW w:w="1977" w:type="dxa"/>
            <w:tcBorders>
              <w:top w:val="single" w:sz="4" w:space="0" w:color="000000"/>
              <w:left w:val="single" w:sz="4" w:space="0" w:color="000000"/>
              <w:bottom w:val="single" w:sz="4" w:space="0" w:color="000000"/>
              <w:right w:val="single" w:sz="4" w:space="0" w:color="000000"/>
            </w:tcBorders>
            <w:shd w:val="clear" w:color="auto" w:fill="D9D9D9"/>
            <w:tcMar>
              <w:left w:w="68" w:type="dxa"/>
              <w:right w:w="63"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ZŠ E. Rošického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30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31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33 </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37 </w:t>
            </w:r>
          </w:p>
        </w:tc>
      </w:tr>
      <w:tr w:rsidR="00DA3012" w:rsidRPr="00DA3012" w:rsidTr="002B4EB5">
        <w:trPr>
          <w:trHeight w:hRule="exact" w:val="414"/>
        </w:trPr>
        <w:tc>
          <w:tcPr>
            <w:tcW w:w="1977" w:type="dxa"/>
            <w:tcBorders>
              <w:top w:val="single" w:sz="4" w:space="0" w:color="000000"/>
              <w:left w:val="single" w:sz="4" w:space="0" w:color="000000"/>
              <w:bottom w:val="single" w:sz="4" w:space="0" w:color="000000"/>
              <w:right w:val="single" w:sz="4" w:space="0" w:color="000000"/>
            </w:tcBorders>
            <w:shd w:val="clear" w:color="auto" w:fill="D9D9D9"/>
            <w:tcMar>
              <w:left w:w="68" w:type="dxa"/>
              <w:right w:w="71"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i/>
                <w:iCs/>
                <w:color w:val="000000"/>
                <w:sz w:val="24"/>
                <w:szCs w:val="24"/>
                <w:shd w:val="clear" w:color="auto" w:fill="D9D9D9"/>
              </w:rPr>
              <w:t xml:space="preserve">dietní stravování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39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39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39 </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39 </w:t>
            </w:r>
          </w:p>
        </w:tc>
      </w:tr>
      <w:tr w:rsidR="00DA3012" w:rsidRPr="00DA3012" w:rsidTr="002B4EB5">
        <w:trPr>
          <w:trHeight w:hRule="exact" w:val="413"/>
        </w:trPr>
        <w:tc>
          <w:tcPr>
            <w:tcW w:w="1977" w:type="dxa"/>
            <w:tcBorders>
              <w:top w:val="single" w:sz="4" w:space="0" w:color="000000"/>
              <w:left w:val="single" w:sz="4" w:space="0" w:color="000000"/>
              <w:bottom w:val="single" w:sz="4" w:space="0" w:color="000000"/>
              <w:right w:val="single" w:sz="4" w:space="0" w:color="000000"/>
            </w:tcBorders>
            <w:shd w:val="clear" w:color="auto" w:fill="A6A6A6"/>
            <w:tcMar>
              <w:left w:w="68" w:type="dxa"/>
              <w:right w:w="572"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A6A6A6"/>
              </w:rPr>
              <w:lastRenderedPageBreak/>
              <w:t xml:space="preserve">ZŠ Křížová </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29 </w:t>
            </w:r>
          </w:p>
        </w:tc>
        <w:tc>
          <w:tcPr>
            <w:tcW w:w="1135"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31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33 </w:t>
            </w:r>
          </w:p>
        </w:tc>
        <w:tc>
          <w:tcPr>
            <w:tcW w:w="1557"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35 </w:t>
            </w:r>
          </w:p>
        </w:tc>
      </w:tr>
      <w:tr w:rsidR="00DA3012" w:rsidRPr="00DA3012" w:rsidTr="002B4EB5">
        <w:trPr>
          <w:trHeight w:hRule="exact" w:val="412"/>
        </w:trPr>
        <w:tc>
          <w:tcPr>
            <w:tcW w:w="1977" w:type="dxa"/>
            <w:tcBorders>
              <w:top w:val="single" w:sz="4" w:space="0" w:color="000000"/>
              <w:left w:val="single" w:sz="4" w:space="0" w:color="000000"/>
              <w:bottom w:val="single" w:sz="4" w:space="0" w:color="000000"/>
              <w:right w:val="single" w:sz="4" w:space="0" w:color="000000"/>
            </w:tcBorders>
            <w:shd w:val="clear" w:color="auto" w:fill="D9D9D9"/>
            <w:tcMar>
              <w:left w:w="68" w:type="dxa"/>
              <w:right w:w="373"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ZŠ Kollárova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28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30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32 </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34 </w:t>
            </w:r>
          </w:p>
        </w:tc>
      </w:tr>
      <w:tr w:rsidR="00DA3012" w:rsidRPr="00DA3012" w:rsidTr="002B4EB5">
        <w:trPr>
          <w:trHeight w:hRule="exact" w:val="412"/>
        </w:trPr>
        <w:tc>
          <w:tcPr>
            <w:tcW w:w="1977" w:type="dxa"/>
            <w:tcBorders>
              <w:top w:val="single" w:sz="4" w:space="0" w:color="000000"/>
              <w:left w:val="single" w:sz="4" w:space="0" w:color="000000"/>
              <w:bottom w:val="single" w:sz="4" w:space="0" w:color="000000"/>
              <w:right w:val="single" w:sz="4" w:space="0" w:color="000000"/>
            </w:tcBorders>
            <w:shd w:val="clear" w:color="auto" w:fill="D9D9D9"/>
            <w:tcMar>
              <w:left w:w="68" w:type="dxa"/>
              <w:right w:w="71"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i/>
                <w:iCs/>
                <w:color w:val="000000"/>
                <w:sz w:val="24"/>
                <w:szCs w:val="24"/>
                <w:shd w:val="clear" w:color="auto" w:fill="D9D9D9"/>
              </w:rPr>
              <w:t xml:space="preserve">dietní stravování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30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34 </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36 </w:t>
            </w:r>
          </w:p>
        </w:tc>
      </w:tr>
      <w:tr w:rsidR="00DA3012" w:rsidRPr="00DA3012" w:rsidTr="002B4EB5">
        <w:trPr>
          <w:trHeight w:hRule="exact" w:val="561"/>
        </w:trPr>
        <w:tc>
          <w:tcPr>
            <w:tcW w:w="1977" w:type="dxa"/>
            <w:tcBorders>
              <w:top w:val="single" w:sz="4" w:space="0" w:color="000000"/>
              <w:left w:val="single" w:sz="4" w:space="0" w:color="000000"/>
              <w:bottom w:val="single" w:sz="4" w:space="0" w:color="000000"/>
              <w:right w:val="single" w:sz="4" w:space="0" w:color="000000"/>
            </w:tcBorders>
            <w:shd w:val="clear" w:color="auto" w:fill="A6A6A6"/>
            <w:tcMar>
              <w:left w:w="68" w:type="dxa"/>
              <w:right w:w="711"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shd w:val="clear" w:color="auto" w:fill="A6A6A6"/>
              </w:rPr>
              <w:t xml:space="preserve">ZŠ T. G. Masaryka </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33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35 </w:t>
            </w:r>
          </w:p>
        </w:tc>
        <w:tc>
          <w:tcPr>
            <w:tcW w:w="1557"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37 </w:t>
            </w:r>
          </w:p>
        </w:tc>
      </w:tr>
      <w:tr w:rsidR="00DA3012" w:rsidRPr="00DA3012" w:rsidTr="002B4EB5">
        <w:trPr>
          <w:trHeight w:hRule="exact" w:val="413"/>
        </w:trPr>
        <w:tc>
          <w:tcPr>
            <w:tcW w:w="1977" w:type="dxa"/>
            <w:tcBorders>
              <w:top w:val="single" w:sz="4" w:space="0" w:color="000000"/>
              <w:left w:val="single" w:sz="4" w:space="0" w:color="000000"/>
              <w:bottom w:val="single" w:sz="4" w:space="0" w:color="000000"/>
              <w:right w:val="single" w:sz="4" w:space="0" w:color="000000"/>
            </w:tcBorders>
            <w:shd w:val="clear" w:color="auto" w:fill="D9D9D9"/>
            <w:tcMar>
              <w:left w:w="68" w:type="dxa"/>
              <w:right w:w="358" w:type="dxa"/>
            </w:tcMar>
            <w:vAlign w:val="bottom"/>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ZŠ Seifertova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28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30 </w:t>
            </w:r>
          </w:p>
        </w:tc>
        <w:tc>
          <w:tcPr>
            <w:tcW w:w="1557" w:type="dxa"/>
            <w:tcBorders>
              <w:top w:val="single" w:sz="4" w:space="0" w:color="000000"/>
              <w:left w:val="single" w:sz="4" w:space="0" w:color="000000"/>
              <w:bottom w:val="single" w:sz="4" w:space="0" w:color="000000"/>
              <w:right w:val="single" w:sz="4" w:space="0" w:color="000000"/>
            </w:tcBorders>
            <w:shd w:val="clear" w:color="auto" w:fill="D9D9D9"/>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D9D9D9"/>
              </w:rPr>
              <w:t xml:space="preserve">32 </w:t>
            </w:r>
          </w:p>
        </w:tc>
      </w:tr>
      <w:tr w:rsidR="00DA3012" w:rsidRPr="00DA3012" w:rsidTr="002B4EB5">
        <w:trPr>
          <w:trHeight w:hRule="exact" w:val="558"/>
        </w:trPr>
        <w:tc>
          <w:tcPr>
            <w:tcW w:w="1977" w:type="dxa"/>
            <w:tcBorders>
              <w:top w:val="single" w:sz="4" w:space="0" w:color="000000"/>
              <w:left w:val="single" w:sz="4" w:space="0" w:color="000000"/>
              <w:bottom w:val="single" w:sz="4" w:space="0" w:color="000000"/>
              <w:right w:val="single" w:sz="4" w:space="0" w:color="000000"/>
            </w:tcBorders>
            <w:shd w:val="clear" w:color="auto" w:fill="A6A6A6"/>
            <w:tcMar>
              <w:left w:w="68" w:type="dxa"/>
              <w:right w:w="686"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shd w:val="clear" w:color="auto" w:fill="A6A6A6"/>
              </w:rPr>
              <w:t xml:space="preserve">ZŠ Nad Plovárnou </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522"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25 </w:t>
            </w:r>
          </w:p>
        </w:tc>
        <w:tc>
          <w:tcPr>
            <w:tcW w:w="1135"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6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29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left w:w="71" w:type="dxa"/>
              <w:right w:w="80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31 </w:t>
            </w:r>
          </w:p>
        </w:tc>
        <w:tc>
          <w:tcPr>
            <w:tcW w:w="1557" w:type="dxa"/>
            <w:tcBorders>
              <w:top w:val="single" w:sz="4" w:space="0" w:color="000000"/>
              <w:left w:val="single" w:sz="4" w:space="0" w:color="000000"/>
              <w:bottom w:val="single" w:sz="4" w:space="0" w:color="000000"/>
              <w:right w:val="single" w:sz="4" w:space="0" w:color="000000"/>
            </w:tcBorders>
            <w:shd w:val="clear" w:color="auto" w:fill="A6A6A6"/>
            <w:tcMar>
              <w:left w:w="72" w:type="dxa"/>
              <w:right w:w="1086"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shd w:val="clear" w:color="auto" w:fill="A6A6A6"/>
              </w:rPr>
              <w:t xml:space="preserve">33 </w:t>
            </w:r>
          </w:p>
        </w:tc>
      </w:tr>
    </w:tbl>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zvýšení </w:t>
      </w:r>
      <w:r w:rsidRPr="00DA3012">
        <w:rPr>
          <w:rFonts w:ascii="Arial" w:eastAsia="Times New Roman" w:hAnsi="Arial" w:cs="Arial"/>
          <w:color w:val="000000"/>
          <w:spacing w:val="1"/>
          <w:sz w:val="24"/>
          <w:szCs w:val="24"/>
        </w:rPr>
        <w:t>ceny</w:t>
      </w:r>
      <w:r w:rsidRPr="00DA3012">
        <w:rPr>
          <w:rFonts w:ascii="Arial" w:eastAsia="Times New Roman" w:hAnsi="Arial" w:cs="Arial"/>
          <w:color w:val="000000"/>
          <w:sz w:val="24"/>
          <w:szCs w:val="24"/>
        </w:rPr>
        <w:t xml:space="preserve"> obědů  proběhlo u ZŠ E. Rošického</w:t>
      </w:r>
      <w:r w:rsidRPr="00DA3012">
        <w:rPr>
          <w:rFonts w:ascii="Arial" w:eastAsia="Times New Roman" w:hAnsi="Arial" w:cs="Arial"/>
          <w:b/>
          <w:bCs/>
          <w:color w:val="000000"/>
          <w:sz w:val="24"/>
          <w:szCs w:val="24"/>
        </w:rPr>
        <w:t xml:space="preserve"> </w:t>
      </w:r>
      <w:r w:rsidRPr="00DA3012">
        <w:rPr>
          <w:rFonts w:ascii="Arial" w:eastAsia="Times New Roman" w:hAnsi="Arial" w:cs="Arial"/>
          <w:color w:val="000000"/>
          <w:sz w:val="24"/>
          <w:szCs w:val="24"/>
        </w:rPr>
        <w:t xml:space="preserve">zvýšení </w:t>
      </w:r>
      <w:r w:rsidRPr="00DA3012">
        <w:rPr>
          <w:rFonts w:ascii="Arial" w:eastAsia="Times New Roman" w:hAnsi="Arial" w:cs="Arial"/>
          <w:color w:val="000000"/>
          <w:spacing w:val="1"/>
          <w:sz w:val="24"/>
          <w:szCs w:val="24"/>
        </w:rPr>
        <w:t>ceny</w:t>
      </w:r>
      <w:r w:rsidRPr="00DA3012">
        <w:rPr>
          <w:rFonts w:ascii="Arial" w:eastAsia="Times New Roman" w:hAnsi="Arial" w:cs="Arial"/>
          <w:color w:val="000000"/>
          <w:sz w:val="24"/>
          <w:szCs w:val="24"/>
        </w:rPr>
        <w:t xml:space="preserve"> obědů proběhlo u ZŠ Seifertova </w:t>
      </w:r>
      <w:r w:rsidRPr="00DA3012">
        <w:rPr>
          <w:rFonts w:ascii="Arial" w:eastAsia="Times New Roman" w:hAnsi="Arial" w:cs="Arial"/>
          <w:b/>
          <w:bCs/>
          <w:color w:val="000000"/>
          <w:sz w:val="24"/>
          <w:szCs w:val="24"/>
        </w:rPr>
        <w:t xml:space="preserve"> </w:t>
      </w:r>
    </w:p>
    <w:p w:rsidR="00DA3012" w:rsidRDefault="00DA3012" w:rsidP="00DA3012">
      <w:pPr>
        <w:spacing w:after="0" w:line="240" w:lineRule="auto"/>
        <w:jc w:val="both"/>
        <w:rPr>
          <w:rFonts w:ascii="Arial" w:eastAsia="Times New Roman" w:hAnsi="Arial" w:cs="Arial"/>
          <w:color w:val="000000"/>
          <w:sz w:val="24"/>
          <w:szCs w:val="24"/>
        </w:rPr>
      </w:pPr>
      <w:r w:rsidRPr="00DA3012">
        <w:rPr>
          <w:rFonts w:ascii="Arial" w:eastAsia="Times New Roman" w:hAnsi="Arial" w:cs="Arial"/>
          <w:color w:val="000000"/>
          <w:sz w:val="24"/>
          <w:szCs w:val="24"/>
        </w:rPr>
        <w:t xml:space="preserve">Na jaře 2023 byl zahájen projekt, </w:t>
      </w:r>
      <w:r w:rsidRPr="00DA3012">
        <w:rPr>
          <w:rFonts w:ascii="Arial" w:eastAsia="Times New Roman" w:hAnsi="Arial" w:cs="Arial"/>
          <w:color w:val="000000"/>
          <w:spacing w:val="1"/>
          <w:sz w:val="24"/>
          <w:szCs w:val="24"/>
        </w:rPr>
        <w:t>který</w:t>
      </w:r>
      <w:r w:rsidRPr="00DA3012">
        <w:rPr>
          <w:rFonts w:ascii="Arial" w:eastAsia="Times New Roman" w:hAnsi="Arial" w:cs="Arial"/>
          <w:color w:val="000000"/>
          <w:sz w:val="24"/>
          <w:szCs w:val="24"/>
        </w:rPr>
        <w:t xml:space="preserve"> šetří hodnoty – nevyzvednuté školní obědy, které </w:t>
      </w:r>
      <w:r w:rsidRPr="00DA3012">
        <w:rPr>
          <w:rFonts w:ascii="Arial" w:eastAsia="Times New Roman" w:hAnsi="Arial" w:cs="Arial"/>
          <w:color w:val="000000"/>
          <w:spacing w:val="4"/>
          <w:sz w:val="24"/>
          <w:szCs w:val="24"/>
        </w:rPr>
        <w:t>by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předmětem likvidace. Projekt, který byl iniciován řediteli některých škol a který získal naši podporu, dokáže  zachránit  hodnotu  potravin  i  lidské  práce.  Školy,  které  využívají  možnost  prodeje  tzv. zbytkových obědů, si tuto možnost chválí. Věříme, </w:t>
      </w:r>
      <w:r w:rsidRPr="00DA3012">
        <w:rPr>
          <w:rFonts w:ascii="Arial" w:eastAsia="Times New Roman" w:hAnsi="Arial" w:cs="Arial"/>
          <w:color w:val="000000"/>
          <w:spacing w:val="1"/>
          <w:sz w:val="24"/>
          <w:szCs w:val="24"/>
        </w:rPr>
        <w:t>že</w:t>
      </w:r>
      <w:r w:rsidRPr="00DA3012">
        <w:rPr>
          <w:rFonts w:ascii="Arial" w:eastAsia="Times New Roman" w:hAnsi="Arial" w:cs="Arial"/>
          <w:color w:val="000000"/>
          <w:sz w:val="24"/>
          <w:szCs w:val="24"/>
        </w:rPr>
        <w:t xml:space="preserve"> se časem do </w:t>
      </w:r>
      <w:r w:rsidRPr="00DA3012">
        <w:rPr>
          <w:rFonts w:ascii="Arial" w:eastAsia="Times New Roman" w:hAnsi="Arial" w:cs="Arial"/>
          <w:color w:val="000000"/>
          <w:spacing w:val="1"/>
          <w:sz w:val="24"/>
          <w:szCs w:val="24"/>
        </w:rPr>
        <w:t>tohoto</w:t>
      </w:r>
      <w:r w:rsidRPr="00DA3012">
        <w:rPr>
          <w:rFonts w:ascii="Arial" w:eastAsia="Times New Roman" w:hAnsi="Arial" w:cs="Arial"/>
          <w:color w:val="000000"/>
          <w:sz w:val="24"/>
          <w:szCs w:val="24"/>
        </w:rPr>
        <w:t xml:space="preserve"> postupu zapojí i další jídelny. Nechali jsme si zpracovat zpětnou vazbu týkající se množství takto „zachráněných“ jídel a cen,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které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jednotlivé školy prodávají. Cena </w:t>
      </w:r>
      <w:r w:rsidRPr="00DA3012">
        <w:rPr>
          <w:rFonts w:ascii="Arial" w:eastAsia="Times New Roman" w:hAnsi="Arial" w:cs="Arial"/>
          <w:color w:val="000000"/>
          <w:spacing w:val="2"/>
          <w:sz w:val="24"/>
          <w:szCs w:val="24"/>
        </w:rPr>
        <w:t>je</w:t>
      </w:r>
      <w:r w:rsidRPr="00DA3012">
        <w:rPr>
          <w:rFonts w:ascii="Arial" w:eastAsia="Times New Roman" w:hAnsi="Arial" w:cs="Arial"/>
          <w:color w:val="000000"/>
          <w:sz w:val="24"/>
          <w:szCs w:val="24"/>
        </w:rPr>
        <w:t xml:space="preserve"> dána výší věcných nákladů oběda. </w:t>
      </w:r>
    </w:p>
    <w:p w:rsidR="000A4C5F" w:rsidRPr="00DA3012" w:rsidRDefault="000A4C5F" w:rsidP="00DA3012">
      <w:pPr>
        <w:spacing w:after="0" w:line="240" w:lineRule="auto"/>
        <w:jc w:val="both"/>
        <w:rPr>
          <w:rFonts w:ascii="Arial" w:hAnsi="Arial" w:cs="Arial"/>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Přehled prodeje zbytkových obědů </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4785"/>
        <w:gridCol w:w="1704"/>
        <w:gridCol w:w="1295"/>
      </w:tblGrid>
      <w:tr w:rsidR="00DA3012" w:rsidRPr="00DA3012" w:rsidTr="002B4EB5">
        <w:trPr>
          <w:trHeight w:hRule="exact" w:val="832"/>
        </w:trPr>
        <w:tc>
          <w:tcPr>
            <w:tcW w:w="6654" w:type="dxa"/>
            <w:gridSpan w:val="2"/>
            <w:tcBorders>
              <w:top w:val="single" w:sz="4" w:space="0" w:color="000000"/>
              <w:left w:val="single" w:sz="4" w:space="0" w:color="000000"/>
              <w:bottom w:val="single" w:sz="4" w:space="0" w:color="000000"/>
              <w:right w:val="single" w:sz="4" w:space="0" w:color="000000"/>
            </w:tcBorders>
            <w:shd w:val="clear" w:color="auto" w:fill="D9D9D9"/>
            <w:tcMar>
              <w:left w:w="69" w:type="dxa"/>
              <w:right w:w="327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Prodej nevyzvednutých obědů  </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56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zisk (Kč) </w:t>
            </w:r>
          </w:p>
        </w:tc>
        <w:tc>
          <w:tcPr>
            <w:tcW w:w="1295" w:type="dxa"/>
            <w:tcBorders>
              <w:top w:val="single" w:sz="4" w:space="0" w:color="000000"/>
              <w:left w:val="single" w:sz="4" w:space="0" w:color="000000"/>
              <w:bottom w:val="single" w:sz="4" w:space="0" w:color="000000"/>
              <w:right w:val="single" w:sz="4" w:space="0" w:color="000000"/>
            </w:tcBorders>
            <w:shd w:val="clear" w:color="auto" w:fill="D9D9D9"/>
            <w:tcMar>
              <w:left w:w="71" w:type="dxa"/>
              <w:right w:w="61"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cena za oběd (Kč) </w:t>
            </w:r>
          </w:p>
        </w:tc>
      </w:tr>
      <w:tr w:rsidR="00DA3012" w:rsidRPr="00DA3012" w:rsidTr="002B4EB5">
        <w:trPr>
          <w:trHeight w:hRule="exact" w:val="611"/>
        </w:trPr>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69" w:type="dxa"/>
              <w:right w:w="22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ŠJ O. Březiny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74" w:type="dxa"/>
              <w:right w:w="15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období květen + červen 2023 = 932 obědů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1" w:type="dxa"/>
              <w:right w:w="81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14 912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left w:w="71" w:type="dxa"/>
              <w:right w:w="82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16 </w:t>
            </w:r>
          </w:p>
        </w:tc>
      </w:tr>
      <w:tr w:rsidR="00DA3012" w:rsidRPr="00DA3012" w:rsidTr="002B4EB5">
        <w:trPr>
          <w:trHeight w:hRule="exact" w:val="612"/>
        </w:trPr>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69"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ŠJ E. Rošického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74" w:type="dxa"/>
              <w:right w:w="729"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období 4. 9. – 8. 9. 2023 = 76 obědů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1" w:type="dxa"/>
              <w:right w:w="93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1 064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left w:w="71" w:type="dxa"/>
              <w:right w:w="82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14 </w:t>
            </w:r>
          </w:p>
        </w:tc>
      </w:tr>
      <w:tr w:rsidR="00DA3012" w:rsidRPr="00DA3012" w:rsidTr="002B4EB5">
        <w:trPr>
          <w:trHeight w:hRule="exact" w:val="610"/>
        </w:trPr>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69" w:type="dxa"/>
              <w:right w:w="50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ŠJ Křížová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74" w:type="dxa"/>
              <w:right w:w="177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červen 2023 = 208 obědů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1" w:type="dxa"/>
              <w:right w:w="93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5 200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left w:w="71" w:type="dxa"/>
              <w:right w:w="82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25 </w:t>
            </w:r>
          </w:p>
        </w:tc>
      </w:tr>
      <w:tr w:rsidR="00DA3012" w:rsidRPr="00DA3012" w:rsidTr="002B4EB5">
        <w:trPr>
          <w:trHeight w:hRule="exact" w:val="609"/>
        </w:trPr>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69" w:type="dxa"/>
              <w:right w:w="287"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shd w:val="clear" w:color="auto" w:fill="D9D9D9"/>
              </w:rPr>
              <w:t xml:space="preserve">ŠJ Seifertova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74" w:type="dxa"/>
              <w:right w:w="65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období  4. 9. - 8. 9. 2023 = 24 obědů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1" w:type="dxa"/>
              <w:right w:w="1113"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264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left w:w="71" w:type="dxa"/>
              <w:right w:w="824"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11 </w:t>
            </w:r>
          </w:p>
        </w:tc>
      </w:tr>
    </w:tbl>
    <w:p w:rsidR="000A4C5F" w:rsidRDefault="000A4C5F"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Školní parlamenty, dětské zastupitelstvo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Na všech základních školách v Jihlavě funguje školní parlament složený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žáků druhého stupně. V letošním roce bude jako nadstavba této aktivity ustaveno dětské jihlavské zastupitelstvo.  Zahájení  činnosti  dětského  zastupitelstva  je  naplánováno  na  15.  11.  2023.  Zastupitelstvo  bude dvacetičlenné, každá škola zvolí 2 zástupce z řad školního parlamentu.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Ve spolupráci s „Projektem zapojení veřejnosti </w:t>
      </w:r>
      <w:r w:rsidRPr="00DA3012">
        <w:rPr>
          <w:rFonts w:ascii="Arial" w:eastAsia="Times New Roman" w:hAnsi="Arial" w:cs="Arial"/>
          <w:color w:val="000000"/>
          <w:spacing w:val="2"/>
          <w:sz w:val="24"/>
          <w:szCs w:val="24"/>
        </w:rPr>
        <w:t>do</w:t>
      </w:r>
      <w:r w:rsidRPr="00DA3012">
        <w:rPr>
          <w:rFonts w:ascii="Arial" w:eastAsia="Times New Roman" w:hAnsi="Arial" w:cs="Arial"/>
          <w:color w:val="000000"/>
          <w:sz w:val="24"/>
          <w:szCs w:val="24"/>
        </w:rPr>
        <w:t xml:space="preserve"> rozhodovacích procesů a veřejných konzultací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městě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Jihlava“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a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„Centrem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občanského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vzdělávání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Ostrava“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stanoveny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následující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cíle </w:t>
      </w:r>
      <w:r w:rsidRPr="00DA3012">
        <w:rPr>
          <w:rFonts w:ascii="Arial" w:eastAsia="Times New Roman" w:hAnsi="Arial" w:cs="Arial"/>
          <w:color w:val="000000"/>
          <w:spacing w:val="5"/>
          <w:sz w:val="24"/>
          <w:szCs w:val="24"/>
        </w:rPr>
        <w:t xml:space="preserve"> </w:t>
      </w:r>
      <w:r w:rsidRPr="00DA3012">
        <w:rPr>
          <w:rFonts w:ascii="Arial" w:eastAsia="Times New Roman" w:hAnsi="Arial" w:cs="Arial"/>
          <w:color w:val="000000"/>
          <w:sz w:val="24"/>
          <w:szCs w:val="24"/>
        </w:rPr>
        <w:t xml:space="preserve">a způsoby, dosažení: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zapojení mladých do veřejného dění</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osobní kontakt s politiky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podíl při řešení problémů spojených s životem ve městě, příprava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aktivní občanský život</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řešit problémy vycházející z diskuzí jednotlivých školních parlamentů; školská komise a koordinátoři parlamentů budou komentovat a korigovat </w:t>
      </w:r>
      <w:r w:rsidRPr="00DA3012">
        <w:rPr>
          <w:rFonts w:ascii="Arial" w:eastAsia="Times New Roman" w:hAnsi="Arial" w:cs="Arial"/>
          <w:color w:val="000000"/>
          <w:spacing w:val="1"/>
          <w:sz w:val="24"/>
          <w:szCs w:val="24"/>
        </w:rPr>
        <w:t>možný</w:t>
      </w:r>
      <w:r w:rsidRPr="00DA3012">
        <w:rPr>
          <w:rFonts w:ascii="Arial" w:eastAsia="Times New Roman" w:hAnsi="Arial" w:cs="Arial"/>
          <w:color w:val="000000"/>
          <w:sz w:val="24"/>
          <w:szCs w:val="24"/>
        </w:rPr>
        <w:t xml:space="preserve"> rámec/mantinely témat</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snaha o inspiraci a vytvoření pocitu zmocnění (“i já můžu něco změnit”)</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průprava k reprezentativní demokracii (zastupování zájmů svých parlamentů, vrstevníků, potažmo školy)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posílení schopnosti komunikace a týmové spolupráce</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prezentace,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diskuze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a </w:t>
      </w:r>
      <w:r w:rsidRPr="00DA3012">
        <w:rPr>
          <w:rFonts w:ascii="Arial" w:eastAsia="Times New Roman" w:hAnsi="Arial" w:cs="Arial"/>
          <w:color w:val="000000"/>
          <w:spacing w:val="29"/>
          <w:sz w:val="24"/>
          <w:szCs w:val="24"/>
        </w:rPr>
        <w:t xml:space="preserve"> </w:t>
      </w:r>
      <w:r w:rsidRPr="00DA3012">
        <w:rPr>
          <w:rFonts w:ascii="Arial" w:eastAsia="Times New Roman" w:hAnsi="Arial" w:cs="Arial"/>
          <w:color w:val="000000"/>
          <w:sz w:val="24"/>
          <w:szCs w:val="24"/>
        </w:rPr>
        <w:t xml:space="preserve">debaty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s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vrstevníky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pacing w:val="1"/>
          <w:sz w:val="24"/>
          <w:szCs w:val="24"/>
        </w:rPr>
        <w:t>(a</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na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konci </w:t>
      </w:r>
      <w:r w:rsidRPr="00DA3012">
        <w:rPr>
          <w:rFonts w:ascii="Arial" w:eastAsia="Times New Roman" w:hAnsi="Arial" w:cs="Arial"/>
          <w:color w:val="000000"/>
          <w:spacing w:val="27"/>
          <w:sz w:val="24"/>
          <w:szCs w:val="24"/>
        </w:rPr>
        <w:t xml:space="preserve"> </w:t>
      </w:r>
      <w:r w:rsidRPr="00DA3012">
        <w:rPr>
          <w:rFonts w:ascii="Arial" w:eastAsia="Times New Roman" w:hAnsi="Arial" w:cs="Arial"/>
          <w:color w:val="000000"/>
          <w:sz w:val="24"/>
          <w:szCs w:val="24"/>
        </w:rPr>
        <w:t xml:space="preserve">i </w:t>
      </w:r>
      <w:r w:rsidRPr="00DA3012">
        <w:rPr>
          <w:rFonts w:ascii="Arial" w:eastAsia="Times New Roman" w:hAnsi="Arial" w:cs="Arial"/>
          <w:color w:val="000000"/>
          <w:spacing w:val="27"/>
          <w:sz w:val="24"/>
          <w:szCs w:val="24"/>
        </w:rPr>
        <w:t xml:space="preserve"> </w:t>
      </w:r>
      <w:r w:rsidRPr="00DA3012">
        <w:rPr>
          <w:rFonts w:ascii="Arial" w:eastAsia="Times New Roman" w:hAnsi="Arial" w:cs="Arial"/>
          <w:color w:val="000000"/>
          <w:sz w:val="24"/>
          <w:szCs w:val="24"/>
        </w:rPr>
        <w:t xml:space="preserve">s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politickou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 xml:space="preserve">reprezentací), </w:t>
      </w:r>
      <w:r w:rsidRPr="00DA3012">
        <w:rPr>
          <w:rFonts w:ascii="Arial" w:eastAsia="Times New Roman" w:hAnsi="Arial" w:cs="Arial"/>
          <w:color w:val="000000"/>
          <w:spacing w:val="26"/>
          <w:sz w:val="24"/>
          <w:szCs w:val="24"/>
        </w:rPr>
        <w:t xml:space="preserve"> </w:t>
      </w:r>
      <w:r w:rsidRPr="00DA3012">
        <w:rPr>
          <w:rFonts w:ascii="Arial" w:eastAsia="Times New Roman" w:hAnsi="Arial" w:cs="Arial"/>
          <w:color w:val="000000"/>
          <w:sz w:val="24"/>
          <w:szCs w:val="24"/>
        </w:rPr>
        <w:t>hledání nejpalčivějších problémů a vhodných způsobů řešení</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budování sítě mezi parlamenty a aktivním žactvem</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lastRenderedPageBreak/>
        <w:t>schůzky koordinátorů, sdílení zkušeností</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první kolo zastupitelstva zaměřené na navazování kontaktů a sdílení příkladů dobré praxe mezi jednotlivými školními parlamenty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přenos řešených témat do jednotlivých školních parlamentů </w:t>
      </w:r>
    </w:p>
    <w:p w:rsidR="000A4C5F" w:rsidRDefault="000A4C5F"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Přestupkové řízení – oblast školství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období byly řešeny 4 přestupky,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1"/>
          <w:sz w:val="24"/>
          <w:szCs w:val="24"/>
        </w:rPr>
        <w:t>vydány</w:t>
      </w:r>
      <w:r w:rsidRPr="00DA3012">
        <w:rPr>
          <w:rFonts w:ascii="Arial" w:eastAsia="Times New Roman" w:hAnsi="Arial" w:cs="Arial"/>
          <w:color w:val="000000"/>
          <w:sz w:val="24"/>
          <w:szCs w:val="24"/>
        </w:rPr>
        <w:t xml:space="preserve"> 4 příkazy, 2 napomenutí a 2 pokuty, z nichž jedna byla zaplacena. Poprvé jsme se setkali s tím, </w:t>
      </w:r>
      <w:r w:rsidRPr="00DA3012">
        <w:rPr>
          <w:rFonts w:ascii="Arial" w:eastAsia="Times New Roman" w:hAnsi="Arial" w:cs="Arial"/>
          <w:color w:val="000000"/>
          <w:spacing w:val="1"/>
          <w:sz w:val="24"/>
          <w:szCs w:val="24"/>
        </w:rPr>
        <w:t>že</w:t>
      </w:r>
      <w:r w:rsidRPr="00DA3012">
        <w:rPr>
          <w:rFonts w:ascii="Arial" w:eastAsia="Times New Roman" w:hAnsi="Arial" w:cs="Arial"/>
          <w:color w:val="000000"/>
          <w:sz w:val="24"/>
          <w:szCs w:val="24"/>
        </w:rPr>
        <w:t xml:space="preserve"> všichni přestupci si poštu převzali. </w:t>
      </w:r>
    </w:p>
    <w:p w:rsidR="00CE5032" w:rsidRDefault="00DA3012" w:rsidP="00DA3012">
      <w:pPr>
        <w:spacing w:after="0" w:line="240" w:lineRule="auto"/>
        <w:jc w:val="both"/>
        <w:rPr>
          <w:rFonts w:ascii="Arial" w:eastAsia="Times New Roman" w:hAnsi="Arial" w:cs="Arial"/>
          <w:color w:val="000000"/>
          <w:sz w:val="24"/>
          <w:szCs w:val="24"/>
        </w:rPr>
      </w:pPr>
      <w:r w:rsidRPr="00DA3012">
        <w:rPr>
          <w:rFonts w:ascii="Arial" w:eastAsia="Times New Roman" w:hAnsi="Arial" w:cs="Arial"/>
          <w:color w:val="000000"/>
          <w:sz w:val="24"/>
          <w:szCs w:val="24"/>
        </w:rPr>
        <w:t xml:space="preserve">Na EO-vymáhání pohledávek bylo předáno 5 pokut.  </w:t>
      </w:r>
    </w:p>
    <w:p w:rsidR="00CE5032" w:rsidRDefault="00CE5032" w:rsidP="00DA3012">
      <w:pPr>
        <w:spacing w:after="0" w:line="240" w:lineRule="auto"/>
        <w:jc w:val="both"/>
        <w:rPr>
          <w:rFonts w:ascii="Arial" w:eastAsia="Times New Roman" w:hAnsi="Arial" w:cs="Arial"/>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Projekt </w:t>
      </w:r>
      <w:r w:rsidRPr="00DA3012">
        <w:rPr>
          <w:rFonts w:ascii="Arial" w:eastAsia="Times New Roman" w:hAnsi="Arial" w:cs="Arial"/>
          <w:b/>
          <w:bCs/>
          <w:color w:val="000000"/>
          <w:spacing w:val="1"/>
          <w:sz w:val="24"/>
          <w:szCs w:val="24"/>
        </w:rPr>
        <w:t>MAP</w:t>
      </w:r>
      <w:r w:rsidRPr="00DA3012">
        <w:rPr>
          <w:rFonts w:ascii="Arial" w:eastAsia="Times New Roman" w:hAnsi="Arial" w:cs="Arial"/>
          <w:b/>
          <w:bCs/>
          <w:color w:val="000000"/>
          <w:sz w:val="24"/>
          <w:szCs w:val="24"/>
        </w:rPr>
        <w:t xml:space="preserve"> III v </w:t>
      </w:r>
      <w:r w:rsidRPr="00DA3012">
        <w:rPr>
          <w:rFonts w:ascii="Arial" w:eastAsia="Times New Roman" w:hAnsi="Arial" w:cs="Arial"/>
          <w:b/>
          <w:bCs/>
          <w:color w:val="000000"/>
          <w:spacing w:val="1"/>
          <w:sz w:val="24"/>
          <w:szCs w:val="24"/>
        </w:rPr>
        <w:t>ORP</w:t>
      </w:r>
      <w:r w:rsidRPr="00DA3012">
        <w:rPr>
          <w:rFonts w:ascii="Arial" w:eastAsia="Times New Roman" w:hAnsi="Arial" w:cs="Arial"/>
          <w:b/>
          <w:bCs/>
          <w:color w:val="000000"/>
          <w:sz w:val="24"/>
          <w:szCs w:val="24"/>
        </w:rPr>
        <w:t xml:space="preserve"> Jihlava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Uskutečnily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další pravidelné schůzky realizačního týmu projektu a setkání pracovních skupin pro čtenářskou  gramotnost,  matematickou  gramotnost, rovné příležitosti, plánování  a finance.  Ivana Wiesnerová jako administrátorka projektu  /  odborný  garant  vypracovala a odeslala 3. zprávu o realizaci projektu (ZoR), Jaroslava Macková jako finanční administrátorka 4. žádost o platbu (ŽoP). Finanční partner projektu – společnost Asociace neformálního vzdělávání (ANEV) – dokončil dva dokumenty: Mapování situace škol na území SO ORP Jihlava a Evaluace MAP ORP Jihlava. Místní akční skupina Třešťsko jako druhý finanční partner sestavila akční </w:t>
      </w:r>
      <w:r w:rsidRPr="00DA3012">
        <w:rPr>
          <w:rFonts w:ascii="Arial" w:eastAsia="Times New Roman" w:hAnsi="Arial" w:cs="Arial"/>
          <w:color w:val="000000"/>
          <w:spacing w:val="1"/>
          <w:sz w:val="24"/>
          <w:szCs w:val="24"/>
        </w:rPr>
        <w:t>plány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roky 2023, 2024 a 2025, schváleny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per rollam (prostřednictvím e-mailu).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Poslední jednání řídícího výboru MAP III se uskuteční 25. října 2023, projekt skončí 30. 11. 2023 a závěrečné zprávy podají administrátoři projektu v lednu 2024.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Pokračuje příprava navazujícího projektu MAP IV ORP Jihlava, kde je žadatelem Místní akční skupina Třešťsko a partnery s finančním příspěvkem statutární město Jihlava, MAS LEADER – Loucko a MAS Českomoravské pomezí.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Konala se setkání s možnými partnery a evaluátory i s aktéry, kteří jsou aktivní v oblasti rozvoje vzdělávání, a započalo sestavování multioborového týmu. Žádost o podporu z Operačního programu Jan Amos Komenský (OP JAK) podala 29. září 2023 Lucie Koumarová jako statutární zástupce Místní akční skupiny Třešťsko. </w:t>
      </w:r>
    </w:p>
    <w:p w:rsidR="000A4C5F" w:rsidRDefault="000A4C5F"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Erasmus+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Statutární město Jihlava podepsalo v srpnu 2023 grantovou dohodu s Domem zahraniční spolupráce (DZS). Poté ve stanovené lhůtě 30 dní obdrželo od DZS 80 % grantové podpory (z celkových 56 650 €) na bankovní účet zřízený k projektu.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Zuzana Bečková a Michal Remeš se 30. a 31. srpna zúčastnili v Brně konference SchooLink – mezinárodní projekty kvalitně a moderně, kde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řešily praktické otázky vztahující se k projektu Erasmus+.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Pracovníci pověření administrací projektu začali plánovat jednotlivé mobility pro aktuální školní rok – jako první se uskuteční výjezd do partnerského polského města Zgierz (4. – 8. 12. 2023), ve druhém pololetí školního roku pak mobility do Slovinska, Španělska a podle zůstatku finančních prostředků případně do další země Evropské unie. Během září se uskutečnily schůzky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zástupci všech členů konsorcia (kromě statutárního města Jihlava 11 jihlavských základních škol, Mateřská škola a Speciální pedagogické centrum Jihlava a Mateřská  škola  Mozaika),  na  nichž  byli  ředitelé  škol  podrobně  seznámeni  s aktuálním  stavem projektu a přípravách jednotlivých mobilit. Vedení škol nyní připravují seznamy svých zaměstnanců (pedagogičtí i nepedagogičtí zaměstnanci škol), kteří </w:t>
      </w:r>
      <w:r w:rsidRPr="00DA3012">
        <w:rPr>
          <w:rFonts w:ascii="Arial" w:eastAsia="Times New Roman" w:hAnsi="Arial" w:cs="Arial"/>
          <w:color w:val="000000"/>
          <w:spacing w:val="1"/>
          <w:sz w:val="24"/>
          <w:szCs w:val="24"/>
        </w:rPr>
        <w:t>by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měli mobilit zúčastnit.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Se zástupci ekonomického oddělením Magistrátu města Jihlavy jednají pověření pracovníci o zajištění účetních  a  ekonomických  aspektů  mobility  v  souladu  s  platnou  legislativou  a  v  návaznosti  na podmínky  projektu  Erasmus+.  Doprava  na  první  výjezd  do  Polska  je  předběžně  domluvená  s Dopravním podnikem města Jihlavy, zároveň pokračuje domluva se zástupci partnerské Zgierze o konkrétních podmínkách, možnostech polských základních a mateřských škol (včetně speciálních) a sestavení přesného programu první mobility. </w:t>
      </w:r>
    </w:p>
    <w:p w:rsidR="000A4C5F" w:rsidRDefault="000A4C5F"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lastRenderedPageBreak/>
        <w:t xml:space="preserve">Další aktivity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Pokračují přípravy na další ročník projektu Příběhů našich sousedů – rozvíjení širší spolupráce se společností Post Bellum a uzavření smlouvy o spolupráci na školní rok 2023/24. </w:t>
      </w:r>
    </w:p>
    <w:p w:rsidR="000A4C5F" w:rsidRDefault="000A4C5F" w:rsidP="00DA3012">
      <w:pPr>
        <w:spacing w:after="0" w:line="240" w:lineRule="auto"/>
        <w:jc w:val="both"/>
        <w:rPr>
          <w:rFonts w:ascii="Arial" w:eastAsia="Times New Roman" w:hAnsi="Arial" w:cs="Arial"/>
          <w:b/>
          <w:bCs/>
          <w:color w:val="000000"/>
          <w:sz w:val="24"/>
          <w:szCs w:val="24"/>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t xml:space="preserve">Propagace a zahraniční vztahy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Přehled činnosti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Jednání k historické konferenci Iglavia historica.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Parkovací koncepce – podíl na komunikační kampani před spuštění dalších parkovacích oblastí 04 a 05 – zpracování map, tiskových podkladů, inzerce. Kompletní příprava podkladů pro potisk nových parkovacích ifnoboxů  a parkomatů.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Příprava rozpočtu pro rok 2024.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Organizační zajištění pro výstavu historických fotek v podzemí jihlavské radnice, prohlídky, propagace.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Grafické zpracování podkladů pro Kulturní počin roku 2023 – návrh vzhledu, banner pro noviny, webové stránky, aktualizace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webových stránkách, příprava formuláře pro hlasování.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Magazín Ježkovy oči – grafické návrhy doprava, Kulturní počin roku, kalendárium.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Spolupráce na přípravě návštěvy v rámci programu ERASMUS v partnerském městě Zgierz.  Účast na setkání partnerských měst v partnerském městě Heidenheim.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Účast na setkání v partnerském městě Užhorod.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Účast na 27. setkání Hornických měst a obcí (organizační zajištění účasti města).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Grafické zpracování ERINu (III. 2023).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Zajištění propagačních předmětů pro 1. školní den.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Spolupráce s Dopravním podnikem Jihlava na prezentaci v rámci Evropského týdne mobility </w:t>
      </w:r>
      <w:r w:rsidRPr="00DA3012">
        <w:rPr>
          <w:rFonts w:ascii="Arial" w:eastAsia="Times New Roman" w:hAnsi="Arial" w:cs="Arial"/>
          <w:color w:val="000000"/>
          <w:spacing w:val="1"/>
          <w:sz w:val="24"/>
          <w:szCs w:val="24"/>
        </w:rPr>
        <w:t>(Dny</w:t>
      </w:r>
      <w:r w:rsidRPr="00DA3012">
        <w:rPr>
          <w:rFonts w:ascii="Arial" w:eastAsia="Times New Roman" w:hAnsi="Arial" w:cs="Arial"/>
          <w:color w:val="000000"/>
          <w:sz w:val="24"/>
          <w:szCs w:val="24"/>
        </w:rPr>
        <w:t xml:space="preserve"> otevřených dveří, nábor, potisk autobusu) a grafické zpracování podkladů pro Vodíkový den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 rámci ETM.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Grafické zpracování pozvánek pro setkání s primátorem, na zahájení investičních projektů terminál Havlíčkova a stadion </w:t>
      </w:r>
      <w:r w:rsidRPr="00DA3012">
        <w:rPr>
          <w:rFonts w:ascii="Arial" w:eastAsia="Times New Roman" w:hAnsi="Arial" w:cs="Arial"/>
          <w:color w:val="000000"/>
          <w:spacing w:val="1"/>
          <w:sz w:val="24"/>
          <w:szCs w:val="24"/>
        </w:rPr>
        <w:t>Na</w:t>
      </w:r>
      <w:r w:rsidRPr="00DA3012">
        <w:rPr>
          <w:rFonts w:ascii="Arial" w:eastAsia="Times New Roman" w:hAnsi="Arial" w:cs="Arial"/>
          <w:color w:val="000000"/>
          <w:sz w:val="24"/>
          <w:szCs w:val="24"/>
        </w:rPr>
        <w:t xml:space="preserve"> Stoupách.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Spolupráce s externím grafikem – Evropský týden mobility, Týden sociálních služeb, Dny evropského dědictví, Den zdraví.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Zajištění propagace města pro Jihlavskou sportovní neděli a na Jihlavský půlmaraton.  </w:t>
      </w:r>
    </w:p>
    <w:p w:rsidR="000A4C5F" w:rsidRDefault="000A4C5F" w:rsidP="00DA3012">
      <w:pPr>
        <w:spacing w:after="0" w:line="240" w:lineRule="auto"/>
        <w:jc w:val="both"/>
        <w:rPr>
          <w:rFonts w:ascii="Arial" w:eastAsia="Times New Roman" w:hAnsi="Arial" w:cs="Arial"/>
          <w:b/>
          <w:bCs/>
          <w:color w:val="000000"/>
          <w:sz w:val="24"/>
          <w:szCs w:val="24"/>
          <w:u w:val="single"/>
          <w:shd w:val="clear" w:color="auto" w:fill="D3D3D3"/>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shd w:val="clear" w:color="auto" w:fill="D3D3D3"/>
        </w:rPr>
        <w:t>Oddělení kultury a tělovýchovy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Ve třetím čtvrtletí v oblasti kultury pokračovalo Léto na náměstí, letošní novinka Land scape festival, Boží food festival a Den evropského dědictví a ve spolupráci s Krajem Vysočina Dožínky. Ke všem aktivitám probíhala četná jednání a metodická pomoc s příspěvkovou organizací Brána Jihlavy stejně jako k přípravě Adventu, vánoc, kluziště, osvětlení apod. Delegace z Jihlavy se účastnila Setkání hornických měst 2023 v Ostravě.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 hlediska sportu OŠKT uspořádal III. ročník Jihlavské sportovní neděle – setkání a prezentace jihlavských sportovních klubů a organizací na Vodním ráji, ve spolupráci s Jihlavskou unií sportu řešil vyhodnocení dotazníkového šetření se sportovními organizacemi a kluby, spolupracoval na přípravách a realizaci Jihlavského půlmaratonu a podílel se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řadě dalších sportovních akcí, které zavítaly do Jihlavy.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Rozpočet:</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Ve III. čtvrtletí byl sestaven návrh rozpočtu na rok 2024, kterému předcházela jednání s největšími příjemci dotací z oblasti sportu a tělovýchovy a dalšími partnery, se kterými je plánována spolupráce v roce 2024. Mnohá setkání také proběhla se zástupci Brány Jihlavy k rozpočtu organizace.</w:t>
      </w:r>
      <w:r w:rsidRPr="00DA3012">
        <w:rPr>
          <w:rFonts w:ascii="Arial" w:eastAsia="Times New Roman" w:hAnsi="Arial" w:cs="Arial"/>
          <w:b/>
          <w:bCs/>
          <w:color w:val="000000"/>
          <w:sz w:val="24"/>
          <w:szCs w:val="24"/>
        </w:rPr>
        <w:t xml:space="preserve">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Spolupráce OŠKT na projektech MMJ</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zpracoval odpovědi na doplňující otázky 2 oblastí Auditu UR – oblast 7 – Vzdělání a výchova (garant Mgr. Tomáš Koukal) a oblast 8 – Kultura a volný čas (garant Ing. Soňa </w:t>
      </w:r>
      <w:r w:rsidRPr="00DA3012">
        <w:rPr>
          <w:rFonts w:ascii="Arial" w:eastAsia="Times New Roman" w:hAnsi="Arial" w:cs="Arial"/>
          <w:color w:val="000000"/>
          <w:sz w:val="24"/>
          <w:szCs w:val="24"/>
        </w:rPr>
        <w:lastRenderedPageBreak/>
        <w:t xml:space="preserve">Krátká). V průběhu srpna proběhla v Jihlavě schůzka s garanty oblastí tzv. kontrola na místě (Kultura a </w:t>
      </w:r>
      <w:r w:rsidRPr="00DA3012">
        <w:rPr>
          <w:rFonts w:ascii="Arial" w:eastAsia="Times New Roman" w:hAnsi="Arial" w:cs="Arial"/>
          <w:color w:val="000000"/>
          <w:spacing w:val="1"/>
          <w:sz w:val="24"/>
          <w:szCs w:val="24"/>
        </w:rPr>
        <w:t>volný</w:t>
      </w:r>
      <w:r w:rsidRPr="00DA3012">
        <w:rPr>
          <w:rFonts w:ascii="Arial" w:eastAsia="Times New Roman" w:hAnsi="Arial" w:cs="Arial"/>
          <w:color w:val="000000"/>
          <w:sz w:val="24"/>
          <w:szCs w:val="24"/>
        </w:rPr>
        <w:t xml:space="preserve"> čas – 17. 8. 2023). OŠKT se účastnil organizační schůzky k přípravě obhajoby Auditů UR.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Proběhla schůzka s novou Koordinátorkou PZM a MA21, byly jí předány zkušenosti z realizovaných projektů a aktivit a diskutovány možnosti budoucí spolupráce.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 rámci přípravy elektronizace agendy dotací v oblasti kultury a sportu pracovníci OŠKT a </w:t>
      </w:r>
      <w:r w:rsidRPr="00DA3012">
        <w:rPr>
          <w:rFonts w:ascii="Arial" w:eastAsia="Times New Roman" w:hAnsi="Arial" w:cs="Arial"/>
          <w:color w:val="000000"/>
          <w:spacing w:val="1"/>
          <w:sz w:val="24"/>
          <w:szCs w:val="24"/>
        </w:rPr>
        <w:t>OI</w:t>
      </w:r>
      <w:r w:rsidRPr="00DA3012">
        <w:rPr>
          <w:rFonts w:ascii="Arial" w:eastAsia="Times New Roman" w:hAnsi="Arial" w:cs="Arial"/>
          <w:color w:val="000000"/>
          <w:sz w:val="24"/>
          <w:szCs w:val="24"/>
        </w:rPr>
        <w:t xml:space="preserve"> navštívili  15. 9. Městský úřad – Město Velké Meziříčí, kde již používají modul ve Veře, který </w:t>
      </w:r>
      <w:r w:rsidRPr="00DA3012">
        <w:rPr>
          <w:rFonts w:ascii="Arial" w:eastAsia="Times New Roman" w:hAnsi="Arial" w:cs="Arial"/>
          <w:color w:val="000000"/>
          <w:spacing w:val="1"/>
          <w:sz w:val="24"/>
          <w:szCs w:val="24"/>
        </w:rPr>
        <w:t>tuto</w:t>
      </w:r>
      <w:r w:rsidRPr="00DA3012">
        <w:rPr>
          <w:rFonts w:ascii="Arial" w:eastAsia="Times New Roman" w:hAnsi="Arial" w:cs="Arial"/>
          <w:color w:val="000000"/>
          <w:sz w:val="24"/>
          <w:szCs w:val="24"/>
        </w:rPr>
        <w:t xml:space="preserve"> agendu řeší.  20. 9. se referentky OŠKT účastnily prezentace a představení dotačního modulu v IS VERA napojený na informační portál občana, které připravil </w:t>
      </w:r>
      <w:r w:rsidRPr="00DA3012">
        <w:rPr>
          <w:rFonts w:ascii="Arial" w:eastAsia="Times New Roman" w:hAnsi="Arial" w:cs="Arial"/>
          <w:color w:val="000000"/>
          <w:spacing w:val="1"/>
          <w:sz w:val="24"/>
          <w:szCs w:val="24"/>
        </w:rPr>
        <w:t>OI</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MMJ.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se účastní jednání k rekonstrukci Brány </w:t>
      </w:r>
      <w:r w:rsidRPr="00DA3012">
        <w:rPr>
          <w:rFonts w:ascii="Arial" w:eastAsia="Times New Roman" w:hAnsi="Arial" w:cs="Arial"/>
          <w:color w:val="000000"/>
          <w:spacing w:val="1"/>
          <w:sz w:val="24"/>
          <w:szCs w:val="24"/>
        </w:rPr>
        <w:t>Matky</w:t>
      </w:r>
      <w:r w:rsidRPr="00DA3012">
        <w:rPr>
          <w:rFonts w:ascii="Arial" w:eastAsia="Times New Roman" w:hAnsi="Arial" w:cs="Arial"/>
          <w:color w:val="000000"/>
          <w:sz w:val="24"/>
          <w:szCs w:val="24"/>
        </w:rPr>
        <w:t xml:space="preserve"> Boží a přiléhajících nemovitostí v ul. Věžní, které  </w:t>
      </w:r>
      <w:r w:rsidRPr="00DA3012">
        <w:rPr>
          <w:rFonts w:ascii="Arial" w:eastAsia="Times New Roman" w:hAnsi="Arial" w:cs="Arial"/>
          <w:color w:val="000000"/>
          <w:spacing w:val="2"/>
          <w:sz w:val="24"/>
          <w:szCs w:val="24"/>
        </w:rPr>
        <w:t>by</w:t>
      </w:r>
      <w:r w:rsidRPr="00DA3012">
        <w:rPr>
          <w:rFonts w:ascii="Arial" w:eastAsia="Times New Roman" w:hAnsi="Arial" w:cs="Arial"/>
          <w:color w:val="000000"/>
          <w:sz w:val="24"/>
          <w:szCs w:val="24"/>
        </w:rPr>
        <w:t xml:space="preserve">  se  případně  </w:t>
      </w:r>
      <w:r w:rsidRPr="00DA3012">
        <w:rPr>
          <w:rFonts w:ascii="Arial" w:eastAsia="Times New Roman" w:hAnsi="Arial" w:cs="Arial"/>
          <w:color w:val="000000"/>
          <w:spacing w:val="1"/>
          <w:sz w:val="24"/>
          <w:szCs w:val="24"/>
        </w:rPr>
        <w:t>daly</w:t>
      </w:r>
      <w:r w:rsidRPr="00DA3012">
        <w:rPr>
          <w:rFonts w:ascii="Arial" w:eastAsia="Times New Roman" w:hAnsi="Arial" w:cs="Arial"/>
          <w:color w:val="000000"/>
          <w:sz w:val="24"/>
          <w:szCs w:val="24"/>
        </w:rPr>
        <w:t xml:space="preserve">  využít  pro  příspěvkovou  organizaci  Brána  Jihlavy  (TIC,  kancelářské prostory, veřejné </w:t>
      </w:r>
      <w:r w:rsidRPr="00DA3012">
        <w:rPr>
          <w:rFonts w:ascii="Arial" w:eastAsia="Times New Roman" w:hAnsi="Arial" w:cs="Arial"/>
          <w:color w:val="000000"/>
          <w:spacing w:val="1"/>
          <w:sz w:val="24"/>
          <w:szCs w:val="24"/>
        </w:rPr>
        <w:t>WC</w:t>
      </w:r>
      <w:r w:rsidRPr="00DA3012">
        <w:rPr>
          <w:rFonts w:ascii="Arial" w:eastAsia="Times New Roman" w:hAnsi="Arial" w:cs="Arial"/>
          <w:color w:val="000000"/>
          <w:sz w:val="24"/>
          <w:szCs w:val="24"/>
        </w:rPr>
        <w:t xml:space="preserve"> atd.).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OŠKT připravoval podklady pro články/články z oblasti kultury, sportu a tělovýchovy do Ježkových očí, </w:t>
      </w:r>
      <w:r w:rsidRPr="00DA3012">
        <w:rPr>
          <w:rFonts w:ascii="Arial" w:eastAsia="Times New Roman" w:hAnsi="Arial" w:cs="Arial"/>
          <w:color w:val="000000"/>
          <w:spacing w:val="1"/>
          <w:sz w:val="24"/>
          <w:szCs w:val="24"/>
        </w:rPr>
        <w:t>FB</w:t>
      </w:r>
      <w:r w:rsidRPr="00DA3012">
        <w:rPr>
          <w:rFonts w:ascii="Arial" w:eastAsia="Times New Roman" w:hAnsi="Arial" w:cs="Arial"/>
          <w:color w:val="000000"/>
          <w:sz w:val="24"/>
          <w:szCs w:val="24"/>
        </w:rPr>
        <w:t xml:space="preserve"> Jihlavy a ERINu.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KULTURA</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AKCE:</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w:t>
      </w:r>
      <w:r w:rsidRPr="00DA3012">
        <w:rPr>
          <w:rFonts w:ascii="Arial" w:eastAsia="Times New Roman" w:hAnsi="Arial" w:cs="Arial"/>
          <w:b/>
          <w:bCs/>
          <w:color w:val="000000"/>
          <w:sz w:val="24"/>
          <w:szCs w:val="24"/>
        </w:rPr>
        <w:t>spolupracuje s příspěvkovou organizací Brána Jihlavy</w:t>
      </w:r>
      <w:r w:rsidRPr="00DA3012">
        <w:rPr>
          <w:rFonts w:ascii="Arial" w:eastAsia="Times New Roman" w:hAnsi="Arial" w:cs="Arial"/>
          <w:color w:val="000000"/>
          <w:sz w:val="24"/>
          <w:szCs w:val="24"/>
        </w:rPr>
        <w:t xml:space="preserve"> na přípravě Vánoc a kluziště, DED a Dožínkách a na mnoha dalších akcích a aktivitách. U některých akcí BJ řeší výpůjčku inventáře MMJ.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řeší </w:t>
      </w:r>
      <w:r w:rsidRPr="00DA3012">
        <w:rPr>
          <w:rFonts w:ascii="Arial" w:eastAsia="Times New Roman" w:hAnsi="Arial" w:cs="Arial"/>
          <w:b/>
          <w:bCs/>
          <w:color w:val="000000"/>
          <w:sz w:val="24"/>
          <w:szCs w:val="24"/>
        </w:rPr>
        <w:t>darovací smlouvy na Vánoce</w:t>
      </w:r>
      <w:r w:rsidRPr="00DA3012">
        <w:rPr>
          <w:rFonts w:ascii="Arial" w:eastAsia="Times New Roman" w:hAnsi="Arial" w:cs="Arial"/>
          <w:color w:val="000000"/>
          <w:sz w:val="24"/>
          <w:szCs w:val="24"/>
        </w:rPr>
        <w:t xml:space="preserve"> s firmami Enviropol, Retela, Cityparkt Jihlava.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řeší </w:t>
      </w:r>
      <w:r w:rsidRPr="00DA3012">
        <w:rPr>
          <w:rFonts w:ascii="Arial" w:eastAsia="Times New Roman" w:hAnsi="Arial" w:cs="Arial"/>
          <w:b/>
          <w:bCs/>
          <w:color w:val="000000"/>
          <w:sz w:val="24"/>
          <w:szCs w:val="24"/>
        </w:rPr>
        <w:t>Vánoce</w:t>
      </w:r>
      <w:r w:rsidRPr="00DA3012">
        <w:rPr>
          <w:rFonts w:ascii="Arial" w:eastAsia="Times New Roman" w:hAnsi="Arial" w:cs="Arial"/>
          <w:color w:val="000000"/>
          <w:sz w:val="24"/>
          <w:szCs w:val="24"/>
        </w:rPr>
        <w:t xml:space="preserve">, zajištění ADVENTNÍCH KONCERTŮ na Radnici, vystupující na rok 2024, přípravu Komisionářské smlouvy (zajištění prodeje vstupenek na provozech Brány Jihlavy), Smlouvu na zajištění vánočního osvětlení na základě předložené cenové nabídky od SMJ, výzvu k podání nabídky „Vánoční strom na Masarykově náměstí v Jihlavě 2023/2024“ – komunikace s dřevorubci, příprava Smlouvy o dílo.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Na  začátku  září  proběhl </w:t>
      </w:r>
      <w:r w:rsidRPr="00DA3012">
        <w:rPr>
          <w:rFonts w:ascii="Arial" w:eastAsia="Times New Roman" w:hAnsi="Arial" w:cs="Arial"/>
          <w:b/>
          <w:bCs/>
          <w:color w:val="000000"/>
          <w:sz w:val="24"/>
          <w:szCs w:val="24"/>
        </w:rPr>
        <w:t xml:space="preserve"> Den  evropského  dědictví</w:t>
      </w:r>
      <w:r w:rsidRPr="00DA3012">
        <w:rPr>
          <w:rFonts w:ascii="Arial" w:eastAsia="Times New Roman" w:hAnsi="Arial" w:cs="Arial"/>
          <w:color w:val="000000"/>
          <w:sz w:val="24"/>
          <w:szCs w:val="24"/>
        </w:rPr>
        <w:t xml:space="preserve">,  v rámci  kterého  OŠKT  zajistil  průvodce, propagační materiály, plakáty a celkovou propagaci akce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spolupráci s KP.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Na podzimní cyklus </w:t>
      </w:r>
      <w:r w:rsidRPr="00DA3012">
        <w:rPr>
          <w:rFonts w:ascii="Arial" w:eastAsia="Times New Roman" w:hAnsi="Arial" w:cs="Arial"/>
          <w:b/>
          <w:bCs/>
          <w:color w:val="000000"/>
          <w:sz w:val="24"/>
          <w:szCs w:val="24"/>
        </w:rPr>
        <w:t>Filmového klubu</w:t>
      </w:r>
      <w:r w:rsidRPr="00DA3012">
        <w:rPr>
          <w:rFonts w:ascii="Arial" w:eastAsia="Times New Roman" w:hAnsi="Arial" w:cs="Arial"/>
          <w:color w:val="000000"/>
          <w:sz w:val="24"/>
          <w:szCs w:val="24"/>
        </w:rPr>
        <w:t xml:space="preserve"> OŠKT nechal vytisknout brožury a připravil dodatek </w:t>
      </w:r>
      <w:r w:rsidRPr="00DA3012">
        <w:rPr>
          <w:rFonts w:ascii="Arial" w:eastAsia="Times New Roman" w:hAnsi="Arial" w:cs="Arial"/>
          <w:color w:val="000000"/>
          <w:spacing w:val="2"/>
          <w:sz w:val="24"/>
          <w:szCs w:val="24"/>
        </w:rPr>
        <w:t>ke</w:t>
      </w:r>
      <w:r w:rsidRPr="00DA3012">
        <w:rPr>
          <w:rFonts w:ascii="Arial" w:eastAsia="Times New Roman" w:hAnsi="Arial" w:cs="Arial"/>
          <w:color w:val="000000"/>
          <w:sz w:val="24"/>
          <w:szCs w:val="24"/>
        </w:rPr>
        <w:t xml:space="preserve">   Smlouvě o spolupráci při provozování FK v kině Dukla.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Proběhla první přípravná práce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w:t>
      </w:r>
      <w:r w:rsidRPr="00DA3012">
        <w:rPr>
          <w:rFonts w:ascii="Arial" w:eastAsia="Times New Roman" w:hAnsi="Arial" w:cs="Arial"/>
          <w:b/>
          <w:bCs/>
          <w:color w:val="000000"/>
          <w:sz w:val="24"/>
          <w:szCs w:val="24"/>
        </w:rPr>
        <w:t>Den učitelů 2024</w:t>
      </w:r>
      <w:r w:rsidRPr="00DA3012">
        <w:rPr>
          <w:rFonts w:ascii="Arial" w:eastAsia="Times New Roman" w:hAnsi="Arial" w:cs="Arial"/>
          <w:color w:val="000000"/>
          <w:sz w:val="24"/>
          <w:szCs w:val="24"/>
        </w:rPr>
        <w:t xml:space="preserve">, zajištění hudebního vystoupení Šárka Rezková.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zajistil </w:t>
      </w:r>
      <w:r w:rsidRPr="00DA3012">
        <w:rPr>
          <w:rFonts w:ascii="Arial" w:eastAsia="Times New Roman" w:hAnsi="Arial" w:cs="Arial"/>
          <w:b/>
          <w:bCs/>
          <w:color w:val="000000"/>
          <w:spacing w:val="1"/>
          <w:sz w:val="24"/>
          <w:szCs w:val="24"/>
        </w:rPr>
        <w:t xml:space="preserve"> </w:t>
      </w:r>
      <w:r w:rsidRPr="00DA3012">
        <w:rPr>
          <w:rFonts w:ascii="Arial" w:eastAsia="Times New Roman" w:hAnsi="Arial" w:cs="Arial"/>
          <w:b/>
          <w:bCs/>
          <w:color w:val="000000"/>
          <w:sz w:val="24"/>
          <w:szCs w:val="24"/>
        </w:rPr>
        <w:t xml:space="preserve">účast  Jihlavy </w:t>
      </w:r>
      <w:r w:rsidRPr="00DA3012">
        <w:rPr>
          <w:rFonts w:ascii="Arial" w:eastAsia="Times New Roman" w:hAnsi="Arial" w:cs="Arial"/>
          <w:b/>
          <w:bCs/>
          <w:color w:val="000000"/>
          <w:spacing w:val="2"/>
          <w:sz w:val="24"/>
          <w:szCs w:val="24"/>
        </w:rPr>
        <w:t xml:space="preserve"> </w:t>
      </w:r>
      <w:r w:rsidRPr="00DA3012">
        <w:rPr>
          <w:rFonts w:ascii="Arial" w:eastAsia="Times New Roman" w:hAnsi="Arial" w:cs="Arial"/>
          <w:b/>
          <w:bCs/>
          <w:color w:val="000000"/>
          <w:sz w:val="24"/>
          <w:szCs w:val="24"/>
        </w:rPr>
        <w:t>na  Setkání  hornických  měst  2023  v Ostravě</w:t>
      </w:r>
      <w:r w:rsidRPr="00DA3012">
        <w:rPr>
          <w:rFonts w:ascii="Arial" w:eastAsia="Times New Roman" w:hAnsi="Arial" w:cs="Arial"/>
          <w:color w:val="000000"/>
          <w:sz w:val="24"/>
          <w:szCs w:val="24"/>
        </w:rPr>
        <w:t xml:space="preserve">  –  reprezentace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statutární město Jihlava (včetně 3 osob z OŠKT), Městskou gardu a spolek Jihlavský havířský průvod, probíhala jednání s ubytovacími zařízeními, příprava kompletního harmonogramu akce a předání účastníkům, zajištění dopravy, kostýmů apod.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OŠKT spolupracuje s </w:t>
      </w:r>
      <w:r w:rsidRPr="00DA3012">
        <w:rPr>
          <w:rFonts w:ascii="Arial" w:eastAsia="Times New Roman" w:hAnsi="Arial" w:cs="Arial"/>
          <w:b/>
          <w:bCs/>
          <w:color w:val="000000"/>
          <w:sz w:val="24"/>
          <w:szCs w:val="24"/>
        </w:rPr>
        <w:t>Městskou gardou</w:t>
      </w:r>
      <w:r w:rsidRPr="00DA3012">
        <w:rPr>
          <w:rFonts w:ascii="Arial" w:eastAsia="Times New Roman" w:hAnsi="Arial" w:cs="Arial"/>
          <w:color w:val="000000"/>
          <w:sz w:val="24"/>
          <w:szCs w:val="24"/>
        </w:rPr>
        <w:t xml:space="preserve">, proběhlo finanční plnění Smlouvy o spolupráci a o výpůjčce movitých věcí a společná účast na Setkání hornických měst v Ostravě.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řeší </w:t>
      </w:r>
      <w:r w:rsidRPr="00DA3012">
        <w:rPr>
          <w:rFonts w:ascii="Arial" w:eastAsia="Times New Roman" w:hAnsi="Arial" w:cs="Arial"/>
          <w:b/>
          <w:bCs/>
          <w:color w:val="000000"/>
          <w:sz w:val="24"/>
          <w:szCs w:val="24"/>
        </w:rPr>
        <w:t>zábory veřejného prostranství a ohlášení akcí</w:t>
      </w:r>
      <w:r w:rsidRPr="00DA3012">
        <w:rPr>
          <w:rFonts w:ascii="Arial" w:eastAsia="Times New Roman" w:hAnsi="Arial" w:cs="Arial"/>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 8. proběhla </w:t>
      </w:r>
      <w:r w:rsidRPr="00DA3012">
        <w:rPr>
          <w:rFonts w:ascii="Arial" w:eastAsia="Times New Roman" w:hAnsi="Arial" w:cs="Arial"/>
          <w:b/>
          <w:bCs/>
          <w:color w:val="000000"/>
          <w:sz w:val="24"/>
          <w:szCs w:val="24"/>
        </w:rPr>
        <w:t>pietní akce</w:t>
      </w:r>
      <w:r w:rsidRPr="00DA3012">
        <w:rPr>
          <w:rFonts w:ascii="Arial" w:eastAsia="Times New Roman" w:hAnsi="Arial" w:cs="Arial"/>
          <w:color w:val="000000"/>
          <w:sz w:val="24"/>
          <w:szCs w:val="24"/>
        </w:rPr>
        <w:t xml:space="preserve"> - Politické procesy 50. let ve spolupráci s VŠPJ a probíhá příprava </w:t>
      </w:r>
      <w:r w:rsidRPr="00DA3012">
        <w:rPr>
          <w:rFonts w:ascii="Arial" w:eastAsia="Times New Roman" w:hAnsi="Arial" w:cs="Arial"/>
          <w:color w:val="000000"/>
          <w:spacing w:val="1"/>
          <w:sz w:val="24"/>
          <w:szCs w:val="24"/>
        </w:rPr>
        <w:t>piety</w:t>
      </w:r>
      <w:r w:rsidRPr="00DA3012">
        <w:rPr>
          <w:rFonts w:ascii="Arial" w:eastAsia="Times New Roman" w:hAnsi="Arial" w:cs="Arial"/>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28. 10. ke vzniku ČSR – zajištění programu, komunikace s Kinem Dukla, zajištění zvučení, moderace.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Příprava na udělení </w:t>
      </w:r>
      <w:r w:rsidRPr="00DA3012">
        <w:rPr>
          <w:rFonts w:ascii="Arial" w:eastAsia="Times New Roman" w:hAnsi="Arial" w:cs="Arial"/>
          <w:b/>
          <w:bCs/>
          <w:color w:val="000000"/>
          <w:sz w:val="24"/>
          <w:szCs w:val="24"/>
        </w:rPr>
        <w:t>Cena Rady</w:t>
      </w:r>
      <w:r w:rsidRPr="00DA3012">
        <w:rPr>
          <w:rFonts w:ascii="Arial" w:eastAsia="Times New Roman" w:hAnsi="Arial" w:cs="Arial"/>
          <w:color w:val="000000"/>
          <w:sz w:val="24"/>
          <w:szCs w:val="24"/>
        </w:rPr>
        <w:t xml:space="preserve"> města Davidu Drevňákovi, materiál do </w:t>
      </w:r>
      <w:r w:rsidRPr="00DA3012">
        <w:rPr>
          <w:rFonts w:ascii="Arial" w:eastAsia="Times New Roman" w:hAnsi="Arial" w:cs="Arial"/>
          <w:color w:val="000000"/>
          <w:spacing w:val="1"/>
          <w:sz w:val="24"/>
          <w:szCs w:val="24"/>
        </w:rPr>
        <w:t>RM,</w:t>
      </w:r>
      <w:r w:rsidRPr="00DA3012">
        <w:rPr>
          <w:rFonts w:ascii="Arial" w:eastAsia="Times New Roman" w:hAnsi="Arial" w:cs="Arial"/>
          <w:color w:val="000000"/>
          <w:sz w:val="24"/>
          <w:szCs w:val="24"/>
        </w:rPr>
        <w:t xml:space="preserve"> zajištění cihly a kytice na předání během RM 5. 10. 2023, příprava výzvy k nominování na Čestné občanství a Cenu města Jihlavy na rok 2024.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V rámci agendy</w:t>
      </w:r>
      <w:r w:rsidRPr="00DA3012">
        <w:rPr>
          <w:rFonts w:ascii="Arial" w:eastAsia="Times New Roman" w:hAnsi="Arial" w:cs="Arial"/>
          <w:b/>
          <w:bCs/>
          <w:color w:val="000000"/>
          <w:sz w:val="24"/>
          <w:szCs w:val="24"/>
        </w:rPr>
        <w:t xml:space="preserve"> Noční klid, výjimky alkohol</w:t>
      </w:r>
      <w:r w:rsidRPr="00DA3012">
        <w:rPr>
          <w:rFonts w:ascii="Arial" w:eastAsia="Times New Roman" w:hAnsi="Arial" w:cs="Arial"/>
          <w:color w:val="000000"/>
          <w:sz w:val="24"/>
          <w:szCs w:val="24"/>
        </w:rPr>
        <w:t xml:space="preserve"> probíhá příprava výzvy k ohlašování akcí </w:t>
      </w:r>
      <w:r w:rsidRPr="00DA3012">
        <w:rPr>
          <w:rFonts w:ascii="Arial" w:eastAsia="Times New Roman" w:hAnsi="Arial" w:cs="Arial"/>
          <w:color w:val="000000"/>
          <w:spacing w:val="1"/>
          <w:sz w:val="24"/>
          <w:szCs w:val="24"/>
        </w:rPr>
        <w:t>pro</w:t>
      </w:r>
      <w:r w:rsidRPr="00DA3012">
        <w:rPr>
          <w:rFonts w:ascii="Arial" w:eastAsia="Times New Roman" w:hAnsi="Arial" w:cs="Arial"/>
          <w:color w:val="000000"/>
          <w:sz w:val="24"/>
          <w:szCs w:val="24"/>
        </w:rPr>
        <w:t xml:space="preserve"> OZV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rok 2024. </w:t>
      </w:r>
    </w:p>
    <w:p w:rsidR="00DA3012" w:rsidRPr="00DA3012" w:rsidRDefault="00DA3012" w:rsidP="00DA3012">
      <w:pPr>
        <w:widowControl w:val="0"/>
        <w:spacing w:after="0" w:line="240" w:lineRule="auto"/>
        <w:rPr>
          <w:rFonts w:ascii="Arial" w:hAnsi="Arial" w:cs="Arial"/>
          <w:sz w:val="24"/>
          <w:szCs w:val="24"/>
        </w:rPr>
      </w:pPr>
      <w:r w:rsidRPr="00DA3012">
        <w:rPr>
          <w:rFonts w:ascii="Arial" w:eastAsia="Times New Roman" w:hAnsi="Arial" w:cs="Arial"/>
          <w:color w:val="000000"/>
          <w:sz w:val="24"/>
          <w:szCs w:val="24"/>
        </w:rPr>
        <w:t xml:space="preserve">Komunikace s pí. Hubenou k </w:t>
      </w:r>
      <w:r w:rsidRPr="00DA3012">
        <w:rPr>
          <w:rFonts w:ascii="Arial" w:eastAsia="Times New Roman" w:hAnsi="Arial" w:cs="Arial"/>
          <w:b/>
          <w:bCs/>
          <w:color w:val="000000"/>
          <w:sz w:val="24"/>
          <w:szCs w:val="24"/>
        </w:rPr>
        <w:t>Jihlavské pouti</w:t>
      </w:r>
      <w:r w:rsidRPr="00DA3012">
        <w:rPr>
          <w:rFonts w:ascii="Arial" w:eastAsia="Times New Roman" w:hAnsi="Arial" w:cs="Arial"/>
          <w:color w:val="000000"/>
          <w:sz w:val="24"/>
          <w:szCs w:val="24"/>
        </w:rPr>
        <w:t xml:space="preserve">, zákres variant pouti (Masarykovo nám., amfiteátr). Příprava vyhlášení </w:t>
      </w:r>
      <w:r w:rsidRPr="00DA3012">
        <w:rPr>
          <w:rFonts w:ascii="Arial" w:eastAsia="Times New Roman" w:hAnsi="Arial" w:cs="Arial"/>
          <w:b/>
          <w:bCs/>
          <w:color w:val="000000"/>
          <w:sz w:val="24"/>
          <w:szCs w:val="24"/>
        </w:rPr>
        <w:t>ankety Kulturní počin 2023</w:t>
      </w:r>
      <w:r w:rsidRPr="00DA3012">
        <w:rPr>
          <w:rFonts w:ascii="Arial" w:eastAsia="Times New Roman" w:hAnsi="Arial" w:cs="Arial"/>
          <w:color w:val="000000"/>
          <w:sz w:val="24"/>
          <w:szCs w:val="24"/>
        </w:rPr>
        <w:t xml:space="preserve">, možnost nominace od října 2023 a s tím související  příprava </w:t>
      </w:r>
      <w:r w:rsidRPr="00DA3012">
        <w:rPr>
          <w:rFonts w:ascii="Arial" w:eastAsia="Times New Roman" w:hAnsi="Arial" w:cs="Arial"/>
          <w:color w:val="000000"/>
          <w:spacing w:val="1"/>
          <w:sz w:val="24"/>
          <w:szCs w:val="24"/>
        </w:rPr>
        <w:t>výzvy</w:t>
      </w:r>
      <w:r w:rsidRPr="00DA3012">
        <w:rPr>
          <w:rFonts w:ascii="Arial" w:eastAsia="Times New Roman" w:hAnsi="Arial" w:cs="Arial"/>
          <w:color w:val="000000"/>
          <w:sz w:val="24"/>
          <w:szCs w:val="24"/>
        </w:rPr>
        <w:t xml:space="preserve"> na vytvoření hmotné ceny pro oceněné projekty.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 rámci projektu Jihlava vzdělává kulturou byly uzavřeny smlouvy s realizátory projektů ve školním roce 2023/2024 a zahájena příprava na setkání Platformy Jihlava vzdělává kulturou v listopadu 2023.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rPr>
        <w:lastRenderedPageBreak/>
        <w:t xml:space="preserve">Mural art Jihlava – </w:t>
      </w:r>
      <w:r w:rsidRPr="00DA3012">
        <w:rPr>
          <w:rFonts w:ascii="Arial" w:eastAsia="Times New Roman" w:hAnsi="Arial" w:cs="Arial"/>
          <w:color w:val="000000"/>
          <w:sz w:val="24"/>
          <w:szCs w:val="24"/>
        </w:rPr>
        <w:t xml:space="preserve">Jezevčík v paralelních světech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Ve  spolupráci  se  SUPŠ  Jihlava-Helenín,  ateliérem  Malba  a  ilustrace  a  dále  pak  se  společností Plastikov, s.r.o. , bylo zadáno dílo spočívající ve zhotovení mural artu na plotě lemující cyklostezku do Helenína. Navazujeme tak na vloni vytvořený mural naproti OC. Plot je ve vlastnictví společnosti  Plastikov, s.r.o. se kterou byl záměr projednán.</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Základním  motivem  malby  bude  stylizovaný  obraz  jezevčíka,  psa,  který  svojí  charakteristikou vystihuje jednak nudli plotu (87 metrů), jednak účel stezky, kterou plot lemuje a jednat sousedící firmu. Náklady na realizaci byly vyčísleny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výši 80 tis. Kč.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Průběžně dochází k úpravě a aktualizace údajů</w:t>
      </w:r>
      <w:r w:rsidRPr="00DA3012">
        <w:rPr>
          <w:rFonts w:ascii="Arial" w:eastAsia="Times New Roman" w:hAnsi="Arial" w:cs="Arial"/>
          <w:b/>
          <w:bCs/>
          <w:color w:val="000000"/>
          <w:sz w:val="24"/>
          <w:szCs w:val="24"/>
        </w:rPr>
        <w:t xml:space="preserve"> </w:t>
      </w:r>
      <w:r w:rsidRPr="00DA3012">
        <w:rPr>
          <w:rFonts w:ascii="Arial" w:eastAsia="Times New Roman" w:hAnsi="Arial" w:cs="Arial"/>
          <w:color w:val="000000"/>
          <w:sz w:val="24"/>
          <w:szCs w:val="24"/>
        </w:rPr>
        <w:t>na</w:t>
      </w:r>
      <w:r w:rsidRPr="00DA3012">
        <w:rPr>
          <w:rFonts w:ascii="Arial" w:eastAsia="Times New Roman" w:hAnsi="Arial" w:cs="Arial"/>
          <w:b/>
          <w:bCs/>
          <w:color w:val="000000"/>
          <w:sz w:val="24"/>
          <w:szCs w:val="24"/>
        </w:rPr>
        <w:t xml:space="preserve"> </w:t>
      </w:r>
      <w:r w:rsidRPr="00DA3012">
        <w:rPr>
          <w:rFonts w:ascii="Arial" w:eastAsia="Times New Roman" w:hAnsi="Arial" w:cs="Arial"/>
          <w:color w:val="000000"/>
          <w:sz w:val="24"/>
          <w:szCs w:val="24"/>
        </w:rPr>
        <w:t xml:space="preserve">webu </w:t>
      </w:r>
      <w:r w:rsidRPr="00DA3012">
        <w:rPr>
          <w:rFonts w:ascii="Arial" w:eastAsia="Times New Roman" w:hAnsi="Arial" w:cs="Arial"/>
          <w:b/>
          <w:bCs/>
          <w:color w:val="000000"/>
          <w:sz w:val="24"/>
          <w:szCs w:val="24"/>
        </w:rPr>
        <w:t xml:space="preserve">www.jihlava.cz/Kultura.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Administrace dotací v oblasti kultury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rPr>
        <w:t xml:space="preserve">Proběhla kontrola doručených vyúčtování dotací za rok 2023 </w:t>
      </w:r>
      <w:r w:rsidRPr="00DA3012">
        <w:rPr>
          <w:rFonts w:ascii="Arial" w:eastAsia="Times New Roman" w:hAnsi="Arial" w:cs="Arial"/>
          <w:color w:val="000000"/>
          <w:sz w:val="24"/>
          <w:szCs w:val="24"/>
        </w:rPr>
        <w:t>(s termínem doručení nejpozději do 15. 9. 2023)</w:t>
      </w:r>
      <w:r w:rsidRPr="00DA3012">
        <w:rPr>
          <w:rFonts w:ascii="Arial" w:eastAsia="Times New Roman" w:hAnsi="Arial" w:cs="Arial"/>
          <w:b/>
          <w:bCs/>
          <w:color w:val="000000"/>
          <w:sz w:val="24"/>
          <w:szCs w:val="24"/>
        </w:rPr>
        <w:t xml:space="preserve"> a dodržení podmínek smlouvy:</w:t>
      </w:r>
      <w:r w:rsidRPr="00DA3012">
        <w:rPr>
          <w:rFonts w:ascii="Arial" w:eastAsia="Times New Roman" w:hAnsi="Arial" w:cs="Arial"/>
          <w:color w:val="000000"/>
          <w:sz w:val="24"/>
          <w:szCs w:val="24"/>
        </w:rPr>
        <w:t xml:space="preserve"> Cirkus Mlejn, z.s. (Fun fatale), Jarní koncert (DPS Zvoneček), Laudes Liberorum (DPS Zvoneček), Jarní koncert (PS Campanula), Centrum pro rodinu (Noc kostelů). Kontrola vyúčtování závazku veřejné služby DIOD včetně nahlédnutí do účetních dokladů – uplatněné mzdové náklady z vyrovnávací platby.  Byli vyrozuměni žadatelé o výsledku projednání žádostí o poskytnutí dotace v rámci vyhlášeného programu v oblasti kultury na rok 2023 -</w:t>
      </w:r>
      <w:r w:rsidRPr="00DA3012">
        <w:rPr>
          <w:rFonts w:ascii="Arial" w:eastAsia="Times New Roman" w:hAnsi="Arial" w:cs="Arial"/>
          <w:b/>
          <w:bCs/>
          <w:color w:val="000000"/>
          <w:sz w:val="24"/>
          <w:szCs w:val="24"/>
        </w:rPr>
        <w:t xml:space="preserve"> PODPORA MALÝCH KULTURNÍCH PROJEKTŮ 2023 </w:t>
      </w:r>
      <w:r w:rsidRPr="00DA3012">
        <w:rPr>
          <w:rFonts w:ascii="Arial" w:eastAsia="Times New Roman" w:hAnsi="Arial" w:cs="Arial"/>
          <w:color w:val="000000"/>
          <w:sz w:val="24"/>
          <w:szCs w:val="24"/>
        </w:rPr>
        <w:t xml:space="preserve">(pro období 1. 1. 2023 – 31. 12. 2023) – II. kolo příjmu žádostí.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Schválené dotace: Diecézní charita Brno  (IČO: 44990260) - Dobrochova tančírna 2023 - 30 000  Kč; Zachrlová Monika (IČO: 05690242) - Ladovy Vánoce - 30 000 Kč; Národní informační a poradenské středisko pro kulturu (IČO: 14450551) - 28. celostátní přehlídka dětských folklorních souborů- 30 </w:t>
      </w:r>
      <w:r w:rsidRPr="00DA3012">
        <w:rPr>
          <w:rFonts w:ascii="Arial" w:eastAsia="Times New Roman" w:hAnsi="Arial" w:cs="Arial"/>
          <w:color w:val="000000"/>
          <w:spacing w:val="1"/>
          <w:sz w:val="24"/>
          <w:szCs w:val="24"/>
        </w:rPr>
        <w:t>000</w:t>
      </w:r>
      <w:r w:rsidRPr="00DA3012">
        <w:rPr>
          <w:rFonts w:ascii="Arial" w:eastAsia="Times New Roman" w:hAnsi="Arial" w:cs="Arial"/>
          <w:color w:val="000000"/>
          <w:sz w:val="24"/>
          <w:szCs w:val="24"/>
        </w:rPr>
        <w:t xml:space="preserve"> Kč; Horácké divadlo Jihlava, příspěvková organizace (IČO: 0094811) - Kabaret - Mladá krev - 16 500 Kč; Kuba Cyril - Koncert Arananar (usa/cz), Hourloupe (usa) - 6 000 Kč; Horácké divadlo Jihlava, příspěvková organizace (IČO: 0094811) - Stand up v Divadelním klubu - 12 500 Kč; Ji.na.k, z.s. (IČO:  22677259)  –  JinakUM  -  30 000  Kč;  Maringotka  s.r.o.  (IČO:  09163115)  -  Hudební  léto s Maringotkou  -  30 000  Kč;  Tělocvičná  jednota  Sokol  Jihlava  (IČO:  00207357)  -  Happening "Pamatuj!" - 5 064 Kč; Farní sbor Českobratrské církve evangelické v Jihlavě (IČO: 46260111) - Něco pro uši, pro oči i pro duši VII. - 25 000 Kč; Havlová Simona - Síla artu - 30 000 Kč; PAROLA, spol. s r.o. (IČO: 18199283) - O nejhezčí vánoční stromeček - 30 000 Kč; 9 Sagittarii s.r.o. (IČO: 10796622) - Rakouský koncert Ozvěn Klasiky u Wericha - 30 000 Kč.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Neschválené dotace: Kourek Nicolas (IČO: 07131011) - Letní kino na Sile - 30 000 Kč; Tělocvičná jednota Sokol Jihlava (IČO: 00207357) - Vánoční koncert PS Foerster Sokola Jihlava - 13 000 Kč; Patkaň Daniel - Amari Vysočina (Naše Vysočina) - 21 500 Kč; Tělocvičná jednota Sokol Jihlava (IČO: 00207357) - Jarní koncert PS Foerster Sokola Jihlava - 24 000 Kč; Karafiát Michal - Workshop a přednáška Jan Korger - 10 000 Kč.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Proběhla  administrace  již  schválených  dotací  -  průběžné  uzavírání  smluv  o  poskytnutí  dotací s žadateli/příjemci dotací dle vyhlášených programů schválených k poskytnutí v březnu 2023 (odvislé dle termínu konání projektů), navázání finančního krytí, prověření bezdlužnosti subjektů a příprava platebních  poukazů  k projektům:  Ji.hlava  Industry  PP  č.  3867/2023,  HDJ  memorandum  PP č. 3868/2023, Kvílení PP č. 4195/2023, Přijďte na koncert, pomůžete PP č. 4434/2023, MFDF (II. splátka) PP 4281/2023, FGM (II. splátka) PP č. 4279/2023, Síla artu PP č. 4435/2023, Hotch-Potch činnost </w:t>
      </w:r>
      <w:r w:rsidRPr="00DA3012">
        <w:rPr>
          <w:rFonts w:ascii="Arial" w:eastAsia="Times New Roman" w:hAnsi="Arial" w:cs="Arial"/>
          <w:color w:val="000000"/>
          <w:spacing w:val="1"/>
          <w:sz w:val="24"/>
          <w:szCs w:val="24"/>
        </w:rPr>
        <w:t>PP</w:t>
      </w:r>
      <w:r w:rsidRPr="00DA3012">
        <w:rPr>
          <w:rFonts w:ascii="Arial" w:eastAsia="Times New Roman" w:hAnsi="Arial" w:cs="Arial"/>
          <w:color w:val="000000"/>
          <w:sz w:val="24"/>
          <w:szCs w:val="24"/>
        </w:rPr>
        <w:t xml:space="preserve"> 4686/2023, Den architektury PP č. 4954/2023, JinakUM PP č. 4690/2023, Cyril Kuba PP č. 4851/2023, NIPOS PP č. 4723/2023, TJ Sokol Jihlava (II. platba závazku veřejné služby) PP č. 4797/2023, Rakouský koncert 9 Sagittarii PP č. 4666/2023.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Probíhala  konzultace  podávaných  individuálních  žádostí  podaných  </w:t>
      </w:r>
      <w:r w:rsidRPr="00DA3012">
        <w:rPr>
          <w:rFonts w:ascii="Arial" w:eastAsia="Times New Roman" w:hAnsi="Arial" w:cs="Arial"/>
          <w:color w:val="000000"/>
          <w:spacing w:val="1"/>
          <w:sz w:val="24"/>
          <w:szCs w:val="24"/>
        </w:rPr>
        <w:t>mimo</w:t>
      </w:r>
      <w:r w:rsidRPr="00DA3012">
        <w:rPr>
          <w:rFonts w:ascii="Arial" w:eastAsia="Times New Roman" w:hAnsi="Arial" w:cs="Arial"/>
          <w:color w:val="000000"/>
          <w:sz w:val="24"/>
          <w:szCs w:val="24"/>
        </w:rPr>
        <w:t xml:space="preserve">  vyhlášené  programy s žadateli, věcná a formální kontrola průběžně doručovaných žádostí.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 daném období bylo připravováno jednání Komise pro kulturu </w:t>
      </w:r>
      <w:r w:rsidRPr="00DA3012">
        <w:rPr>
          <w:rFonts w:ascii="Arial" w:eastAsia="Times New Roman" w:hAnsi="Arial" w:cs="Arial"/>
          <w:color w:val="000000"/>
          <w:spacing w:val="1"/>
          <w:sz w:val="24"/>
          <w:szCs w:val="24"/>
        </w:rPr>
        <w:t>Rady</w:t>
      </w:r>
      <w:r w:rsidRPr="00DA3012">
        <w:rPr>
          <w:rFonts w:ascii="Arial" w:eastAsia="Times New Roman" w:hAnsi="Arial" w:cs="Arial"/>
          <w:color w:val="000000"/>
          <w:sz w:val="24"/>
          <w:szCs w:val="24"/>
        </w:rPr>
        <w:t xml:space="preserve"> města Jihlavy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2. 10. 2023. Na konci září a na začátek října OŠKT svolal schůzky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všemi </w:t>
      </w:r>
      <w:r w:rsidRPr="00DA3012">
        <w:rPr>
          <w:rFonts w:ascii="Arial" w:eastAsia="Times New Roman" w:hAnsi="Arial" w:cs="Arial"/>
          <w:b/>
          <w:bCs/>
          <w:color w:val="000000"/>
          <w:sz w:val="24"/>
          <w:szCs w:val="24"/>
        </w:rPr>
        <w:t>zástupci projektů Jihlavského rodinného stříbra</w:t>
      </w:r>
      <w:r w:rsidRPr="00DA3012">
        <w:rPr>
          <w:rFonts w:ascii="Arial" w:eastAsia="Times New Roman" w:hAnsi="Arial" w:cs="Arial"/>
          <w:color w:val="000000"/>
          <w:sz w:val="24"/>
          <w:szCs w:val="24"/>
        </w:rPr>
        <w:t xml:space="preserve">, které probíhaly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účasti Ing. Šedivého. Mimo </w:t>
      </w:r>
      <w:r w:rsidRPr="00DA3012">
        <w:rPr>
          <w:rFonts w:ascii="Arial" w:eastAsia="Times New Roman" w:hAnsi="Arial" w:cs="Arial"/>
          <w:color w:val="000000"/>
          <w:sz w:val="24"/>
          <w:szCs w:val="24"/>
        </w:rPr>
        <w:lastRenderedPageBreak/>
        <w:t xml:space="preserve">jiné byly diskutovány probíhající projekty, </w:t>
      </w:r>
      <w:r w:rsidRPr="00DA3012">
        <w:rPr>
          <w:rFonts w:ascii="Arial" w:eastAsia="Times New Roman" w:hAnsi="Arial" w:cs="Arial"/>
          <w:color w:val="000000"/>
          <w:spacing w:val="1"/>
          <w:sz w:val="24"/>
          <w:szCs w:val="24"/>
        </w:rPr>
        <w:t>plány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rok 2024 a případné podmínky/požadavky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víceleté financování.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SPORT</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Úspěšně  proběhl </w:t>
      </w:r>
      <w:r w:rsidRPr="00DA3012">
        <w:rPr>
          <w:rFonts w:ascii="Arial" w:eastAsia="Times New Roman" w:hAnsi="Arial" w:cs="Arial"/>
          <w:b/>
          <w:bCs/>
          <w:color w:val="000000"/>
          <w:sz w:val="24"/>
          <w:szCs w:val="24"/>
        </w:rPr>
        <w:t xml:space="preserve"> III.  ročník  Jihlavské  sportovní  neděle</w:t>
      </w:r>
      <w:r w:rsidRPr="00DA3012">
        <w:rPr>
          <w:rFonts w:ascii="Arial" w:eastAsia="Times New Roman" w:hAnsi="Arial" w:cs="Arial"/>
          <w:color w:val="000000"/>
          <w:sz w:val="24"/>
          <w:szCs w:val="24"/>
        </w:rPr>
        <w:t xml:space="preserve">  –  setkání  a  prezentace  jihlavských sportovních klubů a organizací na Vodním ráji, který pořádal OŠKT. OŠKT zajišťoval propagaci města v Jihlavském stánku na akci formou her a odměn - propagačních předmětů města. Nově </w:t>
      </w:r>
      <w:r w:rsidRPr="00DA3012">
        <w:rPr>
          <w:rFonts w:ascii="Arial" w:eastAsia="Times New Roman" w:hAnsi="Arial" w:cs="Arial"/>
          <w:color w:val="000000"/>
          <w:spacing w:val="2"/>
          <w:sz w:val="24"/>
          <w:szCs w:val="24"/>
        </w:rPr>
        <w:t>se</w:t>
      </w:r>
      <w:r w:rsidRPr="00DA3012">
        <w:rPr>
          <w:rFonts w:ascii="Arial" w:eastAsia="Times New Roman" w:hAnsi="Arial" w:cs="Arial"/>
          <w:color w:val="000000"/>
          <w:sz w:val="24"/>
          <w:szCs w:val="24"/>
        </w:rPr>
        <w:t xml:space="preserve"> akce s Fun zónou účastnil i mediální partner akce Hitrádio Vysočina.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Ve  III.  čtvrtletí  OŠKT  byly  započaty  přípravné  práce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w:t>
      </w:r>
      <w:r w:rsidRPr="00DA3012">
        <w:rPr>
          <w:rFonts w:ascii="Arial" w:eastAsia="Times New Roman" w:hAnsi="Arial" w:cs="Arial"/>
          <w:b/>
          <w:bCs/>
          <w:color w:val="000000"/>
          <w:sz w:val="24"/>
          <w:szCs w:val="24"/>
        </w:rPr>
        <w:t xml:space="preserve"> projekt  „Technického  zasněžování 2023/2024“</w:t>
      </w:r>
      <w:r w:rsidRPr="00DA3012">
        <w:rPr>
          <w:rFonts w:ascii="Arial" w:eastAsia="Times New Roman" w:hAnsi="Arial" w:cs="Arial"/>
          <w:color w:val="000000"/>
          <w:sz w:val="24"/>
          <w:szCs w:val="24"/>
        </w:rPr>
        <w:t xml:space="preserve"> ve spolupráci se spolkem SK Lyžařské Jihlavsko.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OŠKT průběžně komunikuje se školami zapojenými do služby veřejnosti - </w:t>
      </w:r>
      <w:r w:rsidRPr="00DA3012">
        <w:rPr>
          <w:rFonts w:ascii="Arial" w:eastAsia="Times New Roman" w:hAnsi="Arial" w:cs="Arial"/>
          <w:b/>
          <w:bCs/>
          <w:color w:val="000000"/>
          <w:sz w:val="24"/>
          <w:szCs w:val="24"/>
        </w:rPr>
        <w:t>otevření školních hřišť pro veřejnost</w:t>
      </w:r>
      <w:r w:rsidRPr="00DA3012">
        <w:rPr>
          <w:rFonts w:ascii="Arial" w:eastAsia="Times New Roman" w:hAnsi="Arial" w:cs="Arial"/>
          <w:color w:val="000000"/>
          <w:sz w:val="24"/>
          <w:szCs w:val="24"/>
        </w:rPr>
        <w:t xml:space="preserve">, a v ZŠ Kollárova zajišťuje správce na DPP.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w:t>
      </w:r>
      <w:r w:rsidRPr="00DA3012">
        <w:rPr>
          <w:rFonts w:ascii="Arial" w:eastAsia="Times New Roman" w:hAnsi="Arial" w:cs="Arial"/>
          <w:b/>
          <w:bCs/>
          <w:color w:val="000000"/>
          <w:sz w:val="24"/>
          <w:szCs w:val="24"/>
        </w:rPr>
        <w:t xml:space="preserve">spolupracoval s organizátory Jihlavského půlmaratonu </w:t>
      </w:r>
      <w:r w:rsidRPr="00DA3012">
        <w:rPr>
          <w:rFonts w:ascii="Arial" w:eastAsia="Times New Roman" w:hAnsi="Arial" w:cs="Arial"/>
          <w:color w:val="000000"/>
          <w:sz w:val="24"/>
          <w:szCs w:val="24"/>
        </w:rPr>
        <w:t xml:space="preserve">na přípravě a zajištění závodu. Proběhla jednání se sponzorem akce Kronospan </w:t>
      </w:r>
      <w:r w:rsidRPr="00DA3012">
        <w:rPr>
          <w:rFonts w:ascii="Arial" w:eastAsia="Times New Roman" w:hAnsi="Arial" w:cs="Arial"/>
          <w:color w:val="000000"/>
          <w:spacing w:val="1"/>
          <w:sz w:val="24"/>
          <w:szCs w:val="24"/>
        </w:rPr>
        <w:t>CR,</w:t>
      </w:r>
      <w:r w:rsidRPr="00DA3012">
        <w:rPr>
          <w:rFonts w:ascii="Arial" w:eastAsia="Times New Roman" w:hAnsi="Arial" w:cs="Arial"/>
          <w:color w:val="000000"/>
          <w:sz w:val="24"/>
          <w:szCs w:val="24"/>
        </w:rPr>
        <w:t xml:space="preserve"> spol. s r.o. a uzavřena Darovací smlouva formou finančního plnění ve výši 80 tis. Kč a nefinanční plnění – dodání medailí pro závodníky. Pracovníci OŠKT zajišťovali propagaci města v Jihlavském stánku na akci formou her a odměn - propagačních předmětů města.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Ve  spolupráci  s Jihlavskou  unií  sportu  (JUS) </w:t>
      </w:r>
      <w:r w:rsidRPr="00DA3012">
        <w:rPr>
          <w:rFonts w:ascii="Arial" w:eastAsia="Times New Roman" w:hAnsi="Arial" w:cs="Arial"/>
          <w:b/>
          <w:bCs/>
          <w:color w:val="000000"/>
          <w:sz w:val="24"/>
          <w:szCs w:val="24"/>
        </w:rPr>
        <w:t xml:space="preserve"> vyhodnocoval  výstupy  z dotazníkového  šetření sportovního prostředí</w:t>
      </w:r>
      <w:r w:rsidRPr="00DA3012">
        <w:rPr>
          <w:rFonts w:ascii="Arial" w:eastAsia="Times New Roman" w:hAnsi="Arial" w:cs="Arial"/>
          <w:color w:val="000000"/>
          <w:sz w:val="24"/>
          <w:szCs w:val="24"/>
        </w:rPr>
        <w:t xml:space="preserve">. Dílčí výstupy </w:t>
      </w:r>
      <w:r w:rsidRPr="00DA3012">
        <w:rPr>
          <w:rFonts w:ascii="Arial" w:eastAsia="Times New Roman" w:hAnsi="Arial" w:cs="Arial"/>
          <w:color w:val="000000"/>
          <w:spacing w:val="1"/>
          <w:sz w:val="24"/>
          <w:szCs w:val="24"/>
        </w:rPr>
        <w:t>byly</w:t>
      </w:r>
      <w:r w:rsidRPr="00DA3012">
        <w:rPr>
          <w:rFonts w:ascii="Arial" w:eastAsia="Times New Roman" w:hAnsi="Arial" w:cs="Arial"/>
          <w:color w:val="000000"/>
          <w:sz w:val="24"/>
          <w:szCs w:val="24"/>
        </w:rPr>
        <w:t xml:space="preserve"> představeny na schůzi Komise pro sport a tělovýchovu dne 25. 9. 2023.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OŠKT svolal a účastnil se jednání s náměstkem, zástupci EO a </w:t>
      </w:r>
      <w:r w:rsidRPr="00DA3012">
        <w:rPr>
          <w:rFonts w:ascii="Arial" w:eastAsia="Times New Roman" w:hAnsi="Arial" w:cs="Arial"/>
          <w:color w:val="000000"/>
          <w:spacing w:val="1"/>
          <w:sz w:val="24"/>
          <w:szCs w:val="24"/>
        </w:rPr>
        <w:t>OI</w:t>
      </w:r>
      <w:r w:rsidRPr="00DA3012">
        <w:rPr>
          <w:rFonts w:ascii="Arial" w:eastAsia="Times New Roman" w:hAnsi="Arial" w:cs="Arial"/>
          <w:color w:val="000000"/>
          <w:sz w:val="24"/>
          <w:szCs w:val="24"/>
        </w:rPr>
        <w:t xml:space="preserve"> s firmou Corrency zajišťující službu na  podporu  Volnočasových  aktivit  pro  </w:t>
      </w:r>
      <w:r w:rsidRPr="00DA3012">
        <w:rPr>
          <w:rFonts w:ascii="Arial" w:eastAsia="Times New Roman" w:hAnsi="Arial" w:cs="Arial"/>
          <w:color w:val="000000"/>
          <w:spacing w:val="1"/>
          <w:sz w:val="24"/>
          <w:szCs w:val="24"/>
        </w:rPr>
        <w:t>občany</w:t>
      </w:r>
      <w:r w:rsidRPr="00DA3012">
        <w:rPr>
          <w:rFonts w:ascii="Arial" w:eastAsia="Times New Roman" w:hAnsi="Arial" w:cs="Arial"/>
          <w:color w:val="000000"/>
          <w:sz w:val="24"/>
          <w:szCs w:val="24"/>
        </w:rPr>
        <w:t xml:space="preserve">  Jihlavy  (navazující  na  prezentace  </w:t>
      </w:r>
      <w:r w:rsidRPr="00DA3012">
        <w:rPr>
          <w:rFonts w:ascii="Arial" w:eastAsia="Times New Roman" w:hAnsi="Arial" w:cs="Arial"/>
          <w:color w:val="000000"/>
          <w:spacing w:val="1"/>
          <w:sz w:val="24"/>
          <w:szCs w:val="24"/>
        </w:rPr>
        <w:t>firmy</w:t>
      </w:r>
      <w:r w:rsidRPr="00DA3012">
        <w:rPr>
          <w:rFonts w:ascii="Arial" w:eastAsia="Times New Roman" w:hAnsi="Arial" w:cs="Arial"/>
          <w:color w:val="000000"/>
          <w:sz w:val="24"/>
          <w:szCs w:val="24"/>
        </w:rPr>
        <w:t xml:space="preserve">  Aktivní město). Následně proběhlo vyhodnocení a zvolení vhodnější firmy pro tuto službu. Dle schválených financí alokovaných do toho projektu v návrhu rozpočtu na rok 2024  budou následovat další kroky.  </w:t>
      </w:r>
      <w:r w:rsidRPr="00DA3012">
        <w:rPr>
          <w:rFonts w:ascii="Arial" w:eastAsia="Times New Roman" w:hAnsi="Arial" w:cs="Arial"/>
          <w:b/>
          <w:bCs/>
          <w:color w:val="000000"/>
          <w:sz w:val="24"/>
          <w:szCs w:val="24"/>
        </w:rPr>
        <w:t>Úprava a aktualizace údajů na webu</w:t>
      </w:r>
      <w:r w:rsidRPr="00DA3012">
        <w:rPr>
          <w:rFonts w:ascii="Arial" w:eastAsia="Times New Roman" w:hAnsi="Arial" w:cs="Arial"/>
          <w:color w:val="000000"/>
          <w:sz w:val="24"/>
          <w:szCs w:val="24"/>
        </w:rPr>
        <w:t xml:space="preserve"> www.jihlava.cz/Sport.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b/>
          <w:bCs/>
          <w:color w:val="000000"/>
          <w:sz w:val="24"/>
          <w:szCs w:val="24"/>
        </w:rPr>
        <w:t>Zajištění umístění</w:t>
      </w:r>
      <w:r w:rsidRPr="00DA3012">
        <w:rPr>
          <w:rFonts w:ascii="Arial" w:eastAsia="Times New Roman" w:hAnsi="Arial" w:cs="Arial"/>
          <w:color w:val="000000"/>
          <w:sz w:val="24"/>
          <w:szCs w:val="24"/>
        </w:rPr>
        <w:t xml:space="preserve"> Pingpongových stolů z Masarykova nám. do lokality Staré </w:t>
      </w:r>
      <w:r w:rsidRPr="00DA3012">
        <w:rPr>
          <w:rFonts w:ascii="Arial" w:eastAsia="Times New Roman" w:hAnsi="Arial" w:cs="Arial"/>
          <w:color w:val="000000"/>
          <w:spacing w:val="1"/>
          <w:sz w:val="24"/>
          <w:szCs w:val="24"/>
        </w:rPr>
        <w:t>hory</w:t>
      </w:r>
      <w:r w:rsidRPr="00DA3012">
        <w:rPr>
          <w:rFonts w:ascii="Arial" w:eastAsia="Times New Roman" w:hAnsi="Arial" w:cs="Arial"/>
          <w:color w:val="000000"/>
          <w:sz w:val="24"/>
          <w:szCs w:val="24"/>
        </w:rPr>
        <w:t xml:space="preserve"> a ZŠ Seifertova. Zajištění </w:t>
      </w:r>
      <w:r w:rsidRPr="00DA3012">
        <w:rPr>
          <w:rFonts w:ascii="Arial" w:eastAsia="Times New Roman" w:hAnsi="Arial" w:cs="Arial"/>
          <w:b/>
          <w:bCs/>
          <w:color w:val="000000"/>
          <w:sz w:val="24"/>
          <w:szCs w:val="24"/>
        </w:rPr>
        <w:t>dovybavení malé tělocvičny</w:t>
      </w:r>
      <w:r w:rsidRPr="00DA3012">
        <w:rPr>
          <w:rFonts w:ascii="Arial" w:eastAsia="Times New Roman" w:hAnsi="Arial" w:cs="Arial"/>
          <w:color w:val="000000"/>
          <w:sz w:val="24"/>
          <w:szCs w:val="24"/>
        </w:rPr>
        <w:t xml:space="preserve"> v areálu E. Rošického o basketbalové koše pro malé děti.  Spolupráce s organizátory na přípravě akcí, zajištění propagace (půjčování bannerů), instrukce k záborům, ohlášení akcí a účast na akcích (např. Evropský týden mobility).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Jednání s SK OK Jihlava k projektu </w:t>
      </w:r>
      <w:r w:rsidRPr="00DA3012">
        <w:rPr>
          <w:rFonts w:ascii="Arial" w:eastAsia="Times New Roman" w:hAnsi="Arial" w:cs="Arial"/>
          <w:b/>
          <w:bCs/>
          <w:color w:val="000000"/>
          <w:sz w:val="24"/>
          <w:szCs w:val="24"/>
        </w:rPr>
        <w:t xml:space="preserve">Areál pevných kontrol v lokalitě Šacberk.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Jednání a příprava materiálu do ZM k</w:t>
      </w:r>
      <w:r w:rsidRPr="00DA3012">
        <w:rPr>
          <w:rFonts w:ascii="Arial" w:eastAsia="Times New Roman" w:hAnsi="Arial" w:cs="Arial"/>
          <w:b/>
          <w:bCs/>
          <w:color w:val="000000"/>
          <w:sz w:val="24"/>
          <w:szCs w:val="24"/>
        </w:rPr>
        <w:t xml:space="preserve"> Multigolfovému hřišti v lokalitě Skalka.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OŠKT  se  podílel  na  přípravě </w:t>
      </w:r>
      <w:r w:rsidRPr="00DA3012">
        <w:rPr>
          <w:rFonts w:ascii="Arial" w:eastAsia="Times New Roman" w:hAnsi="Arial" w:cs="Arial"/>
          <w:b/>
          <w:bCs/>
          <w:color w:val="000000"/>
          <w:sz w:val="24"/>
          <w:szCs w:val="24"/>
        </w:rPr>
        <w:t xml:space="preserve"> akce  NHL  Global  Fan  Tour</w:t>
      </w:r>
      <w:r w:rsidRPr="00DA3012">
        <w:rPr>
          <w:rFonts w:ascii="Arial" w:eastAsia="Times New Roman" w:hAnsi="Arial" w:cs="Arial"/>
          <w:color w:val="000000"/>
          <w:sz w:val="24"/>
          <w:szCs w:val="24"/>
        </w:rPr>
        <w:t xml:space="preserve">  (5.  9.)  a  zajistil  zábor  veřejného prostranství. </w:t>
      </w:r>
    </w:p>
    <w:p w:rsidR="000A4C5F" w:rsidRDefault="000A4C5F" w:rsidP="00DA3012">
      <w:pPr>
        <w:spacing w:after="0" w:line="240" w:lineRule="auto"/>
        <w:jc w:val="both"/>
        <w:rPr>
          <w:rFonts w:ascii="Arial" w:eastAsia="Times New Roman" w:hAnsi="Arial" w:cs="Arial"/>
          <w:b/>
          <w:bCs/>
          <w:color w:val="000000"/>
          <w:sz w:val="24"/>
          <w:szCs w:val="24"/>
          <w:u w:val="single"/>
        </w:rPr>
      </w:pP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b/>
          <w:bCs/>
          <w:color w:val="000000"/>
          <w:sz w:val="24"/>
          <w:szCs w:val="24"/>
          <w:u w:val="single"/>
        </w:rPr>
        <w:t>Administrace dotací v oblasti sportu a tělovýchovy</w:t>
      </w:r>
      <w:r w:rsidRPr="00DA3012">
        <w:rPr>
          <w:rFonts w:ascii="Arial" w:eastAsia="Times New Roman" w:hAnsi="Arial" w:cs="Arial"/>
          <w:b/>
          <w:bCs/>
          <w:color w:val="000000"/>
          <w:sz w:val="24"/>
          <w:szCs w:val="24"/>
        </w:rPr>
        <w:t xml:space="preserv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Proběhla  kontrola  vyúčtování  individuálních  dotací  (na  provoz,  činnost)  v oblasti  sportu  a tělovýchovy spolku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rok 2022: HC Dukla Jihlava s.r.o., Dukla Jihlava – mládež, z.s. a dotací poskytnutých v programu „Jednorázové sportovní akce </w:t>
      </w:r>
      <w:r w:rsidRPr="00DA3012">
        <w:rPr>
          <w:rFonts w:ascii="Arial" w:eastAsia="Times New Roman" w:hAnsi="Arial" w:cs="Arial"/>
          <w:color w:val="000000"/>
          <w:spacing w:val="2"/>
          <w:sz w:val="24"/>
          <w:szCs w:val="24"/>
        </w:rPr>
        <w:t>ve</w:t>
      </w:r>
      <w:r w:rsidRPr="00DA3012">
        <w:rPr>
          <w:rFonts w:ascii="Arial" w:eastAsia="Times New Roman" w:hAnsi="Arial" w:cs="Arial"/>
          <w:color w:val="000000"/>
          <w:sz w:val="24"/>
          <w:szCs w:val="24"/>
        </w:rPr>
        <w:t xml:space="preserve"> městě Jihlava 2023“ – VYSOKÁ ŠKOLA POLYTECHNICKÁ JIHLAVA,  a TENISOVÝ KLUB SPARTAK JIHLAVA, spolek. Komunikace s příjemci a výzvy k doplnění či k vysvětlení k podanému vyúčtování. Vyúčtování od příjemců dotací bylo podáno ve stanoveném termínu. Vyhotovení zápisů o průběžné kontrole. Předběžná kontrola žádostí o poskytnutí individuální dotace FKM Vysočina Jihlava </w:t>
      </w:r>
      <w:r w:rsidRPr="00DA3012">
        <w:rPr>
          <w:rFonts w:ascii="Arial" w:eastAsia="Times New Roman" w:hAnsi="Arial" w:cs="Arial"/>
          <w:color w:val="000000"/>
          <w:spacing w:val="1"/>
          <w:sz w:val="24"/>
          <w:szCs w:val="24"/>
        </w:rPr>
        <w:t>z.</w:t>
      </w:r>
      <w:r w:rsidRPr="00DA3012">
        <w:rPr>
          <w:rFonts w:ascii="Arial" w:eastAsia="Times New Roman" w:hAnsi="Arial" w:cs="Arial"/>
          <w:color w:val="000000"/>
          <w:sz w:val="24"/>
          <w:szCs w:val="24"/>
        </w:rPr>
        <w:t xml:space="preserve"> s. a Atletika Jihlava, z.s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Rozeslání podkladů na pokyn předsedy komise - vyvolání usnesení komise per rollam k podaným žádostem, pro spolek FKM Vysočina Jihlava </w:t>
      </w:r>
      <w:r w:rsidRPr="00DA3012">
        <w:rPr>
          <w:rFonts w:ascii="Arial" w:eastAsia="Times New Roman" w:hAnsi="Arial" w:cs="Arial"/>
          <w:color w:val="000000"/>
          <w:spacing w:val="1"/>
          <w:sz w:val="24"/>
          <w:szCs w:val="24"/>
        </w:rPr>
        <w:t>z.</w:t>
      </w:r>
      <w:r w:rsidRPr="00DA3012">
        <w:rPr>
          <w:rFonts w:ascii="Arial" w:eastAsia="Times New Roman" w:hAnsi="Arial" w:cs="Arial"/>
          <w:color w:val="000000"/>
          <w:sz w:val="24"/>
          <w:szCs w:val="24"/>
        </w:rPr>
        <w:t xml:space="preserve"> s. a Atletika Jihlava, z.s. a žádostí o navýšení dotací na provoz sportovních zařízení pro SK Jihlava a </w:t>
      </w:r>
      <w:r w:rsidRPr="00DA3012">
        <w:rPr>
          <w:rFonts w:ascii="Arial" w:eastAsia="Times New Roman" w:hAnsi="Arial" w:cs="Arial"/>
          <w:color w:val="000000"/>
          <w:spacing w:val="1"/>
          <w:sz w:val="24"/>
          <w:szCs w:val="24"/>
        </w:rPr>
        <w:t>TJ</w:t>
      </w:r>
      <w:r w:rsidRPr="00DA3012">
        <w:rPr>
          <w:rFonts w:ascii="Arial" w:eastAsia="Times New Roman" w:hAnsi="Arial" w:cs="Arial"/>
          <w:color w:val="000000"/>
          <w:sz w:val="24"/>
          <w:szCs w:val="24"/>
        </w:rPr>
        <w:t xml:space="preserve"> Sokol Bedřichov ve výši 360.000 Kč a TJ Sokol Jihlava   ve výši 180.000 Kč. </w:t>
      </w: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170"/>
        <w:gridCol w:w="2331"/>
        <w:gridCol w:w="2523"/>
        <w:gridCol w:w="970"/>
      </w:tblGrid>
      <w:tr w:rsidR="00DA3012" w:rsidRPr="00DA3012" w:rsidTr="002B4EB5">
        <w:trPr>
          <w:trHeight w:hRule="exact" w:val="295"/>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1221"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Žadatel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A3012" w:rsidRPr="00DA3012" w:rsidRDefault="00DA3012" w:rsidP="00DA3012">
            <w:pPr>
              <w:spacing w:after="0" w:line="240" w:lineRule="auto"/>
              <w:rPr>
                <w:rFonts w:ascii="Arial" w:hAnsi="Arial" w:cs="Arial"/>
                <w:sz w:val="24"/>
                <w:szCs w:val="24"/>
              </w:rPr>
            </w:pP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1598"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Projekt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85"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Částka </w:t>
            </w:r>
          </w:p>
        </w:tc>
      </w:tr>
      <w:tr w:rsidR="00DA3012" w:rsidRPr="00DA3012" w:rsidTr="002B4EB5">
        <w:trPr>
          <w:trHeight w:hRule="exact" w:val="572"/>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1.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Atletika Jihlava, z.s.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62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Žádost o dotaci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Pronájem </w:t>
            </w:r>
            <w:r w:rsidRPr="00DA3012">
              <w:rPr>
                <w:rFonts w:ascii="Arial" w:eastAsia="Times New Roman" w:hAnsi="Arial" w:cs="Arial"/>
                <w:color w:val="000000"/>
                <w:spacing w:val="197"/>
                <w:sz w:val="24"/>
                <w:szCs w:val="24"/>
              </w:rPr>
              <w:t xml:space="preserve"> </w:t>
            </w:r>
            <w:r w:rsidRPr="00DA3012">
              <w:rPr>
                <w:rFonts w:ascii="Arial" w:eastAsia="Times New Roman" w:hAnsi="Arial" w:cs="Arial"/>
                <w:color w:val="000000"/>
                <w:sz w:val="24"/>
                <w:szCs w:val="24"/>
              </w:rPr>
              <w:t xml:space="preserve">sportovního areálu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Stoupách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100.000 Kč </w:t>
            </w:r>
          </w:p>
        </w:tc>
      </w:tr>
      <w:tr w:rsidR="00DA3012" w:rsidRPr="00DA3012" w:rsidTr="002B4EB5">
        <w:trPr>
          <w:trHeight w:hRule="exact" w:val="850"/>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lastRenderedPageBreak/>
              <w:t xml:space="preserve">2.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FKM </w:t>
            </w:r>
            <w:r w:rsidRPr="00DA3012">
              <w:rPr>
                <w:rFonts w:ascii="Arial" w:eastAsia="Times New Roman" w:hAnsi="Arial" w:cs="Arial"/>
                <w:color w:val="000000"/>
                <w:spacing w:val="482"/>
                <w:sz w:val="24"/>
                <w:szCs w:val="24"/>
              </w:rPr>
              <w:t xml:space="preserve"> </w:t>
            </w:r>
            <w:r w:rsidRPr="00DA3012">
              <w:rPr>
                <w:rFonts w:ascii="Arial" w:eastAsia="Times New Roman" w:hAnsi="Arial" w:cs="Arial"/>
                <w:color w:val="000000"/>
                <w:sz w:val="24"/>
                <w:szCs w:val="24"/>
              </w:rPr>
              <w:t xml:space="preserve">Vysočina Jihlava, z.s.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622"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Žádost o dotaci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Náklady </w:t>
            </w:r>
            <w:r w:rsidRPr="00DA3012">
              <w:rPr>
                <w:rFonts w:ascii="Arial" w:eastAsia="Times New Roman" w:hAnsi="Arial" w:cs="Arial"/>
                <w:color w:val="000000"/>
                <w:spacing w:val="422"/>
                <w:sz w:val="24"/>
                <w:szCs w:val="24"/>
              </w:rPr>
              <w:t xml:space="preserve"> </w:t>
            </w:r>
            <w:r w:rsidRPr="00DA3012">
              <w:rPr>
                <w:rFonts w:ascii="Arial" w:eastAsia="Times New Roman" w:hAnsi="Arial" w:cs="Arial"/>
                <w:color w:val="000000"/>
                <w:sz w:val="24"/>
                <w:szCs w:val="24"/>
              </w:rPr>
              <w:t xml:space="preserve">související s užíváním </w:t>
            </w:r>
            <w:r w:rsidRPr="00DA3012">
              <w:rPr>
                <w:rFonts w:ascii="Arial" w:eastAsia="Times New Roman" w:hAnsi="Arial" w:cs="Arial"/>
                <w:color w:val="000000"/>
                <w:spacing w:val="73"/>
                <w:sz w:val="24"/>
                <w:szCs w:val="24"/>
              </w:rPr>
              <w:t xml:space="preserve"> </w:t>
            </w:r>
            <w:r w:rsidRPr="00DA3012">
              <w:rPr>
                <w:rFonts w:ascii="Arial" w:eastAsia="Times New Roman" w:hAnsi="Arial" w:cs="Arial"/>
                <w:color w:val="000000"/>
                <w:sz w:val="24"/>
                <w:szCs w:val="24"/>
              </w:rPr>
              <w:t xml:space="preserve">a </w:t>
            </w:r>
            <w:r w:rsidRPr="00DA3012">
              <w:rPr>
                <w:rFonts w:ascii="Arial" w:eastAsia="Times New Roman" w:hAnsi="Arial" w:cs="Arial"/>
                <w:color w:val="000000"/>
                <w:spacing w:val="72"/>
                <w:sz w:val="24"/>
                <w:szCs w:val="24"/>
              </w:rPr>
              <w:t xml:space="preserve"> </w:t>
            </w:r>
            <w:r w:rsidRPr="00DA3012">
              <w:rPr>
                <w:rFonts w:ascii="Arial" w:eastAsia="Times New Roman" w:hAnsi="Arial" w:cs="Arial"/>
                <w:color w:val="000000"/>
                <w:sz w:val="24"/>
                <w:szCs w:val="24"/>
              </w:rPr>
              <w:t xml:space="preserve">údržbou sport. areálu na Stoupách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170.000 Kč </w:t>
            </w:r>
          </w:p>
        </w:tc>
      </w:tr>
      <w:tr w:rsidR="00DA3012" w:rsidRPr="00DA3012" w:rsidTr="002B4EB5">
        <w:trPr>
          <w:trHeight w:hRule="exact" w:val="1123"/>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3.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Sportovní </w:t>
            </w:r>
            <w:r w:rsidRPr="00DA3012">
              <w:rPr>
                <w:rFonts w:ascii="Arial" w:eastAsia="Times New Roman" w:hAnsi="Arial" w:cs="Arial"/>
                <w:color w:val="000000"/>
                <w:spacing w:val="538"/>
                <w:sz w:val="24"/>
                <w:szCs w:val="24"/>
              </w:rPr>
              <w:t xml:space="preserve"> </w:t>
            </w:r>
            <w:r w:rsidRPr="00DA3012">
              <w:rPr>
                <w:rFonts w:ascii="Arial" w:eastAsia="Times New Roman" w:hAnsi="Arial" w:cs="Arial"/>
                <w:color w:val="000000"/>
                <w:sz w:val="24"/>
                <w:szCs w:val="24"/>
              </w:rPr>
              <w:t xml:space="preserve">klub Jihlava, z.s.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Žádost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o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navýšení poskytnuté dotace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Podpora </w:t>
            </w:r>
            <w:r w:rsidRPr="00DA3012">
              <w:rPr>
                <w:rFonts w:ascii="Arial" w:eastAsia="Times New Roman" w:hAnsi="Arial" w:cs="Arial"/>
                <w:color w:val="000000"/>
                <w:spacing w:val="158"/>
                <w:sz w:val="24"/>
                <w:szCs w:val="24"/>
              </w:rPr>
              <w:t xml:space="preserve"> </w:t>
            </w:r>
            <w:r w:rsidRPr="00DA3012">
              <w:rPr>
                <w:rFonts w:ascii="Arial" w:eastAsia="Times New Roman" w:hAnsi="Arial" w:cs="Arial"/>
                <w:color w:val="000000"/>
                <w:sz w:val="24"/>
                <w:szCs w:val="24"/>
              </w:rPr>
              <w:t xml:space="preserve">na </w:t>
            </w:r>
            <w:r w:rsidRPr="00DA3012">
              <w:rPr>
                <w:rFonts w:ascii="Arial" w:eastAsia="Times New Roman" w:hAnsi="Arial" w:cs="Arial"/>
                <w:color w:val="000000"/>
                <w:spacing w:val="158"/>
                <w:sz w:val="24"/>
                <w:szCs w:val="24"/>
              </w:rPr>
              <w:t xml:space="preserve"> </w:t>
            </w:r>
            <w:r w:rsidRPr="00DA3012">
              <w:rPr>
                <w:rFonts w:ascii="Arial" w:eastAsia="Times New Roman" w:hAnsi="Arial" w:cs="Arial"/>
                <w:color w:val="000000"/>
                <w:sz w:val="24"/>
                <w:szCs w:val="24"/>
              </w:rPr>
              <w:t xml:space="preserve">zajištění provozu </w:t>
            </w:r>
            <w:r w:rsidRPr="00DA3012">
              <w:rPr>
                <w:rFonts w:ascii="Arial" w:eastAsia="Times New Roman" w:hAnsi="Arial" w:cs="Arial"/>
                <w:color w:val="000000"/>
                <w:spacing w:val="717"/>
                <w:sz w:val="24"/>
                <w:szCs w:val="24"/>
              </w:rPr>
              <w:t xml:space="preserve"> </w:t>
            </w:r>
            <w:r w:rsidRPr="00DA3012">
              <w:rPr>
                <w:rFonts w:ascii="Arial" w:eastAsia="Times New Roman" w:hAnsi="Arial" w:cs="Arial"/>
                <w:color w:val="000000"/>
                <w:sz w:val="24"/>
                <w:szCs w:val="24"/>
              </w:rPr>
              <w:t xml:space="preserve">zařízení Sportovního </w:t>
            </w:r>
            <w:r w:rsidRPr="00DA3012">
              <w:rPr>
                <w:rFonts w:ascii="Arial" w:eastAsia="Times New Roman" w:hAnsi="Arial" w:cs="Arial"/>
                <w:color w:val="000000"/>
                <w:spacing w:val="530"/>
                <w:sz w:val="24"/>
                <w:szCs w:val="24"/>
              </w:rPr>
              <w:t xml:space="preserve"> </w:t>
            </w:r>
            <w:r w:rsidRPr="00DA3012">
              <w:rPr>
                <w:rFonts w:ascii="Arial" w:eastAsia="Times New Roman" w:hAnsi="Arial" w:cs="Arial"/>
                <w:color w:val="000000"/>
                <w:sz w:val="24"/>
                <w:szCs w:val="24"/>
              </w:rPr>
              <w:t xml:space="preserve">klubu Jihlava, z.s.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360.000 Kč </w:t>
            </w:r>
          </w:p>
        </w:tc>
      </w:tr>
      <w:tr w:rsidR="00DA3012" w:rsidRPr="00DA3012" w:rsidTr="002B4EB5">
        <w:trPr>
          <w:trHeight w:hRule="exact" w:val="571"/>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4.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21"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TJ Sokol Bedřichov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Žádost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o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navýšení poskytnuté dotace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Provoz </w:t>
            </w:r>
            <w:r w:rsidRPr="00DA3012">
              <w:rPr>
                <w:rFonts w:ascii="Arial" w:eastAsia="Times New Roman" w:hAnsi="Arial" w:cs="Arial"/>
                <w:color w:val="000000"/>
                <w:spacing w:val="50"/>
                <w:sz w:val="24"/>
                <w:szCs w:val="24"/>
              </w:rPr>
              <w:t xml:space="preserve"> </w:t>
            </w:r>
            <w:r w:rsidRPr="00DA3012">
              <w:rPr>
                <w:rFonts w:ascii="Arial" w:eastAsia="Times New Roman" w:hAnsi="Arial" w:cs="Arial"/>
                <w:color w:val="000000"/>
                <w:sz w:val="24"/>
                <w:szCs w:val="24"/>
              </w:rPr>
              <w:t xml:space="preserve">tělovýchovných zařízení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360.000 Kč </w:t>
            </w:r>
          </w:p>
        </w:tc>
      </w:tr>
      <w:tr w:rsidR="00DA3012" w:rsidRPr="00DA3012" w:rsidTr="002B4EB5">
        <w:trPr>
          <w:trHeight w:hRule="exact" w:val="1124"/>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5.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337"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TJ Sokol Jihlava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Žádost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o </w:t>
            </w:r>
            <w:r w:rsidRPr="00DA3012">
              <w:rPr>
                <w:rFonts w:ascii="Arial" w:eastAsia="Times New Roman" w:hAnsi="Arial" w:cs="Arial"/>
                <w:color w:val="000000"/>
                <w:spacing w:val="161"/>
                <w:sz w:val="24"/>
                <w:szCs w:val="24"/>
              </w:rPr>
              <w:t xml:space="preserve"> </w:t>
            </w:r>
            <w:r w:rsidRPr="00DA3012">
              <w:rPr>
                <w:rFonts w:ascii="Arial" w:eastAsia="Times New Roman" w:hAnsi="Arial" w:cs="Arial"/>
                <w:color w:val="000000"/>
                <w:sz w:val="24"/>
                <w:szCs w:val="24"/>
              </w:rPr>
              <w:t xml:space="preserve">navýšení poskytnuté dotace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Podpora </w:t>
            </w:r>
            <w:r w:rsidRPr="00DA3012">
              <w:rPr>
                <w:rFonts w:ascii="Arial" w:eastAsia="Times New Roman" w:hAnsi="Arial" w:cs="Arial"/>
                <w:color w:val="000000"/>
                <w:spacing w:val="677"/>
                <w:sz w:val="24"/>
                <w:szCs w:val="24"/>
              </w:rPr>
              <w:t xml:space="preserve"> </w:t>
            </w:r>
            <w:r w:rsidRPr="00DA3012">
              <w:rPr>
                <w:rFonts w:ascii="Arial" w:eastAsia="Times New Roman" w:hAnsi="Arial" w:cs="Arial"/>
                <w:color w:val="000000"/>
                <w:sz w:val="24"/>
                <w:szCs w:val="24"/>
              </w:rPr>
              <w:t xml:space="preserve">provozu sokolovny </w:t>
            </w:r>
            <w:r w:rsidRPr="00DA3012">
              <w:rPr>
                <w:rFonts w:ascii="Arial" w:eastAsia="Times New Roman" w:hAnsi="Arial" w:cs="Arial"/>
                <w:color w:val="000000"/>
                <w:spacing w:val="943"/>
                <w:sz w:val="24"/>
                <w:szCs w:val="24"/>
              </w:rPr>
              <w:t xml:space="preserve"> </w:t>
            </w:r>
            <w:r w:rsidRPr="00DA3012">
              <w:rPr>
                <w:rFonts w:ascii="Arial" w:eastAsia="Times New Roman" w:hAnsi="Arial" w:cs="Arial"/>
                <w:color w:val="000000"/>
                <w:sz w:val="24"/>
                <w:szCs w:val="24"/>
              </w:rPr>
              <w:t xml:space="preserve">pro pravidelný </w:t>
            </w:r>
            <w:r w:rsidRPr="00DA3012">
              <w:rPr>
                <w:rFonts w:ascii="Arial" w:eastAsia="Times New Roman" w:hAnsi="Arial" w:cs="Arial"/>
                <w:color w:val="000000"/>
                <w:spacing w:val="264"/>
                <w:sz w:val="24"/>
                <w:szCs w:val="24"/>
              </w:rPr>
              <w:t xml:space="preserve"> </w:t>
            </w:r>
            <w:r w:rsidRPr="00DA3012">
              <w:rPr>
                <w:rFonts w:ascii="Arial" w:eastAsia="Times New Roman" w:hAnsi="Arial" w:cs="Arial"/>
                <w:color w:val="000000"/>
                <w:sz w:val="24"/>
                <w:szCs w:val="24"/>
              </w:rPr>
              <w:t xml:space="preserve">sport </w:t>
            </w:r>
            <w:r w:rsidRPr="00DA3012">
              <w:rPr>
                <w:rFonts w:ascii="Arial" w:eastAsia="Times New Roman" w:hAnsi="Arial" w:cs="Arial"/>
                <w:color w:val="000000"/>
                <w:spacing w:val="264"/>
                <w:sz w:val="24"/>
                <w:szCs w:val="24"/>
              </w:rPr>
              <w:t xml:space="preserve"> </w:t>
            </w:r>
            <w:r w:rsidRPr="00DA3012">
              <w:rPr>
                <w:rFonts w:ascii="Arial" w:eastAsia="Times New Roman" w:hAnsi="Arial" w:cs="Arial"/>
                <w:color w:val="000000"/>
                <w:sz w:val="24"/>
                <w:szCs w:val="24"/>
              </w:rPr>
              <w:t xml:space="preserve">a navazující aktivity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180.000 Kč </w:t>
            </w:r>
          </w:p>
        </w:tc>
      </w:tr>
      <w:tr w:rsidR="00DA3012" w:rsidRPr="00DA3012" w:rsidTr="002B4EB5">
        <w:trPr>
          <w:trHeight w:hRule="exact" w:val="574"/>
        </w:trPr>
        <w:tc>
          <w:tcPr>
            <w:tcW w:w="722" w:type="dxa"/>
            <w:tcBorders>
              <w:top w:val="single" w:sz="4" w:space="0" w:color="000000"/>
              <w:left w:val="single" w:sz="4" w:space="0" w:color="000000"/>
              <w:bottom w:val="single" w:sz="4" w:space="0" w:color="000000"/>
              <w:right w:val="single" w:sz="4" w:space="0" w:color="000000"/>
            </w:tcBorders>
            <w:shd w:val="clear" w:color="auto" w:fill="auto"/>
            <w:tcMar>
              <w:left w:w="72" w:type="dxa"/>
              <w:right w:w="310"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6. </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Nadační fond Josefa Zimovčáka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72" w:type="dxa"/>
              <w:right w:w="901" w:type="dxa"/>
            </w:tcMar>
          </w:tcPr>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Žádost o dar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left w:w="72" w:type="dxa"/>
              <w:right w:w="0"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Na </w:t>
            </w:r>
            <w:r w:rsidRPr="00DA3012">
              <w:rPr>
                <w:rFonts w:ascii="Arial" w:eastAsia="Times New Roman" w:hAnsi="Arial" w:cs="Arial"/>
                <w:color w:val="000000"/>
                <w:spacing w:val="432"/>
                <w:sz w:val="24"/>
                <w:szCs w:val="24"/>
              </w:rPr>
              <w:t xml:space="preserve"> </w:t>
            </w:r>
            <w:r w:rsidRPr="00DA3012">
              <w:rPr>
                <w:rFonts w:ascii="Arial" w:eastAsia="Times New Roman" w:hAnsi="Arial" w:cs="Arial"/>
                <w:color w:val="000000"/>
                <w:sz w:val="24"/>
                <w:szCs w:val="24"/>
              </w:rPr>
              <w:t xml:space="preserve">kole </w:t>
            </w:r>
            <w:r w:rsidRPr="00DA3012">
              <w:rPr>
                <w:rFonts w:ascii="Arial" w:eastAsia="Times New Roman" w:hAnsi="Arial" w:cs="Arial"/>
                <w:color w:val="000000"/>
                <w:spacing w:val="431"/>
                <w:sz w:val="24"/>
                <w:szCs w:val="24"/>
              </w:rPr>
              <w:t xml:space="preserve"> </w:t>
            </w:r>
            <w:r w:rsidRPr="00DA3012">
              <w:rPr>
                <w:rFonts w:ascii="Arial" w:eastAsia="Times New Roman" w:hAnsi="Arial" w:cs="Arial"/>
                <w:color w:val="000000"/>
                <w:sz w:val="24"/>
                <w:szCs w:val="24"/>
              </w:rPr>
              <w:t xml:space="preserve">dětem Vysočinou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left w:w="72" w:type="dxa"/>
              <w:right w:w="78" w:type="dxa"/>
            </w:tcMar>
            <w:vAlign w:val="center"/>
          </w:tcPr>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10.000 Kč </w:t>
            </w:r>
          </w:p>
        </w:tc>
      </w:tr>
    </w:tbl>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Zpracování přehledu o výsledku hlasování komise.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Zpracování návrhu do </w:t>
      </w:r>
      <w:r w:rsidRPr="00DA3012">
        <w:rPr>
          <w:rFonts w:ascii="Arial" w:eastAsia="Times New Roman" w:hAnsi="Arial" w:cs="Arial"/>
          <w:color w:val="000000"/>
          <w:spacing w:val="2"/>
          <w:sz w:val="24"/>
          <w:szCs w:val="24"/>
        </w:rPr>
        <w:t>RM</w:t>
      </w:r>
      <w:r w:rsidRPr="00DA3012">
        <w:rPr>
          <w:rFonts w:ascii="Arial" w:eastAsia="Times New Roman" w:hAnsi="Arial" w:cs="Arial"/>
          <w:color w:val="000000"/>
          <w:sz w:val="24"/>
          <w:szCs w:val="24"/>
        </w:rPr>
        <w:t xml:space="preserve">  na schválení poskytnutí daru pro: Na kole dětem - nadační fond Josefa Zimovčáka – Na kole dětem Vysočinou a následná administrace.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Zpracování návrhů do ZM na schválení poskytnutí dotací pro FKM Vysočina Jihlava, z.s., Atletika Jihlava, z.s. a </w:t>
      </w:r>
      <w:r w:rsidRPr="00DA3012">
        <w:rPr>
          <w:rFonts w:ascii="Arial" w:eastAsia="Times New Roman" w:hAnsi="Arial" w:cs="Arial"/>
          <w:color w:val="000000"/>
          <w:spacing w:val="1"/>
          <w:sz w:val="24"/>
          <w:szCs w:val="24"/>
        </w:rPr>
        <w:t>návrhy</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2"/>
          <w:sz w:val="24"/>
          <w:szCs w:val="24"/>
        </w:rPr>
        <w:t>na</w:t>
      </w:r>
      <w:r w:rsidRPr="00DA3012">
        <w:rPr>
          <w:rFonts w:ascii="Arial" w:eastAsia="Times New Roman" w:hAnsi="Arial" w:cs="Arial"/>
          <w:color w:val="000000"/>
          <w:sz w:val="24"/>
          <w:szCs w:val="24"/>
        </w:rPr>
        <w:t xml:space="preserve"> schválení uzavření dodatků SK Jihlava, TJ Sokol Bedřichov a TJ Sokol Jihlava.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Rozeslání podkladů na pokyn předsedy komise - vyvolání usnesení komise per rollam k  uzavření Dodatku  č. 22 k nájemní  smlouvě ev. č. 2261/MO/01 </w:t>
      </w:r>
      <w:r w:rsidRPr="00DA3012">
        <w:rPr>
          <w:rFonts w:ascii="Arial" w:eastAsia="Times New Roman" w:hAnsi="Arial" w:cs="Arial"/>
          <w:color w:val="000000"/>
          <w:spacing w:val="1"/>
          <w:sz w:val="24"/>
          <w:szCs w:val="24"/>
        </w:rPr>
        <w:t>ze</w:t>
      </w:r>
      <w:r w:rsidRPr="00DA3012">
        <w:rPr>
          <w:rFonts w:ascii="Arial" w:eastAsia="Times New Roman" w:hAnsi="Arial" w:cs="Arial"/>
          <w:color w:val="000000"/>
          <w:sz w:val="24"/>
          <w:szCs w:val="24"/>
        </w:rPr>
        <w:t xml:space="preserve"> dne 13. 12.  2001 (budova bazénu </w:t>
      </w:r>
      <w:r w:rsidRPr="00DA3012">
        <w:rPr>
          <w:rFonts w:ascii="Arial" w:eastAsia="Times New Roman" w:hAnsi="Arial" w:cs="Arial"/>
          <w:color w:val="000000"/>
          <w:spacing w:val="1"/>
          <w:sz w:val="24"/>
          <w:szCs w:val="24"/>
        </w:rPr>
        <w:t>E.</w:t>
      </w:r>
      <w:r w:rsidRPr="00DA3012">
        <w:rPr>
          <w:rFonts w:ascii="Arial" w:eastAsia="Times New Roman" w:hAnsi="Arial" w:cs="Arial"/>
          <w:color w:val="000000"/>
          <w:sz w:val="24"/>
          <w:szCs w:val="24"/>
        </w:rPr>
        <w:t xml:space="preserve"> Rošického) </w:t>
      </w:r>
      <w:r w:rsidRPr="00DA3012">
        <w:rPr>
          <w:rFonts w:ascii="Arial" w:eastAsia="Times New Roman" w:hAnsi="Arial" w:cs="Arial"/>
          <w:color w:val="000000"/>
          <w:spacing w:val="13"/>
          <w:sz w:val="24"/>
          <w:szCs w:val="24"/>
        </w:rPr>
        <w:t xml:space="preserve"> </w:t>
      </w:r>
      <w:r w:rsidRPr="00DA3012">
        <w:rPr>
          <w:rFonts w:ascii="Arial" w:eastAsia="Times New Roman" w:hAnsi="Arial" w:cs="Arial"/>
          <w:color w:val="000000"/>
          <w:sz w:val="24"/>
          <w:szCs w:val="24"/>
        </w:rPr>
        <w:t xml:space="preserve">ve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znění </w:t>
      </w:r>
      <w:r w:rsidRPr="00DA3012">
        <w:rPr>
          <w:rFonts w:ascii="Arial" w:eastAsia="Times New Roman" w:hAnsi="Arial" w:cs="Arial"/>
          <w:color w:val="000000"/>
          <w:spacing w:val="15"/>
          <w:sz w:val="24"/>
          <w:szCs w:val="24"/>
        </w:rPr>
        <w:t xml:space="preserve"> </w:t>
      </w:r>
      <w:r w:rsidRPr="00DA3012">
        <w:rPr>
          <w:rFonts w:ascii="Arial" w:eastAsia="Times New Roman" w:hAnsi="Arial" w:cs="Arial"/>
          <w:color w:val="000000"/>
          <w:sz w:val="24"/>
          <w:szCs w:val="24"/>
        </w:rPr>
        <w:t xml:space="preserve">dodatků </w:t>
      </w:r>
      <w:r w:rsidRPr="00DA3012">
        <w:rPr>
          <w:rFonts w:ascii="Arial" w:eastAsia="Times New Roman" w:hAnsi="Arial" w:cs="Arial"/>
          <w:color w:val="000000"/>
          <w:spacing w:val="15"/>
          <w:sz w:val="24"/>
          <w:szCs w:val="24"/>
        </w:rPr>
        <w:t xml:space="preserve"> </w:t>
      </w:r>
      <w:r w:rsidRPr="00DA3012">
        <w:rPr>
          <w:rFonts w:ascii="Arial" w:eastAsia="Times New Roman" w:hAnsi="Arial" w:cs="Arial"/>
          <w:color w:val="000000"/>
          <w:sz w:val="24"/>
          <w:szCs w:val="24"/>
        </w:rPr>
        <w:t xml:space="preserve">č.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pacing w:val="1"/>
          <w:sz w:val="24"/>
          <w:szCs w:val="24"/>
        </w:rPr>
        <w:t>1-21,</w:t>
      </w:r>
      <w:r w:rsidRPr="00DA3012">
        <w:rPr>
          <w:rFonts w:ascii="Arial" w:eastAsia="Times New Roman" w:hAnsi="Arial" w:cs="Arial"/>
          <w:color w:val="000000"/>
          <w:sz w:val="24"/>
          <w:szCs w:val="24"/>
        </w:rPr>
        <w:t xml:space="preserve">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uzavřené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mezi </w:t>
      </w:r>
      <w:r w:rsidRPr="00DA3012">
        <w:rPr>
          <w:rFonts w:ascii="Arial" w:eastAsia="Times New Roman" w:hAnsi="Arial" w:cs="Arial"/>
          <w:color w:val="000000"/>
          <w:spacing w:val="15"/>
          <w:sz w:val="24"/>
          <w:szCs w:val="24"/>
        </w:rPr>
        <w:t xml:space="preserve"> </w:t>
      </w:r>
      <w:r w:rsidRPr="00DA3012">
        <w:rPr>
          <w:rFonts w:ascii="Arial" w:eastAsia="Times New Roman" w:hAnsi="Arial" w:cs="Arial"/>
          <w:color w:val="000000"/>
          <w:sz w:val="24"/>
          <w:szCs w:val="24"/>
        </w:rPr>
        <w:t xml:space="preserve">statutárním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městem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Jihlava </w:t>
      </w:r>
      <w:r w:rsidRPr="00DA3012">
        <w:rPr>
          <w:rFonts w:ascii="Arial" w:eastAsia="Times New Roman" w:hAnsi="Arial" w:cs="Arial"/>
          <w:color w:val="000000"/>
          <w:spacing w:val="14"/>
          <w:sz w:val="24"/>
          <w:szCs w:val="24"/>
        </w:rPr>
        <w:t xml:space="preserve"> </w:t>
      </w:r>
      <w:r w:rsidRPr="00DA3012">
        <w:rPr>
          <w:rFonts w:ascii="Arial" w:eastAsia="Times New Roman" w:hAnsi="Arial" w:cs="Arial"/>
          <w:color w:val="000000"/>
          <w:sz w:val="24"/>
          <w:szCs w:val="24"/>
        </w:rPr>
        <w:t xml:space="preserve">a obchodní společností SLUŽBY MĚSTA JIHLAVY s.r.o., IČO 607 27 772, se sídlem Jihlava, Havlíčkova 218/64. </w:t>
      </w:r>
    </w:p>
    <w:p w:rsidR="00DA3012" w:rsidRPr="00DA3012" w:rsidRDefault="00DA3012" w:rsidP="00DA3012">
      <w:pPr>
        <w:spacing w:after="0" w:line="240" w:lineRule="auto"/>
        <w:jc w:val="both"/>
        <w:rPr>
          <w:rFonts w:ascii="Arial" w:hAnsi="Arial" w:cs="Arial"/>
          <w:sz w:val="24"/>
          <w:szCs w:val="24"/>
        </w:rPr>
      </w:pPr>
      <w:r w:rsidRPr="00DA3012">
        <w:rPr>
          <w:rFonts w:ascii="Arial" w:eastAsia="Times New Roman" w:hAnsi="Arial" w:cs="Arial"/>
          <w:color w:val="000000"/>
          <w:sz w:val="24"/>
          <w:szCs w:val="24"/>
        </w:rPr>
        <w:t xml:space="preserve">Předběžná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kontrola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podaných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žádostí </w:t>
      </w:r>
      <w:r w:rsidRPr="00DA3012">
        <w:rPr>
          <w:rFonts w:ascii="Arial" w:eastAsia="Times New Roman" w:hAnsi="Arial" w:cs="Arial"/>
          <w:color w:val="000000"/>
          <w:spacing w:val="46"/>
          <w:sz w:val="24"/>
          <w:szCs w:val="24"/>
        </w:rPr>
        <w:t xml:space="preserve"> </w:t>
      </w:r>
      <w:r w:rsidRPr="00DA3012">
        <w:rPr>
          <w:rFonts w:ascii="Arial" w:eastAsia="Times New Roman" w:hAnsi="Arial" w:cs="Arial"/>
          <w:color w:val="000000"/>
          <w:sz w:val="24"/>
          <w:szCs w:val="24"/>
        </w:rPr>
        <w:t xml:space="preserve">o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dotace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v programu </w:t>
      </w:r>
      <w:r w:rsidRPr="00DA3012">
        <w:rPr>
          <w:rFonts w:ascii="Arial" w:eastAsia="Times New Roman" w:hAnsi="Arial" w:cs="Arial"/>
          <w:color w:val="000000"/>
          <w:spacing w:val="46"/>
          <w:sz w:val="24"/>
          <w:szCs w:val="24"/>
        </w:rPr>
        <w:t xml:space="preserve"> </w:t>
      </w:r>
      <w:r w:rsidRPr="00DA3012">
        <w:rPr>
          <w:rFonts w:ascii="Arial" w:eastAsia="Times New Roman" w:hAnsi="Arial" w:cs="Arial"/>
          <w:color w:val="000000"/>
          <w:sz w:val="24"/>
          <w:szCs w:val="24"/>
        </w:rPr>
        <w:t xml:space="preserve">„Navýšení </w:t>
      </w:r>
      <w:r w:rsidRPr="00DA3012">
        <w:rPr>
          <w:rFonts w:ascii="Arial" w:eastAsia="Times New Roman" w:hAnsi="Arial" w:cs="Arial"/>
          <w:color w:val="000000"/>
          <w:spacing w:val="46"/>
          <w:sz w:val="24"/>
          <w:szCs w:val="24"/>
        </w:rPr>
        <w:t xml:space="preserve"> </w:t>
      </w:r>
      <w:r w:rsidRPr="00DA3012">
        <w:rPr>
          <w:rFonts w:ascii="Arial" w:eastAsia="Times New Roman" w:hAnsi="Arial" w:cs="Arial"/>
          <w:color w:val="000000"/>
          <w:sz w:val="24"/>
          <w:szCs w:val="24"/>
        </w:rPr>
        <w:t xml:space="preserve">dlouhodobé </w:t>
      </w:r>
      <w:r w:rsidRPr="00DA3012">
        <w:rPr>
          <w:rFonts w:ascii="Arial" w:eastAsia="Times New Roman" w:hAnsi="Arial" w:cs="Arial"/>
          <w:color w:val="000000"/>
          <w:spacing w:val="45"/>
          <w:sz w:val="24"/>
          <w:szCs w:val="24"/>
        </w:rPr>
        <w:t xml:space="preserve"> </w:t>
      </w:r>
      <w:r w:rsidRPr="00DA3012">
        <w:rPr>
          <w:rFonts w:ascii="Arial" w:eastAsia="Times New Roman" w:hAnsi="Arial" w:cs="Arial"/>
          <w:color w:val="000000"/>
          <w:sz w:val="24"/>
          <w:szCs w:val="24"/>
        </w:rPr>
        <w:t xml:space="preserve">činnosti organizace 2023“. Vyhotovení protokolu o předběžné kontrole. (Zpracování </w:t>
      </w:r>
      <w:r w:rsidRPr="00DA3012">
        <w:rPr>
          <w:rFonts w:ascii="Arial" w:eastAsia="Times New Roman" w:hAnsi="Arial" w:cs="Arial"/>
          <w:color w:val="000000"/>
          <w:spacing w:val="1"/>
          <w:sz w:val="24"/>
          <w:szCs w:val="24"/>
        </w:rPr>
        <w:t>tabulky</w:t>
      </w:r>
      <w:r w:rsidRPr="00DA3012">
        <w:rPr>
          <w:rFonts w:ascii="Arial" w:eastAsia="Times New Roman" w:hAnsi="Arial" w:cs="Arial"/>
          <w:color w:val="000000"/>
          <w:sz w:val="24"/>
          <w:szCs w:val="24"/>
        </w:rPr>
        <w:t xml:space="preserve"> a podkladů pro hodnotící komisi. VERA – (spisová služba) založení spisů k žádostem o poskytnutí dotací, zakládání došlých dokumentů.) </w:t>
      </w:r>
    </w:p>
    <w:p w:rsidR="00DA3012" w:rsidRPr="00DA3012" w:rsidRDefault="00DA3012" w:rsidP="00DA3012">
      <w:pPr>
        <w:spacing w:after="0" w:line="240" w:lineRule="auto"/>
        <w:rPr>
          <w:rFonts w:ascii="Arial" w:hAnsi="Arial" w:cs="Arial"/>
          <w:sz w:val="24"/>
          <w:szCs w:val="24"/>
        </w:rPr>
      </w:pPr>
      <w:r w:rsidRPr="00DA3012">
        <w:rPr>
          <w:rFonts w:ascii="Arial" w:eastAsia="Times New Roman" w:hAnsi="Arial" w:cs="Arial"/>
          <w:color w:val="000000"/>
          <w:sz w:val="24"/>
          <w:szCs w:val="24"/>
        </w:rPr>
        <w:t xml:space="preserve">Příprava podkladů na schůzi </w:t>
      </w:r>
      <w:r w:rsidRPr="00DA3012">
        <w:rPr>
          <w:rFonts w:ascii="Arial" w:eastAsia="Times New Roman" w:hAnsi="Arial" w:cs="Arial"/>
          <w:b/>
          <w:bCs/>
          <w:color w:val="000000"/>
          <w:sz w:val="24"/>
          <w:szCs w:val="24"/>
        </w:rPr>
        <w:t>Komise pro sport a tělovýchovu RM</w:t>
      </w:r>
      <w:r w:rsidRPr="00DA3012">
        <w:rPr>
          <w:rFonts w:ascii="Arial" w:eastAsia="Times New Roman" w:hAnsi="Arial" w:cs="Arial"/>
          <w:color w:val="000000"/>
          <w:sz w:val="24"/>
          <w:szCs w:val="24"/>
        </w:rPr>
        <w:t xml:space="preserve"> Jihlavy konanou dne 25. 9. 2023 (pozvánka – zveřejnění, uložení materiálů, rozeslání členům komise, zveřejnění zápisu). Zpracování přehledu pro vyplacení odměn členům sportovní komise pro personální oddělení </w:t>
      </w:r>
      <w:r w:rsidRPr="00DA3012">
        <w:rPr>
          <w:rFonts w:ascii="Arial" w:eastAsia="Times New Roman" w:hAnsi="Arial" w:cs="Arial"/>
          <w:color w:val="000000"/>
          <w:spacing w:val="1"/>
          <w:sz w:val="24"/>
          <w:szCs w:val="24"/>
        </w:rPr>
        <w:t>za</w:t>
      </w:r>
      <w:r w:rsidRPr="00DA3012">
        <w:rPr>
          <w:rFonts w:ascii="Arial" w:eastAsia="Times New Roman" w:hAnsi="Arial" w:cs="Arial"/>
          <w:color w:val="000000"/>
          <w:sz w:val="24"/>
          <w:szCs w:val="24"/>
        </w:rPr>
        <w:t xml:space="preserve"> III. čtvrtletí 2023. Obeslání žadatelů o následné zpracování, kompletace předběžných požadavků na dotace na provoz na rok 2024. Vypracování podkladu/souhrnné tabulky požadavků k plánovanému rozpočtu 2024. Úhrada splátek poskytnutých dotací ve 3. čtvrtletí (HC Dukla Jihlava, s.r.o., Dukla Jihlava – mládež, z.s., FKM VYSOČINA JIHLAVA,z.s, SLUŽBY MĚSTA JIHLAVY s.r.o.– výdajové  poukazy) </w:t>
      </w:r>
    </w:p>
    <w:p w:rsidR="0030383B" w:rsidRPr="00DA3012" w:rsidRDefault="0030383B" w:rsidP="00DA3012">
      <w:pPr>
        <w:spacing w:after="0" w:line="240" w:lineRule="auto"/>
        <w:jc w:val="both"/>
        <w:rPr>
          <w:rFonts w:ascii="Arial" w:hAnsi="Arial" w:cs="Arial"/>
          <w:sz w:val="24"/>
          <w:szCs w:val="24"/>
        </w:rPr>
      </w:pPr>
    </w:p>
    <w:p w:rsidR="0030383B" w:rsidRPr="00DA3012" w:rsidRDefault="0030383B" w:rsidP="00DA3012">
      <w:pPr>
        <w:spacing w:after="0" w:line="240" w:lineRule="auto"/>
        <w:jc w:val="both"/>
        <w:rPr>
          <w:rFonts w:ascii="Arial" w:hAnsi="Arial" w:cs="Arial"/>
          <w:sz w:val="24"/>
          <w:szCs w:val="24"/>
        </w:rPr>
      </w:pPr>
    </w:p>
    <w:p w:rsidR="0030383B" w:rsidRPr="00DA3012" w:rsidRDefault="0030383B" w:rsidP="00DA3012">
      <w:pPr>
        <w:spacing w:after="0" w:line="240" w:lineRule="auto"/>
        <w:jc w:val="both"/>
        <w:rPr>
          <w:rFonts w:ascii="Arial" w:hAnsi="Arial" w:cs="Arial"/>
          <w:sz w:val="24"/>
          <w:szCs w:val="24"/>
        </w:rPr>
      </w:pPr>
    </w:p>
    <w:p w:rsidR="0030383B" w:rsidRPr="00DA3012" w:rsidRDefault="0030383B" w:rsidP="00DA3012">
      <w:pPr>
        <w:spacing w:after="0" w:line="240" w:lineRule="auto"/>
        <w:jc w:val="both"/>
        <w:rPr>
          <w:rFonts w:ascii="Arial" w:hAnsi="Arial" w:cs="Arial"/>
          <w:sz w:val="24"/>
          <w:szCs w:val="24"/>
        </w:rPr>
      </w:pPr>
    </w:p>
    <w:p w:rsidR="0030383B" w:rsidRPr="00DA3012" w:rsidRDefault="0030383B" w:rsidP="00DA3012">
      <w:pPr>
        <w:spacing w:after="0" w:line="240" w:lineRule="auto"/>
        <w:jc w:val="both"/>
        <w:rPr>
          <w:rFonts w:ascii="Arial" w:hAnsi="Arial" w:cs="Arial"/>
          <w:sz w:val="24"/>
          <w:szCs w:val="24"/>
        </w:rPr>
      </w:pPr>
    </w:p>
    <w:p w:rsidR="0030383B" w:rsidRDefault="0030383B"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p w:rsidR="00E60740" w:rsidRDefault="00E60740" w:rsidP="00DA3012">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98"/>
        <w:gridCol w:w="1796"/>
        <w:gridCol w:w="2752"/>
      </w:tblGrid>
      <w:tr w:rsidR="00E60740" w:rsidRPr="00217942" w:rsidTr="00286DAA">
        <w:trPr>
          <w:trHeight w:val="567"/>
        </w:trPr>
        <w:tc>
          <w:tcPr>
            <w:tcW w:w="9686" w:type="dxa"/>
            <w:gridSpan w:val="4"/>
            <w:vAlign w:val="center"/>
          </w:tcPr>
          <w:p w:rsidR="00E60740" w:rsidRPr="00217942" w:rsidRDefault="00E60740" w:rsidP="002B4EB5">
            <w:pPr>
              <w:jc w:val="center"/>
              <w:rPr>
                <w:rFonts w:ascii="Arial" w:hAnsi="Arial" w:cs="Arial"/>
                <w:b/>
                <w:sz w:val="28"/>
                <w:szCs w:val="28"/>
              </w:rPr>
            </w:pPr>
            <w:r>
              <w:rPr>
                <w:rFonts w:ascii="Arial" w:hAnsi="Arial" w:cs="Arial"/>
                <w:b/>
                <w:noProof/>
                <w:sz w:val="28"/>
                <w:szCs w:val="28"/>
                <w:lang w:eastAsia="cs-CZ"/>
              </w:rPr>
              <w:drawing>
                <wp:anchor distT="0" distB="0" distL="114300" distR="114300" simplePos="0" relativeHeight="251706368" behindDoc="1" locked="0" layoutInCell="1" allowOverlap="1" wp14:anchorId="7321105B" wp14:editId="567D5AFC">
                  <wp:simplePos x="0" y="0"/>
                  <wp:positionH relativeFrom="column">
                    <wp:posOffset>1295400</wp:posOffset>
                  </wp:positionH>
                  <wp:positionV relativeFrom="page">
                    <wp:posOffset>-6350</wp:posOffset>
                  </wp:positionV>
                  <wp:extent cx="2260600" cy="360045"/>
                  <wp:effectExtent l="0" t="0" r="6350" b="1905"/>
                  <wp:wrapNone/>
                  <wp:docPr id="49" name="Obrázek 49"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0740" w:rsidRPr="00217942" w:rsidTr="00286DAA">
        <w:trPr>
          <w:trHeight w:val="567"/>
        </w:trPr>
        <w:tc>
          <w:tcPr>
            <w:tcW w:w="6934" w:type="dxa"/>
            <w:gridSpan w:val="3"/>
            <w:vAlign w:val="center"/>
          </w:tcPr>
          <w:p w:rsidR="00E60740" w:rsidRPr="00217942" w:rsidRDefault="00E60740" w:rsidP="002B4EB5">
            <w:pPr>
              <w:jc w:val="center"/>
              <w:rPr>
                <w:rFonts w:ascii="Arial" w:hAnsi="Arial" w:cs="Arial"/>
              </w:rPr>
            </w:pPr>
            <w:r w:rsidRPr="00217942">
              <w:rPr>
                <w:rFonts w:ascii="Arial" w:hAnsi="Arial" w:cs="Arial"/>
              </w:rPr>
              <w:t>Zpráva o činnosti za období</w:t>
            </w:r>
          </w:p>
        </w:tc>
        <w:tc>
          <w:tcPr>
            <w:tcW w:w="2752" w:type="dxa"/>
            <w:vAlign w:val="center"/>
          </w:tcPr>
          <w:p w:rsidR="00E60740" w:rsidRPr="00217942" w:rsidRDefault="00E60740" w:rsidP="002B4EB5">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E60740" w:rsidRPr="00217942" w:rsidTr="00286DAA">
        <w:trPr>
          <w:trHeight w:val="398"/>
        </w:trPr>
        <w:tc>
          <w:tcPr>
            <w:tcW w:w="1440" w:type="dxa"/>
            <w:vAlign w:val="center"/>
          </w:tcPr>
          <w:p w:rsidR="00E60740" w:rsidRPr="00217942" w:rsidRDefault="00E60740" w:rsidP="002B4EB5">
            <w:pPr>
              <w:jc w:val="center"/>
              <w:rPr>
                <w:rFonts w:ascii="Arial" w:hAnsi="Arial" w:cs="Arial"/>
              </w:rPr>
            </w:pPr>
            <w:r w:rsidRPr="00217942">
              <w:rPr>
                <w:rFonts w:ascii="Arial" w:hAnsi="Arial" w:cs="Arial"/>
              </w:rPr>
              <w:t>Vypracoval</w:t>
            </w:r>
          </w:p>
        </w:tc>
        <w:tc>
          <w:tcPr>
            <w:tcW w:w="3698" w:type="dxa"/>
            <w:vAlign w:val="center"/>
          </w:tcPr>
          <w:p w:rsidR="00E60740" w:rsidRPr="00217942" w:rsidRDefault="00E60740" w:rsidP="002B4EB5">
            <w:pPr>
              <w:ind w:left="80"/>
              <w:jc w:val="center"/>
              <w:rPr>
                <w:rFonts w:ascii="Arial" w:hAnsi="Arial" w:cs="Arial"/>
                <w:b/>
              </w:rPr>
            </w:pPr>
            <w:r>
              <w:rPr>
                <w:rFonts w:ascii="Arial" w:hAnsi="Arial" w:cs="Arial"/>
                <w:b/>
              </w:rPr>
              <w:t>Ing. Jan Kubišta, MPA</w:t>
            </w:r>
          </w:p>
        </w:tc>
        <w:tc>
          <w:tcPr>
            <w:tcW w:w="1796" w:type="dxa"/>
            <w:vAlign w:val="center"/>
          </w:tcPr>
          <w:p w:rsidR="00E60740" w:rsidRPr="00217942" w:rsidRDefault="00E60740" w:rsidP="002B4EB5">
            <w:pPr>
              <w:jc w:val="center"/>
              <w:rPr>
                <w:rFonts w:ascii="Arial" w:hAnsi="Arial" w:cs="Arial"/>
              </w:rPr>
            </w:pPr>
            <w:r w:rsidRPr="00217942">
              <w:rPr>
                <w:rFonts w:ascii="Arial" w:hAnsi="Arial" w:cs="Arial"/>
              </w:rPr>
              <w:t>Odbor</w:t>
            </w:r>
          </w:p>
        </w:tc>
        <w:tc>
          <w:tcPr>
            <w:tcW w:w="2752" w:type="dxa"/>
            <w:vAlign w:val="center"/>
          </w:tcPr>
          <w:p w:rsidR="00E60740" w:rsidRPr="00217942" w:rsidRDefault="00E60740" w:rsidP="002B4EB5">
            <w:pPr>
              <w:jc w:val="center"/>
              <w:rPr>
                <w:rFonts w:ascii="Arial" w:hAnsi="Arial" w:cs="Arial"/>
                <w:b/>
              </w:rPr>
            </w:pPr>
            <w:r>
              <w:rPr>
                <w:rFonts w:ascii="Arial" w:hAnsi="Arial" w:cs="Arial"/>
                <w:b/>
              </w:rPr>
              <w:t>OŽÚ</w:t>
            </w:r>
          </w:p>
        </w:tc>
      </w:tr>
    </w:tbl>
    <w:p w:rsidR="00E60740" w:rsidRPr="00DA3012" w:rsidRDefault="00E60740" w:rsidP="00DA3012">
      <w:pPr>
        <w:spacing w:after="0" w:line="240" w:lineRule="auto"/>
        <w:jc w:val="both"/>
        <w:rPr>
          <w:rFonts w:ascii="Arial" w:hAnsi="Arial" w:cs="Arial"/>
          <w:sz w:val="24"/>
          <w:szCs w:val="24"/>
        </w:rPr>
      </w:pPr>
    </w:p>
    <w:p w:rsidR="001209B6" w:rsidRPr="00DD0B66" w:rsidRDefault="001209B6" w:rsidP="001209B6">
      <w:pPr>
        <w:autoSpaceDE w:val="0"/>
        <w:autoSpaceDN w:val="0"/>
        <w:adjustRightInd w:val="0"/>
        <w:spacing w:after="0" w:line="240" w:lineRule="auto"/>
        <w:rPr>
          <w:rFonts w:ascii="CIDFont+F3" w:hAnsi="CIDFont+F3" w:cs="CIDFont+F3"/>
          <w:b/>
          <w:sz w:val="24"/>
          <w:szCs w:val="24"/>
          <w:u w:val="single"/>
        </w:rPr>
      </w:pPr>
      <w:r w:rsidRPr="00DD0B66">
        <w:rPr>
          <w:rFonts w:ascii="CIDFont+F3" w:hAnsi="CIDFont+F3" w:cs="CIDFont+F3"/>
          <w:b/>
          <w:sz w:val="24"/>
          <w:szCs w:val="24"/>
          <w:u w:val="single"/>
        </w:rPr>
        <w:t>1. Statistika</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xml:space="preserve">                                                                      </w:t>
      </w:r>
      <w:r w:rsidRPr="00DD0B66">
        <w:rPr>
          <w:rFonts w:ascii="CIDFont+F1" w:hAnsi="CIDFont+F1" w:cs="CIDFont+F1"/>
          <w:sz w:val="24"/>
          <w:szCs w:val="24"/>
          <w:u w:val="single"/>
        </w:rPr>
        <w:t>Stav k 30.06.2022</w:t>
      </w:r>
      <w:r>
        <w:rPr>
          <w:rFonts w:ascii="CIDFont+F1" w:hAnsi="CIDFont+F1" w:cs="CIDFont+F1"/>
          <w:sz w:val="24"/>
          <w:szCs w:val="24"/>
        </w:rPr>
        <w:tab/>
      </w:r>
      <w:r>
        <w:rPr>
          <w:rFonts w:ascii="CIDFont+F1" w:hAnsi="CIDFont+F1" w:cs="CIDFont+F1"/>
          <w:sz w:val="24"/>
          <w:szCs w:val="24"/>
        </w:rPr>
        <w:tab/>
      </w:r>
      <w:r w:rsidRPr="00DD0B66">
        <w:rPr>
          <w:rFonts w:ascii="CIDFont+F1" w:hAnsi="CIDFont+F1" w:cs="CIDFont+F1"/>
          <w:sz w:val="24"/>
          <w:szCs w:val="24"/>
          <w:u w:val="single"/>
        </w:rPr>
        <w:t>30.06.2023</w:t>
      </w:r>
    </w:p>
    <w:p w:rsidR="001209B6" w:rsidRDefault="001209B6" w:rsidP="001209B6">
      <w:pPr>
        <w:autoSpaceDE w:val="0"/>
        <w:autoSpaceDN w:val="0"/>
        <w:adjustRightInd w:val="0"/>
        <w:spacing w:after="0" w:line="240" w:lineRule="auto"/>
        <w:rPr>
          <w:rFonts w:ascii="CIDFont+F3" w:hAnsi="CIDFont+F3" w:cs="CIDFont+F3"/>
          <w:sz w:val="24"/>
          <w:szCs w:val="24"/>
        </w:rPr>
      </w:pPr>
      <w:r w:rsidRPr="00DD0B66">
        <w:rPr>
          <w:rFonts w:ascii="CIDFont+F3" w:hAnsi="CIDFont+F3" w:cs="CIDFont+F3"/>
          <w:b/>
          <w:sz w:val="24"/>
          <w:szCs w:val="24"/>
        </w:rPr>
        <w:t>Podnikatelé celkem</w:t>
      </w:r>
      <w:r>
        <w:rPr>
          <w:rFonts w:ascii="CIDFont+F3" w:hAnsi="CIDFont+F3" w:cs="CIDFont+F3"/>
          <w:sz w:val="24"/>
          <w:szCs w:val="24"/>
        </w:rPr>
        <w:t xml:space="preserve"> </w:t>
      </w:r>
      <w:r>
        <w:rPr>
          <w:rFonts w:ascii="CIDFont+F3" w:hAnsi="CIDFont+F3" w:cs="CIDFont+F3"/>
          <w:sz w:val="24"/>
          <w:szCs w:val="24"/>
        </w:rPr>
        <w:tab/>
      </w:r>
      <w:r>
        <w:rPr>
          <w:rFonts w:ascii="CIDFont+F3" w:hAnsi="CIDFont+F3" w:cs="CIDFont+F3"/>
          <w:sz w:val="24"/>
          <w:szCs w:val="24"/>
        </w:rPr>
        <w:tab/>
      </w:r>
      <w:r>
        <w:rPr>
          <w:rFonts w:ascii="CIDFont+F3" w:hAnsi="CIDFont+F3" w:cs="CIDFont+F3"/>
          <w:sz w:val="24"/>
          <w:szCs w:val="24"/>
        </w:rPr>
        <w:tab/>
      </w:r>
      <w:r>
        <w:rPr>
          <w:rFonts w:ascii="CIDFont+F3" w:hAnsi="CIDFont+F3" w:cs="CIDFont+F3"/>
          <w:sz w:val="24"/>
          <w:szCs w:val="24"/>
        </w:rPr>
        <w:tab/>
      </w:r>
      <w:r>
        <w:rPr>
          <w:rFonts w:ascii="CIDFont+F3" w:hAnsi="CIDFont+F3" w:cs="CIDFont+F3"/>
          <w:sz w:val="24"/>
          <w:szCs w:val="24"/>
        </w:rPr>
        <w:tab/>
        <w:t xml:space="preserve">   </w:t>
      </w:r>
      <w:r w:rsidRPr="00DD0B66">
        <w:rPr>
          <w:rFonts w:ascii="CIDFont+F3" w:hAnsi="CIDFont+F3" w:cs="CIDFont+F3"/>
          <w:b/>
          <w:sz w:val="24"/>
          <w:szCs w:val="24"/>
          <w:u w:val="single"/>
        </w:rPr>
        <w:t>20956</w:t>
      </w:r>
      <w:r>
        <w:rPr>
          <w:rFonts w:ascii="CIDFont+F3" w:hAnsi="CIDFont+F3" w:cs="CIDFont+F3"/>
          <w:sz w:val="24"/>
          <w:szCs w:val="24"/>
        </w:rPr>
        <w:t xml:space="preserve"> </w:t>
      </w:r>
      <w:r>
        <w:rPr>
          <w:rFonts w:ascii="CIDFont+F3" w:hAnsi="CIDFont+F3" w:cs="CIDFont+F3"/>
          <w:sz w:val="24"/>
          <w:szCs w:val="24"/>
        </w:rPr>
        <w:tab/>
        <w:t xml:space="preserve">                  </w:t>
      </w:r>
      <w:r w:rsidRPr="00DD0B66">
        <w:rPr>
          <w:rFonts w:ascii="CIDFont+F3" w:hAnsi="CIDFont+F3" w:cs="CIDFont+F3"/>
          <w:b/>
          <w:sz w:val="24"/>
          <w:szCs w:val="24"/>
          <w:u w:val="single"/>
        </w:rPr>
        <w:t>18783</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Fyzické osoby české                                                       18040                          15785</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Fyzické osoby zahraniční                                                    454                              496</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Právnické osoby                                                                 2916                           2998</w:t>
      </w:r>
    </w:p>
    <w:p w:rsidR="001209B6" w:rsidRPr="00DD0B66" w:rsidRDefault="001209B6" w:rsidP="001209B6">
      <w:pPr>
        <w:autoSpaceDE w:val="0"/>
        <w:autoSpaceDN w:val="0"/>
        <w:adjustRightInd w:val="0"/>
        <w:spacing w:after="0" w:line="240" w:lineRule="auto"/>
        <w:rPr>
          <w:rFonts w:ascii="CIDFont+F3" w:hAnsi="CIDFont+F3" w:cs="CIDFont+F3"/>
          <w:b/>
          <w:sz w:val="24"/>
          <w:szCs w:val="24"/>
        </w:rPr>
      </w:pPr>
      <w:r w:rsidRPr="00DD0B66">
        <w:rPr>
          <w:rFonts w:ascii="CIDFont+F3" w:hAnsi="CIDFont+F3" w:cs="CIDFont+F3"/>
          <w:b/>
          <w:sz w:val="24"/>
          <w:szCs w:val="24"/>
        </w:rPr>
        <w:t>Platná živnostenská oprávnění                                      32644                         30479</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Volná živnost                                                                     18296                         16730</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Řemeslné živnosti                                                               9104                           8547</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Vázané živnosti                                                                   2634                           2625</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Koncesované živnosti                                                          2610                           2577</w:t>
      </w:r>
    </w:p>
    <w:p w:rsidR="001209B6" w:rsidRDefault="001209B6" w:rsidP="001209B6">
      <w:pPr>
        <w:autoSpaceDE w:val="0"/>
        <w:autoSpaceDN w:val="0"/>
        <w:adjustRightInd w:val="0"/>
        <w:spacing w:after="0" w:line="240" w:lineRule="auto"/>
        <w:rPr>
          <w:rFonts w:ascii="CIDFont+F3" w:hAnsi="CIDFont+F3" w:cs="CIDFont+F3"/>
          <w:sz w:val="24"/>
          <w:szCs w:val="24"/>
        </w:rPr>
      </w:pPr>
    </w:p>
    <w:p w:rsidR="001209B6" w:rsidRDefault="001209B6" w:rsidP="001209B6">
      <w:pPr>
        <w:autoSpaceDE w:val="0"/>
        <w:autoSpaceDN w:val="0"/>
        <w:adjustRightInd w:val="0"/>
        <w:spacing w:after="0" w:line="240" w:lineRule="auto"/>
        <w:rPr>
          <w:rFonts w:ascii="CIDFont+F3" w:hAnsi="CIDFont+F3" w:cs="CIDFont+F3"/>
          <w:sz w:val="24"/>
          <w:szCs w:val="24"/>
        </w:rPr>
      </w:pPr>
    </w:p>
    <w:p w:rsidR="001209B6" w:rsidRPr="00DD0B66" w:rsidRDefault="001209B6" w:rsidP="001209B6">
      <w:pPr>
        <w:autoSpaceDE w:val="0"/>
        <w:autoSpaceDN w:val="0"/>
        <w:adjustRightInd w:val="0"/>
        <w:spacing w:after="0" w:line="240" w:lineRule="auto"/>
        <w:rPr>
          <w:rFonts w:ascii="CIDFont+F3" w:hAnsi="CIDFont+F3" w:cs="CIDFont+F3"/>
          <w:b/>
          <w:sz w:val="24"/>
          <w:szCs w:val="24"/>
          <w:u w:val="single"/>
        </w:rPr>
      </w:pPr>
      <w:r w:rsidRPr="00DD0B66">
        <w:rPr>
          <w:rFonts w:ascii="CIDFont+F3" w:hAnsi="CIDFont+F3" w:cs="CIDFont+F3"/>
          <w:b/>
          <w:sz w:val="24"/>
          <w:szCs w:val="24"/>
          <w:u w:val="single"/>
        </w:rPr>
        <w:t>2. Registrační oddělení</w:t>
      </w:r>
    </w:p>
    <w:p w:rsidR="001209B6" w:rsidRPr="00DD0B66" w:rsidRDefault="001209B6" w:rsidP="001209B6">
      <w:pPr>
        <w:autoSpaceDE w:val="0"/>
        <w:autoSpaceDN w:val="0"/>
        <w:adjustRightInd w:val="0"/>
        <w:spacing w:after="0" w:line="240" w:lineRule="auto"/>
        <w:rPr>
          <w:rFonts w:ascii="CIDFont+F3" w:hAnsi="CIDFont+F3" w:cs="CIDFont+F3"/>
          <w:b/>
          <w:sz w:val="24"/>
          <w:szCs w:val="24"/>
        </w:rPr>
      </w:pPr>
      <w:r w:rsidRPr="00DD0B66">
        <w:rPr>
          <w:rFonts w:ascii="CIDFont+F3" w:hAnsi="CIDFont+F3" w:cs="CIDFont+F3"/>
          <w:b/>
          <w:sz w:val="24"/>
          <w:szCs w:val="24"/>
        </w:rPr>
        <w:t xml:space="preserve">Počet vydaných výpisů z živnostenského rejstříku podle § 47 ŽZ </w:t>
      </w:r>
      <w:r>
        <w:rPr>
          <w:rFonts w:ascii="CIDFont+F3" w:hAnsi="CIDFont+F3" w:cs="CIDFont+F3"/>
          <w:b/>
          <w:sz w:val="24"/>
          <w:szCs w:val="24"/>
        </w:rPr>
        <w:t xml:space="preserve">                   </w:t>
      </w:r>
      <w:r w:rsidRPr="00DD0B66">
        <w:rPr>
          <w:rFonts w:ascii="CIDFont+F3" w:hAnsi="CIDFont+F3" w:cs="CIDFont+F3"/>
          <w:b/>
          <w:sz w:val="24"/>
          <w:szCs w:val="24"/>
        </w:rPr>
        <w:t>489</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fyzické osoby                                                                                                    398</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právnické osoby                                                                                                 91</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Počet rozhodnutí o nesplnění podmínek pro vznik živnostenského oprávnění            2</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Počet rozhodnutí o nevzniknutí živnostenského oprávnění                                         4</w:t>
      </w:r>
    </w:p>
    <w:p w:rsidR="001209B6" w:rsidRPr="00DD0B66" w:rsidRDefault="001209B6" w:rsidP="001209B6">
      <w:pPr>
        <w:autoSpaceDE w:val="0"/>
        <w:autoSpaceDN w:val="0"/>
        <w:adjustRightInd w:val="0"/>
        <w:spacing w:after="0" w:line="240" w:lineRule="auto"/>
        <w:rPr>
          <w:rFonts w:ascii="CIDFont+F3" w:hAnsi="CIDFont+F3" w:cs="CIDFont+F3"/>
          <w:b/>
          <w:sz w:val="24"/>
          <w:szCs w:val="24"/>
        </w:rPr>
      </w:pPr>
      <w:r w:rsidRPr="00DD0B66">
        <w:rPr>
          <w:rFonts w:ascii="CIDFont+F3" w:hAnsi="CIDFont+F3" w:cs="CIDFont+F3"/>
          <w:b/>
          <w:sz w:val="24"/>
          <w:szCs w:val="24"/>
        </w:rPr>
        <w:t xml:space="preserve">Počet rozhodnutí o udělení koncese </w:t>
      </w:r>
      <w:r>
        <w:rPr>
          <w:rFonts w:ascii="CIDFont+F3" w:hAnsi="CIDFont+F3" w:cs="CIDFont+F3"/>
          <w:b/>
          <w:sz w:val="24"/>
          <w:szCs w:val="24"/>
        </w:rPr>
        <w:t xml:space="preserve">                                                                     </w:t>
      </w:r>
      <w:r w:rsidRPr="00DD0B66">
        <w:rPr>
          <w:rFonts w:ascii="CIDFont+F3" w:hAnsi="CIDFont+F3" w:cs="CIDFont+F3"/>
          <w:b/>
          <w:sz w:val="24"/>
          <w:szCs w:val="24"/>
        </w:rPr>
        <w:t>26</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fyzické osoby                                                                                                      23</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právnické osoby                                                                                                   3</w:t>
      </w:r>
    </w:p>
    <w:p w:rsidR="001209B6" w:rsidRPr="00DD0B66" w:rsidRDefault="001209B6" w:rsidP="001209B6">
      <w:pPr>
        <w:autoSpaceDE w:val="0"/>
        <w:autoSpaceDN w:val="0"/>
        <w:adjustRightInd w:val="0"/>
        <w:spacing w:after="0" w:line="240" w:lineRule="auto"/>
        <w:rPr>
          <w:rFonts w:ascii="CIDFont+F3" w:hAnsi="CIDFont+F3" w:cs="CIDFont+F3"/>
          <w:b/>
          <w:sz w:val="24"/>
          <w:szCs w:val="24"/>
        </w:rPr>
      </w:pPr>
      <w:r w:rsidRPr="00DD0B66">
        <w:rPr>
          <w:rFonts w:ascii="CIDFont+F3" w:hAnsi="CIDFont+F3" w:cs="CIDFont+F3"/>
          <w:b/>
          <w:sz w:val="24"/>
          <w:szCs w:val="24"/>
        </w:rPr>
        <w:t xml:space="preserve">Počet rozhodnutí o změně rozhodnutí o udělení koncese </w:t>
      </w:r>
      <w:r>
        <w:rPr>
          <w:rFonts w:ascii="CIDFont+F3" w:hAnsi="CIDFont+F3" w:cs="CIDFont+F3"/>
          <w:b/>
          <w:sz w:val="24"/>
          <w:szCs w:val="24"/>
        </w:rPr>
        <w:t xml:space="preserve">                                  </w:t>
      </w:r>
      <w:r w:rsidRPr="00DD0B66">
        <w:rPr>
          <w:rFonts w:ascii="CIDFont+F3" w:hAnsi="CIDFont+F3" w:cs="CIDFont+F3"/>
          <w:b/>
          <w:sz w:val="24"/>
          <w:szCs w:val="24"/>
        </w:rPr>
        <w:t>18</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fyzické osoby                                                                                                      12</w:t>
      </w:r>
    </w:p>
    <w:p w:rsidR="001209B6" w:rsidRDefault="001209B6" w:rsidP="001209B6">
      <w:pPr>
        <w:autoSpaceDE w:val="0"/>
        <w:autoSpaceDN w:val="0"/>
        <w:adjustRightInd w:val="0"/>
        <w:spacing w:after="0" w:line="240" w:lineRule="auto"/>
        <w:rPr>
          <w:rFonts w:ascii="CIDFont+F1" w:hAnsi="CIDFont+F1" w:cs="CIDFont+F1"/>
          <w:sz w:val="24"/>
          <w:szCs w:val="24"/>
        </w:rPr>
      </w:pPr>
      <w:r>
        <w:rPr>
          <w:rFonts w:ascii="CIDFont+F1" w:hAnsi="CIDFont+F1" w:cs="CIDFont+F1"/>
          <w:sz w:val="24"/>
          <w:szCs w:val="24"/>
        </w:rPr>
        <w:t>- pro právnické osoby                                                                                                   6</w:t>
      </w:r>
    </w:p>
    <w:p w:rsidR="001209B6" w:rsidRDefault="001209B6" w:rsidP="001209B6">
      <w:pPr>
        <w:autoSpaceDE w:val="0"/>
        <w:autoSpaceDN w:val="0"/>
        <w:adjustRightInd w:val="0"/>
        <w:spacing w:after="0" w:line="240" w:lineRule="auto"/>
        <w:rPr>
          <w:rFonts w:ascii="CIDFont+F1" w:hAnsi="CIDFont+F1" w:cs="CIDFont+F1"/>
          <w:sz w:val="24"/>
          <w:szCs w:val="24"/>
        </w:rPr>
      </w:pPr>
    </w:p>
    <w:p w:rsidR="001209B6" w:rsidRDefault="001209B6" w:rsidP="001209B6">
      <w:pPr>
        <w:autoSpaceDE w:val="0"/>
        <w:autoSpaceDN w:val="0"/>
        <w:adjustRightInd w:val="0"/>
        <w:spacing w:after="0" w:line="240" w:lineRule="auto"/>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Výpisy z živnostenského rejstříku podle § 47 živnostenského zákona jsou vydávány na základě ohlášení živnosti nebo po rozhodnutí o udělení koncese, případně na základě žádosti podnikatele nebo jako náhradu za živnostenský list či koncesní listinu.</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V případech, kdy podnikatel nesplní při ohlášení živnosti podmínky pro vznik živnostenského oprávnění, zahajuje živnostenský úřad správní řízení a poté rozhoduje o tom, že ohlašovatel nesplnil podmínky pro vznik živnostenského oprávnění.</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U koncesovaných živností předchází vydání výpisu z živnostenského rejstříku rozhodnutí o udělení koncese, případně rozhodnutí o změně rozhodnutí o udělení koncese. Tato rozhodnutí jsou vydávána ve správním řízení, v rámci kterého živnostenský úřad musí v případech stanovených živnostenským zákonem požádat o stanovisko dotčený orgán státní správy.</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Počet vyrozumění o provedení zápisu změn do živnostenského rejstříku                     50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vyrozumění o zápisu provozovny do živnostenského rejstříku                       </w:t>
      </w:r>
      <w:r>
        <w:rPr>
          <w:rFonts w:ascii="CIDFont+F1" w:hAnsi="CIDFont+F1" w:cs="CIDFont+F1"/>
          <w:sz w:val="24"/>
          <w:szCs w:val="24"/>
        </w:rPr>
        <w:t xml:space="preserve">    </w:t>
      </w:r>
      <w:r>
        <w:rPr>
          <w:rFonts w:ascii="CIDFont+F1" w:hAnsi="CIDFont+F1" w:cs="CIDFont+F1"/>
          <w:sz w:val="24"/>
          <w:szCs w:val="24"/>
        </w:rPr>
        <w:t>159</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vyrozumění o zápisu adresy pro vypořádání závazků                                        </w:t>
      </w:r>
      <w:r>
        <w:rPr>
          <w:rFonts w:ascii="CIDFont+F1" w:hAnsi="CIDFont+F1" w:cs="CIDFont+F1"/>
          <w:sz w:val="24"/>
          <w:szCs w:val="24"/>
        </w:rPr>
        <w:t xml:space="preserve">  </w:t>
      </w:r>
      <w:r>
        <w:rPr>
          <w:rFonts w:ascii="CIDFont+F1" w:hAnsi="CIDFont+F1" w:cs="CIDFont+F1"/>
          <w:sz w:val="24"/>
          <w:szCs w:val="24"/>
        </w:rPr>
        <w:t>62</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výzev k odstranění závad v ohlášení a oznámení změn                                  </w:t>
      </w:r>
      <w:r>
        <w:rPr>
          <w:rFonts w:ascii="CIDFont+F1" w:hAnsi="CIDFont+F1" w:cs="CIDFont+F1"/>
          <w:sz w:val="24"/>
          <w:szCs w:val="24"/>
        </w:rPr>
        <w:t xml:space="preserve">     </w:t>
      </w:r>
      <w:r>
        <w:rPr>
          <w:rFonts w:ascii="CIDFont+F1" w:hAnsi="CIDFont+F1" w:cs="CIDFont+F1"/>
          <w:sz w:val="24"/>
          <w:szCs w:val="24"/>
        </w:rPr>
        <w:t>14</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lastRenderedPageBreak/>
        <w:t xml:space="preserve">Počet oznámení o zániku živnostenského oprávnění                                                 </w:t>
      </w:r>
      <w:r>
        <w:rPr>
          <w:rFonts w:ascii="CIDFont+F1" w:hAnsi="CIDFont+F1" w:cs="CIDFont+F1"/>
          <w:sz w:val="24"/>
          <w:szCs w:val="24"/>
        </w:rPr>
        <w:t xml:space="preserve">   </w:t>
      </w:r>
      <w:r>
        <w:rPr>
          <w:rFonts w:ascii="CIDFont+F1" w:hAnsi="CIDFont+F1" w:cs="CIDFont+F1"/>
          <w:sz w:val="24"/>
          <w:szCs w:val="24"/>
        </w:rPr>
        <w:t>14</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oznámení týkajících se zahraničních fyzických osob Ministerstvu vnitra            </w:t>
      </w:r>
      <w:r>
        <w:rPr>
          <w:rFonts w:ascii="CIDFont+F1" w:hAnsi="CIDFont+F1" w:cs="CIDFont+F1"/>
          <w:sz w:val="24"/>
          <w:szCs w:val="24"/>
        </w:rPr>
        <w:t xml:space="preserve"> </w:t>
      </w:r>
      <w:r>
        <w:rPr>
          <w:rFonts w:ascii="CIDFont+F1" w:hAnsi="CIDFont+F1" w:cs="CIDFont+F1"/>
          <w:sz w:val="24"/>
          <w:szCs w:val="24"/>
        </w:rPr>
        <w:t>14</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žádostí o stanovisko k rozhodnutí o koncesi nebo jeho změně                          </w:t>
      </w:r>
      <w:r>
        <w:rPr>
          <w:rFonts w:ascii="CIDFont+F1" w:hAnsi="CIDFont+F1" w:cs="CIDFont+F1"/>
          <w:sz w:val="24"/>
          <w:szCs w:val="24"/>
        </w:rPr>
        <w:t xml:space="preserve">   </w:t>
      </w:r>
      <w:r>
        <w:rPr>
          <w:rFonts w:ascii="CIDFont+F1" w:hAnsi="CIDFont+F1" w:cs="CIDFont+F1"/>
          <w:sz w:val="24"/>
          <w:szCs w:val="24"/>
        </w:rPr>
        <w:t>3</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žádostí o opis pravomocného rozsudku                                                            </w:t>
      </w:r>
      <w:r>
        <w:rPr>
          <w:rFonts w:ascii="CIDFont+F1" w:hAnsi="CIDFont+F1" w:cs="CIDFont+F1"/>
          <w:sz w:val="24"/>
          <w:szCs w:val="24"/>
        </w:rPr>
        <w:t xml:space="preserve">    </w:t>
      </w:r>
      <w:r>
        <w:rPr>
          <w:rFonts w:ascii="CIDFont+F1" w:hAnsi="CIDFont+F1" w:cs="CIDFont+F1"/>
          <w:sz w:val="24"/>
          <w:szCs w:val="24"/>
        </w:rPr>
        <w:t xml:space="preserve"> 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rozhodnutí o zrušení živnostenského oprávnění na žádost podnikatele        </w:t>
      </w:r>
      <w:r>
        <w:rPr>
          <w:rFonts w:ascii="CIDFont+F1" w:hAnsi="CIDFont+F1" w:cs="CIDFont+F1"/>
          <w:sz w:val="24"/>
          <w:szCs w:val="24"/>
        </w:rPr>
        <w:t xml:space="preserve">     </w:t>
      </w:r>
      <w:r>
        <w:rPr>
          <w:rFonts w:ascii="CIDFont+F1" w:hAnsi="CIDFont+F1" w:cs="CIDFont+F1"/>
          <w:sz w:val="24"/>
          <w:szCs w:val="24"/>
        </w:rPr>
        <w:t>197</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vyrozumění o přerušení provozování živnosti                                                </w:t>
      </w:r>
      <w:r>
        <w:rPr>
          <w:rFonts w:ascii="CIDFont+F1" w:hAnsi="CIDFont+F1" w:cs="CIDFont+F1"/>
          <w:sz w:val="24"/>
          <w:szCs w:val="24"/>
        </w:rPr>
        <w:t xml:space="preserve">     </w:t>
      </w:r>
      <w:r>
        <w:rPr>
          <w:rFonts w:ascii="CIDFont+F1" w:hAnsi="CIDFont+F1" w:cs="CIDFont+F1"/>
          <w:sz w:val="24"/>
          <w:szCs w:val="24"/>
        </w:rPr>
        <w:t>177</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vyrozumění o pokračování v provozování živnosti                                         </w:t>
      </w:r>
      <w:r>
        <w:rPr>
          <w:rFonts w:ascii="CIDFont+F1" w:hAnsi="CIDFont+F1" w:cs="CIDFont+F1"/>
          <w:sz w:val="24"/>
          <w:szCs w:val="24"/>
        </w:rPr>
        <w:t xml:space="preserve">       </w:t>
      </w:r>
      <w:r>
        <w:rPr>
          <w:rFonts w:ascii="CIDFont+F1" w:hAnsi="CIDFont+F1" w:cs="CIDFont+F1"/>
          <w:sz w:val="24"/>
          <w:szCs w:val="24"/>
        </w:rPr>
        <w:t>95</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Jedná se o další úkoly, které registrační oddělení OŽÚ provádí v souvislosti s výkonem</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svojí agendy. Jde například změny provozoven, přerušení a pokračování v provozování živnosti, rušení živnostenského oprávnění na žádost podnikatele apod.</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elektronicky přijatých jednotných registračních formulářů                              </w:t>
      </w:r>
      <w:r>
        <w:rPr>
          <w:rFonts w:ascii="CIDFont+F1" w:hAnsi="CIDFont+F1" w:cs="CIDFont+F1"/>
          <w:sz w:val="24"/>
          <w:szCs w:val="24"/>
        </w:rPr>
        <w:t xml:space="preserve">      </w:t>
      </w:r>
      <w:r>
        <w:rPr>
          <w:rFonts w:ascii="CIDFont+F1" w:hAnsi="CIDFont+F1" w:cs="CIDFont+F1"/>
          <w:sz w:val="24"/>
          <w:szCs w:val="24"/>
        </w:rPr>
        <w:t>845</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zpracovaných avíz na osoby                                                                          </w:t>
      </w:r>
      <w:r>
        <w:rPr>
          <w:rFonts w:ascii="CIDFont+F1" w:hAnsi="CIDFont+F1" w:cs="CIDFont+F1"/>
          <w:sz w:val="24"/>
          <w:szCs w:val="24"/>
        </w:rPr>
        <w:t xml:space="preserve">       </w:t>
      </w:r>
      <w:r>
        <w:rPr>
          <w:rFonts w:ascii="CIDFont+F1" w:hAnsi="CIDFont+F1" w:cs="CIDFont+F1"/>
          <w:sz w:val="24"/>
          <w:szCs w:val="24"/>
        </w:rPr>
        <w:t>791</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zpracovaných avíz na subjekty                                                                          </w:t>
      </w:r>
      <w:r>
        <w:rPr>
          <w:rFonts w:ascii="CIDFont+F1" w:hAnsi="CIDFont+F1" w:cs="CIDFont+F1"/>
          <w:sz w:val="24"/>
          <w:szCs w:val="24"/>
        </w:rPr>
        <w:t xml:space="preserve">       </w:t>
      </w:r>
      <w:r>
        <w:rPr>
          <w:rFonts w:ascii="CIDFont+F1" w:hAnsi="CIDFont+F1" w:cs="CIDFont+F1"/>
          <w:sz w:val="24"/>
          <w:szCs w:val="24"/>
        </w:rPr>
        <w:t>6</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zpracovaných usnesení z VR                                                                        </w:t>
      </w:r>
      <w:r>
        <w:rPr>
          <w:rFonts w:ascii="CIDFont+F1" w:hAnsi="CIDFont+F1" w:cs="CIDFont+F1"/>
          <w:sz w:val="24"/>
          <w:szCs w:val="24"/>
        </w:rPr>
        <w:t xml:space="preserve">        </w:t>
      </w:r>
      <w:r>
        <w:rPr>
          <w:rFonts w:ascii="CIDFont+F1" w:hAnsi="CIDFont+F1" w:cs="CIDFont+F1"/>
          <w:sz w:val="24"/>
          <w:szCs w:val="24"/>
        </w:rPr>
        <w:t>438</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žádostí o doložení právního důvodu pro užívání prostor sídla                         </w:t>
      </w:r>
      <w:r>
        <w:rPr>
          <w:rFonts w:ascii="CIDFont+F1" w:hAnsi="CIDFont+F1" w:cs="CIDFont+F1"/>
          <w:sz w:val="24"/>
          <w:szCs w:val="24"/>
        </w:rPr>
        <w:t xml:space="preserve">       </w:t>
      </w:r>
      <w:r>
        <w:rPr>
          <w:rFonts w:ascii="CIDFont+F1" w:hAnsi="CIDFont+F1" w:cs="CIDFont+F1"/>
          <w:sz w:val="24"/>
          <w:szCs w:val="24"/>
        </w:rPr>
        <w:t>10</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Při podání podnikatelů využívají pracovníci registračního oddělení formy elektronického formuláře. Jedná se o asistované podání, kdy pracovník OŽÚ za podnikatele údaje do jednotného registračního formuláře (JRF) vyplní a tento formulář vytiskne. Podnikatel údaje ve formuláři pouze zkontroluje a podepíše. Pracovník OŽÚ dále zpracuje data z elektronického formuláře do Informačního systému registru živnostenského podnikání (IS RŽP). Podnikatelská veřejnost má rovněž možnost využití elektronického podání na obecní živnostenský úřad ze svého počítače z domova na JRF formuláři.</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Podnikatelé při ohlášení živnosti a oznámení změny v převážné většině případů využívají služeb Centrálního registračního místa, kdy za ně OŽÚ předává informace na finanční úřad, okresní správu sociálního zabezpečení a zdravotní pojišťovnu.</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Živnostenský úřad rovněž pravidelně dostává avíza ze základního registru obyvatel (ROB) a zároveň z agendového informačního systému evidence obyvatel (ISEO), nebo agendového informačního systému cizinců (CIS), kde jsou promítnuté změnové údaje osob evidovaných v živnostenském rejstříku. Pokud avízo vyvolá změnu údajů vedených v živnostenském rejstříku, tak je nutné ji prostřednictvím IS RŽP zapsat do živnostenského rejstříku. V případech, kdy dojde ke změně bydliště podnikatele, pracovníci registračního oddělení řeší s podnikatelem případnou změnu adresy jeho sídla. Jestliže podnikatelé nereagují na neformální telefonické či korespondenční upozornění, je nutné jim zaslat písemnou žádost o doložení právního důvodu užívání prostor sídla odlišného od bydliště nebo shodného s bydlištěm, ale umístěného na adrese ohlašovny obecního úřadu. Oznámení změny adresy sídla podléhá správnímu poplatku 100 Kč. Pokud podnikatel právní důvod užívání prostor sídla neprokáže, jsou mu ve správním řízení všechna jeho živnostenská oprávnění zrušena. Těmito řízeními se zabývá kontrolní a správní oddělení.</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Podnikatelé, zapsaní ve veřejném rejstříku (VR), nemusí živnostenskému úřadu oznamovat změny údajů, pokud jsou tyto změny provedeny nejprve ve veřejných rejstřících (obchodní, spolkový, nadační, společenství vlastníků bytových jednotek, ústavů a obecně prospěšných společností). IS RŽP je propojen s informačním systémem veřejných rejstříků a z tohoto informačního systému se do IS RŽP promítají v denních dávkách usnesení převážně z obchodního rejstříku nebo spolkového rejstříku. Na základě těchto informací musí pracovníci OŽÚ usnesení vytisknout, zaevidovat do spisové služby a poté údaje z usnesení zapsat ke konkrétnímu podnikateli do živnostenského rejstříku.</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p>
    <w:p w:rsidR="001209B6" w:rsidRPr="00DD0B66" w:rsidRDefault="001209B6" w:rsidP="001209B6">
      <w:pPr>
        <w:autoSpaceDE w:val="0"/>
        <w:autoSpaceDN w:val="0"/>
        <w:adjustRightInd w:val="0"/>
        <w:spacing w:after="0" w:line="240" w:lineRule="auto"/>
        <w:jc w:val="both"/>
        <w:rPr>
          <w:rFonts w:ascii="CIDFont+F1" w:hAnsi="CIDFont+F1" w:cs="CIDFont+F1"/>
          <w:b/>
          <w:sz w:val="24"/>
          <w:szCs w:val="24"/>
        </w:rPr>
      </w:pPr>
      <w:r w:rsidRPr="00DD0B66">
        <w:rPr>
          <w:rFonts w:ascii="CIDFont+F1" w:hAnsi="CIDFont+F1" w:cs="CIDFont+F1"/>
          <w:b/>
          <w:sz w:val="24"/>
          <w:szCs w:val="24"/>
        </w:rPr>
        <w:lastRenderedPageBreak/>
        <w:t>Evidence zemědělských podnikatelů</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Obecní živnostenský úřad rovněž vede evidenci zemědělských podnikatelů. Podnikatelé mohou na OŽÚ podat žádost o zápis do evidence zemědělského podnikatele a oznámit změny v této evidenci.</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osvědčení vydaných zemědělským podnikatelům                                             </w:t>
      </w:r>
      <w:r>
        <w:rPr>
          <w:rFonts w:ascii="CIDFont+F1" w:hAnsi="CIDFont+F1" w:cs="CIDFont+F1"/>
          <w:sz w:val="24"/>
          <w:szCs w:val="24"/>
        </w:rPr>
        <w:t xml:space="preserve">        </w:t>
      </w:r>
      <w:r>
        <w:rPr>
          <w:rFonts w:ascii="CIDFont+F1" w:hAnsi="CIDFont+F1" w:cs="CIDFont+F1"/>
          <w:sz w:val="24"/>
          <w:szCs w:val="24"/>
        </w:rPr>
        <w:t xml:space="preserve"> 5</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pro fyzické osoby                                                                                                       </w:t>
      </w:r>
      <w:r>
        <w:rPr>
          <w:rFonts w:ascii="CIDFont+F1" w:hAnsi="CIDFont+F1" w:cs="CIDFont+F1"/>
          <w:sz w:val="24"/>
          <w:szCs w:val="24"/>
        </w:rPr>
        <w:t xml:space="preserve">        </w:t>
      </w:r>
      <w:r>
        <w:rPr>
          <w:rFonts w:ascii="CIDFont+F1" w:hAnsi="CIDFont+F1" w:cs="CIDFont+F1"/>
          <w:sz w:val="24"/>
          <w:szCs w:val="24"/>
        </w:rPr>
        <w:t xml:space="preserve"> 5</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pro právnické osoby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změnových osvědčení vydaných zemědělským podnikatelům                          </w:t>
      </w:r>
      <w:r>
        <w:rPr>
          <w:rFonts w:ascii="CIDFont+F1" w:hAnsi="CIDFont+F1" w:cs="CIDFont+F1"/>
          <w:sz w:val="24"/>
          <w:szCs w:val="24"/>
        </w:rPr>
        <w:t xml:space="preserve">        </w:t>
      </w:r>
      <w:r>
        <w:rPr>
          <w:rFonts w:ascii="CIDFont+F1" w:hAnsi="CIDFont+F1" w:cs="CIDFont+F1"/>
          <w:sz w:val="24"/>
          <w:szCs w:val="24"/>
        </w:rPr>
        <w:t xml:space="preserve"> 2</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pro fyzické osoby                                                                                                         </w:t>
      </w:r>
      <w:r>
        <w:rPr>
          <w:rFonts w:ascii="CIDFont+F1" w:hAnsi="CIDFont+F1" w:cs="CIDFont+F1"/>
          <w:sz w:val="24"/>
          <w:szCs w:val="24"/>
        </w:rPr>
        <w:t xml:space="preserve">       </w:t>
      </w:r>
      <w:r>
        <w:rPr>
          <w:rFonts w:ascii="CIDFont+F1" w:hAnsi="CIDFont+F1" w:cs="CIDFont+F1"/>
          <w:sz w:val="24"/>
          <w:szCs w:val="24"/>
        </w:rPr>
        <w:t>2</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pro právnické osoby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vydaných potvrzení o přerušení provozování zemědělské výroby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vydaných usnesení o vyřazení z evidence zemědělského podnikatele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Počet vydaných výpisů z evidence zemědělského podnikatele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Pr="00DD0B66" w:rsidRDefault="001209B6" w:rsidP="001209B6">
      <w:pPr>
        <w:autoSpaceDE w:val="0"/>
        <w:autoSpaceDN w:val="0"/>
        <w:adjustRightInd w:val="0"/>
        <w:spacing w:after="0" w:line="240" w:lineRule="auto"/>
        <w:jc w:val="both"/>
        <w:rPr>
          <w:rFonts w:ascii="CIDFont+F1" w:hAnsi="CIDFont+F1" w:cs="CIDFont+F1"/>
          <w:b/>
          <w:sz w:val="24"/>
          <w:szCs w:val="24"/>
        </w:rPr>
      </w:pPr>
      <w:r w:rsidRPr="00DD0B66">
        <w:rPr>
          <w:rFonts w:ascii="CIDFont+F1" w:hAnsi="CIDFont+F1" w:cs="CIDFont+F1"/>
          <w:b/>
          <w:sz w:val="24"/>
          <w:szCs w:val="24"/>
        </w:rPr>
        <w:t>Správní poplatky vybírané obecním živnostenským úřadem</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Správní poplatky vyměřované živnostenským úřadem jsou vybírány v pokladně na OŽÚ.</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Ohlášení živnosti, žádost o koncesi                                                               230.600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Změny v živnostenském rejstříku                                                                      6.180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Výpisy z živnostenského rejstříku                                                                        600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Osvědčení, změny a výpisy zemědělského podnikatele                                   6.100 Kč</w:t>
      </w: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 xml:space="preserve">Celkem </w:t>
      </w:r>
      <w:r>
        <w:rPr>
          <w:rFonts w:ascii="CIDFont+F1" w:hAnsi="CIDFont+F1" w:cs="CIDFont+F1"/>
          <w:b/>
          <w:sz w:val="24"/>
          <w:szCs w:val="24"/>
        </w:rPr>
        <w:t xml:space="preserve">                                                                                                        </w:t>
      </w:r>
      <w:r w:rsidRPr="003A5CA6">
        <w:rPr>
          <w:rFonts w:ascii="CIDFont+F1" w:hAnsi="CIDFont+F1" w:cs="CIDFont+F1"/>
          <w:b/>
          <w:sz w:val="24"/>
          <w:szCs w:val="24"/>
        </w:rPr>
        <w:t>243.480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u w:val="single"/>
        </w:rPr>
      </w:pPr>
      <w:r w:rsidRPr="003A5CA6">
        <w:rPr>
          <w:rFonts w:ascii="CIDFont+F1" w:hAnsi="CIDFont+F1" w:cs="CIDFont+F1"/>
          <w:b/>
          <w:sz w:val="24"/>
          <w:szCs w:val="24"/>
          <w:u w:val="single"/>
        </w:rPr>
        <w:t>3. Kontrolní a správní oddělení</w:t>
      </w: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 xml:space="preserve">Počet provedených kontrol celkem </w:t>
      </w:r>
      <w:r>
        <w:rPr>
          <w:rFonts w:ascii="CIDFont+F1" w:hAnsi="CIDFont+F1" w:cs="CIDFont+F1"/>
          <w:b/>
          <w:sz w:val="24"/>
          <w:szCs w:val="24"/>
        </w:rPr>
        <w:t xml:space="preserve">                                                                      </w:t>
      </w:r>
      <w:r>
        <w:rPr>
          <w:rFonts w:ascii="CIDFont+F1" w:hAnsi="CIDFont+F1" w:cs="CIDFont+F1"/>
          <w:b/>
          <w:sz w:val="24"/>
          <w:szCs w:val="24"/>
        </w:rPr>
        <w:t xml:space="preserve">     </w:t>
      </w:r>
      <w:r w:rsidRPr="003A5CA6">
        <w:rPr>
          <w:rFonts w:ascii="CIDFont+F1" w:hAnsi="CIDFont+F1" w:cs="CIDFont+F1"/>
          <w:b/>
          <w:sz w:val="24"/>
          <w:szCs w:val="24"/>
        </w:rPr>
        <w:t>61</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fyzické osoby                                                                                                           </w:t>
      </w:r>
      <w:r>
        <w:rPr>
          <w:rFonts w:ascii="CIDFont+F1" w:hAnsi="CIDFont+F1" w:cs="CIDFont+F1"/>
          <w:sz w:val="24"/>
          <w:szCs w:val="24"/>
        </w:rPr>
        <w:t xml:space="preserve">     </w:t>
      </w:r>
      <w:r>
        <w:rPr>
          <w:rFonts w:ascii="CIDFont+F1" w:hAnsi="CIDFont+F1" w:cs="CIDFont+F1"/>
          <w:sz w:val="24"/>
          <w:szCs w:val="24"/>
        </w:rPr>
        <w:t>39</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4" w:hAnsi="CIDFont+F4" w:cs="CIDFont+F4"/>
          <w:sz w:val="24"/>
          <w:szCs w:val="24"/>
        </w:rPr>
        <w:t xml:space="preserve"> </w:t>
      </w:r>
      <w:r>
        <w:rPr>
          <w:rFonts w:ascii="CIDFont+F1" w:hAnsi="CIDFont+F1" w:cs="CIDFont+F1"/>
          <w:sz w:val="24"/>
          <w:szCs w:val="24"/>
        </w:rPr>
        <w:t xml:space="preserve">z toho cizinci                                                                                                               </w:t>
      </w:r>
      <w:r>
        <w:rPr>
          <w:rFonts w:ascii="CIDFont+F1" w:hAnsi="CIDFont+F1" w:cs="CIDFont+F1"/>
          <w:sz w:val="24"/>
          <w:szCs w:val="24"/>
        </w:rPr>
        <w:t xml:space="preserve">     </w:t>
      </w:r>
      <w:r>
        <w:rPr>
          <w:rFonts w:ascii="CIDFont+F1" w:hAnsi="CIDFont+F1" w:cs="CIDFont+F1"/>
          <w:sz w:val="24"/>
          <w:szCs w:val="24"/>
        </w:rPr>
        <w:t>1</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právnické osoby                                                                                                       </w:t>
      </w:r>
      <w:r>
        <w:rPr>
          <w:rFonts w:ascii="CIDFont+F1" w:hAnsi="CIDFont+F1" w:cs="CIDFont+F1"/>
          <w:sz w:val="24"/>
          <w:szCs w:val="24"/>
        </w:rPr>
        <w:t xml:space="preserve">    </w:t>
      </w:r>
      <w:r>
        <w:rPr>
          <w:rFonts w:ascii="CIDFont+F1" w:hAnsi="CIDFont+F1" w:cs="CIDFont+F1"/>
          <w:sz w:val="24"/>
          <w:szCs w:val="24"/>
        </w:rPr>
        <w:t>22</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Podle počtu předmětů kontrol 88</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zákon č. 455/1991 Sb., o živnostenském podnikání (živnostenský zákon)                  61</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zákon č. 634/1992 Sb., o ochraně spotřebitele                                                        </w:t>
      </w:r>
      <w:r>
        <w:rPr>
          <w:rFonts w:ascii="CIDFont+F1" w:hAnsi="CIDFont+F1" w:cs="CIDFont+F1"/>
          <w:sz w:val="24"/>
          <w:szCs w:val="24"/>
        </w:rPr>
        <w:t xml:space="preserve">    </w:t>
      </w:r>
      <w:r>
        <w:rPr>
          <w:rFonts w:ascii="CIDFont+F1" w:hAnsi="CIDFont+F1" w:cs="CIDFont+F1"/>
          <w:sz w:val="24"/>
          <w:szCs w:val="24"/>
        </w:rPr>
        <w:t>25</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ostatní                                                                                                                        </w:t>
      </w:r>
      <w:r>
        <w:rPr>
          <w:rFonts w:ascii="CIDFont+F1" w:hAnsi="CIDFont+F1" w:cs="CIDFont+F1"/>
          <w:sz w:val="24"/>
          <w:szCs w:val="24"/>
        </w:rPr>
        <w:t xml:space="preserve">    </w:t>
      </w:r>
      <w:r>
        <w:rPr>
          <w:rFonts w:ascii="CIDFont+F1" w:hAnsi="CIDFont+F1" w:cs="CIDFont+F1"/>
          <w:sz w:val="24"/>
          <w:szCs w:val="24"/>
        </w:rPr>
        <w:t>2</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Kontroly jsou procesně prováděny podle zákona č. 255/2012 Sb., o kontrole (kontrolní</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řád). Z každé kontroly je pořizován protokol o kontrolním zjištění a zápis do IS RŽP.</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Kontroly ve sledovaném období již proběhly v běžném režimu kontrol na místě, a zaměřily se zejm. na kontrolu plnění povinnosti oznámit předem zahájení nebo ukončení provozování živnosti v provozovně. V souladu s pokynem Ministerstva průmyslu a obchodu jsou kontroly zaměřeny na podnikatele, kteří podle zápisu v živnostenském rejstříku provozují v živnostenské provozovně živnost volnou „Výroba, obchod a služby neuvedené v přílohách 1 až 3 živnostenského zákona“, aniž tzv. transformovali její obory do podoby, která odpovídá současné právní úpravě.</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V součinnosti s Českou obchodní inspekcí proběhly ve sledovaném období 4 společné</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kontroly zaměřené na živnost volnou „Výroba, obchod a služby neuvedené v přílohách 1 až 3 živnostenského zákona“ a živnost koncesovanou „Prodej lihovin“.</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Pr="003A5CA6" w:rsidRDefault="001209B6" w:rsidP="001209B6">
      <w:pPr>
        <w:autoSpaceDE w:val="0"/>
        <w:autoSpaceDN w:val="0"/>
        <w:adjustRightInd w:val="0"/>
        <w:spacing w:after="0" w:line="240" w:lineRule="auto"/>
        <w:jc w:val="both"/>
        <w:rPr>
          <w:rFonts w:ascii="CIDFont+F1" w:hAnsi="CIDFont+F1" w:cs="CIDFont+F1"/>
          <w:b/>
        </w:rPr>
      </w:pPr>
      <w:r w:rsidRPr="003A5CA6">
        <w:rPr>
          <w:rFonts w:ascii="CIDFont+F1" w:hAnsi="CIDFont+F1" w:cs="CIDFont+F1"/>
          <w:b/>
        </w:rPr>
        <w:lastRenderedPageBreak/>
        <w:t xml:space="preserve">Počet zahájených správních řízení </w:t>
      </w:r>
      <w:r>
        <w:rPr>
          <w:rFonts w:ascii="CIDFont+F1" w:hAnsi="CIDFont+F1" w:cs="CIDFont+F1"/>
          <w:b/>
        </w:rPr>
        <w:t xml:space="preserve">                                                                                         </w:t>
      </w:r>
      <w:r w:rsidRPr="003A5CA6">
        <w:rPr>
          <w:rFonts w:ascii="CIDFont+F1" w:hAnsi="CIDFont+F1" w:cs="CIDFont+F1"/>
          <w:b/>
        </w:rPr>
        <w:t>6</w:t>
      </w:r>
    </w:p>
    <w:p w:rsidR="001209B6" w:rsidRPr="003A5CA6" w:rsidRDefault="001209B6" w:rsidP="001209B6">
      <w:pPr>
        <w:autoSpaceDE w:val="0"/>
        <w:autoSpaceDN w:val="0"/>
        <w:adjustRightInd w:val="0"/>
        <w:spacing w:after="0" w:line="240" w:lineRule="auto"/>
        <w:jc w:val="both"/>
        <w:rPr>
          <w:rFonts w:ascii="CIDFont+F1" w:hAnsi="CIDFont+F1" w:cs="CIDFont+F1"/>
          <w:b/>
        </w:rPr>
      </w:pPr>
      <w:r w:rsidRPr="003A5CA6">
        <w:rPr>
          <w:rFonts w:ascii="CIDFont+F1" w:hAnsi="CIDFont+F1" w:cs="CIDFont+F1"/>
          <w:b/>
        </w:rPr>
        <w:t xml:space="preserve">Počet vydaných rozhodnutí ve správním řízení </w:t>
      </w:r>
      <w:r>
        <w:rPr>
          <w:rFonts w:ascii="CIDFont+F1" w:hAnsi="CIDFont+F1" w:cs="CIDFont+F1"/>
          <w:b/>
        </w:rPr>
        <w:t xml:space="preserve">                                                                </w:t>
      </w:r>
      <w:r>
        <w:rPr>
          <w:rFonts w:ascii="CIDFont+F1" w:hAnsi="CIDFont+F1" w:cs="CIDFont+F1"/>
          <w:b/>
        </w:rPr>
        <w:t xml:space="preserve">   </w:t>
      </w:r>
      <w:r w:rsidRPr="003A5CA6">
        <w:rPr>
          <w:rFonts w:ascii="CIDFont+F1" w:hAnsi="CIDFont+F1" w:cs="CIDFont+F1"/>
          <w:b/>
        </w:rPr>
        <w:t>17</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zrušení živnostenského oprávnění                                                                </w:t>
      </w:r>
      <w:r>
        <w:rPr>
          <w:rFonts w:ascii="CIDFont+F1" w:hAnsi="CIDFont+F1" w:cs="CIDFont+F1"/>
          <w:sz w:val="24"/>
          <w:szCs w:val="24"/>
        </w:rPr>
        <w:t xml:space="preserve">  </w:t>
      </w:r>
      <w:r>
        <w:rPr>
          <w:rFonts w:ascii="CIDFont+F1" w:hAnsi="CIDFont+F1" w:cs="CIDFont+F1"/>
          <w:sz w:val="24"/>
          <w:szCs w:val="24"/>
        </w:rPr>
        <w:t>16</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pozastavení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pozastavení v provozovně                                                                               </w:t>
      </w:r>
      <w:r>
        <w:rPr>
          <w:rFonts w:ascii="CIDFont+F1" w:hAnsi="CIDFont+F1" w:cs="CIDFont+F1"/>
          <w:sz w:val="24"/>
          <w:szCs w:val="24"/>
        </w:rPr>
        <w:t xml:space="preserve">  </w:t>
      </w:r>
      <w:r>
        <w:rPr>
          <w:rFonts w:ascii="CIDFont+F1" w:hAnsi="CIDFont+F1" w:cs="CIDFont+F1"/>
          <w:sz w:val="24"/>
          <w:szCs w:val="24"/>
        </w:rPr>
        <w:t>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obnovy řízení                                                                                                 </w:t>
      </w:r>
      <w:r>
        <w:rPr>
          <w:rFonts w:ascii="CIDFont+F1" w:hAnsi="CIDFont+F1" w:cs="CIDFont+F1"/>
          <w:sz w:val="24"/>
          <w:szCs w:val="24"/>
        </w:rPr>
        <w:t xml:space="preserve">   </w:t>
      </w:r>
      <w:r>
        <w:rPr>
          <w:rFonts w:ascii="CIDFont+F1" w:hAnsi="CIDFont+F1" w:cs="CIDFont+F1"/>
          <w:sz w:val="24"/>
          <w:szCs w:val="24"/>
        </w:rPr>
        <w:t xml:space="preserve"> 0</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nákladů řízení po zastavení řízení                                                                  </w:t>
      </w:r>
      <w:r>
        <w:rPr>
          <w:rFonts w:ascii="CIDFont+F1" w:hAnsi="CIDFont+F1" w:cs="CIDFont+F1"/>
          <w:sz w:val="24"/>
          <w:szCs w:val="24"/>
        </w:rPr>
        <w:t xml:space="preserve">   </w:t>
      </w:r>
      <w:r>
        <w:rPr>
          <w:rFonts w:ascii="CIDFont+F1" w:hAnsi="CIDFont+F1" w:cs="CIDFont+F1"/>
          <w:sz w:val="24"/>
          <w:szCs w:val="24"/>
        </w:rPr>
        <w:t>1</w:t>
      </w:r>
    </w:p>
    <w:p w:rsidR="001209B6" w:rsidRDefault="001209B6" w:rsidP="001209B6">
      <w:pPr>
        <w:autoSpaceDE w:val="0"/>
        <w:autoSpaceDN w:val="0"/>
        <w:adjustRightInd w:val="0"/>
        <w:spacing w:after="0" w:line="240" w:lineRule="auto"/>
        <w:jc w:val="both"/>
        <w:rPr>
          <w:rFonts w:ascii="CIDFont+F1" w:hAnsi="CIDFont+F1" w:cs="CIDFont+F1"/>
        </w:rPr>
      </w:pPr>
    </w:p>
    <w:p w:rsidR="001209B6" w:rsidRPr="003A5CA6" w:rsidRDefault="001209B6" w:rsidP="001209B6">
      <w:pPr>
        <w:autoSpaceDE w:val="0"/>
        <w:autoSpaceDN w:val="0"/>
        <w:adjustRightInd w:val="0"/>
        <w:spacing w:after="0" w:line="240" w:lineRule="auto"/>
        <w:jc w:val="both"/>
        <w:rPr>
          <w:rFonts w:ascii="CIDFont+F1" w:hAnsi="CIDFont+F1" w:cs="CIDFont+F1"/>
          <w:b/>
        </w:rPr>
      </w:pPr>
      <w:r w:rsidRPr="003A5CA6">
        <w:rPr>
          <w:rFonts w:ascii="CIDFont+F1" w:hAnsi="CIDFont+F1" w:cs="CIDFont+F1"/>
          <w:b/>
        </w:rPr>
        <w:t xml:space="preserve">Počet zahájených přestupkových řízení </w:t>
      </w:r>
      <w:r>
        <w:rPr>
          <w:rFonts w:ascii="CIDFont+F1" w:hAnsi="CIDFont+F1" w:cs="CIDFont+F1"/>
          <w:b/>
        </w:rPr>
        <w:t xml:space="preserve">                                                                            </w:t>
      </w:r>
      <w:r>
        <w:rPr>
          <w:rFonts w:ascii="CIDFont+F1" w:hAnsi="CIDFont+F1" w:cs="CIDFont+F1"/>
          <w:b/>
        </w:rPr>
        <w:t xml:space="preserve">    </w:t>
      </w:r>
      <w:r w:rsidRPr="003A5CA6">
        <w:rPr>
          <w:rFonts w:ascii="CIDFont+F1" w:hAnsi="CIDFont+F1" w:cs="CIDFont+F1"/>
          <w:b/>
        </w:rPr>
        <w:t>17</w:t>
      </w: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rPr>
        <w:t xml:space="preserve">Počet vydaných rozhodnutí v přestupkovém řízení                                                              </w:t>
      </w:r>
      <w:r w:rsidRPr="003A5CA6">
        <w:rPr>
          <w:rFonts w:ascii="CIDFont+F1" w:hAnsi="CIDFont+F1" w:cs="CIDFont+F1"/>
          <w:b/>
          <w:sz w:val="24"/>
          <w:szCs w:val="24"/>
        </w:rPr>
        <w:t>13</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ve věci uložení pokuty                                                                                               </w:t>
      </w:r>
      <w:r>
        <w:rPr>
          <w:rFonts w:ascii="CIDFont+F1" w:hAnsi="CIDFont+F1" w:cs="CIDFont+F1"/>
          <w:sz w:val="24"/>
          <w:szCs w:val="24"/>
        </w:rPr>
        <w:t xml:space="preserve">   </w:t>
      </w:r>
      <w:r>
        <w:rPr>
          <w:rFonts w:ascii="CIDFont+F1" w:hAnsi="CIDFont+F1" w:cs="CIDFont+F1"/>
          <w:sz w:val="24"/>
          <w:szCs w:val="24"/>
        </w:rPr>
        <w:t>13</w:t>
      </w:r>
    </w:p>
    <w:p w:rsidR="001209B6" w:rsidRDefault="001209B6" w:rsidP="001209B6">
      <w:pPr>
        <w:autoSpaceDE w:val="0"/>
        <w:autoSpaceDN w:val="0"/>
        <w:adjustRightInd w:val="0"/>
        <w:spacing w:after="0" w:line="240" w:lineRule="auto"/>
        <w:jc w:val="both"/>
        <w:rPr>
          <w:rFonts w:ascii="CIDFont+F1" w:hAnsi="CIDFont+F1" w:cs="CIDFont+F1"/>
        </w:rPr>
      </w:pPr>
    </w:p>
    <w:p w:rsidR="001209B6" w:rsidRPr="003A5CA6" w:rsidRDefault="001209B6" w:rsidP="001209B6">
      <w:pPr>
        <w:autoSpaceDE w:val="0"/>
        <w:autoSpaceDN w:val="0"/>
        <w:adjustRightInd w:val="0"/>
        <w:spacing w:after="0" w:line="240" w:lineRule="auto"/>
        <w:jc w:val="both"/>
        <w:rPr>
          <w:rFonts w:ascii="CIDFont+F1" w:hAnsi="CIDFont+F1" w:cs="CIDFont+F1"/>
          <w:b/>
        </w:rPr>
      </w:pPr>
      <w:r w:rsidRPr="003A5CA6">
        <w:rPr>
          <w:rFonts w:ascii="CIDFont+F1" w:hAnsi="CIDFont+F1" w:cs="CIDFont+F1"/>
          <w:b/>
        </w:rPr>
        <w:t>Počet vydaných rozhodnutí ve věci uložení pořádkové pokuty</w:t>
      </w:r>
      <w:r>
        <w:rPr>
          <w:rFonts w:ascii="CIDFont+F1" w:hAnsi="CIDFont+F1" w:cs="CIDFont+F1"/>
          <w:b/>
        </w:rPr>
        <w:t xml:space="preserve">                                        </w:t>
      </w:r>
      <w:r>
        <w:rPr>
          <w:rFonts w:ascii="CIDFont+F1" w:hAnsi="CIDFont+F1" w:cs="CIDFont+F1"/>
          <w:b/>
        </w:rPr>
        <w:t xml:space="preserve">    </w:t>
      </w:r>
      <w:r w:rsidRPr="003A5CA6">
        <w:rPr>
          <w:rFonts w:ascii="CIDFont+F1" w:hAnsi="CIDFont+F1" w:cs="CIDFont+F1"/>
          <w:b/>
        </w:rPr>
        <w:t>0</w:t>
      </w:r>
    </w:p>
    <w:p w:rsidR="001209B6" w:rsidRDefault="001209B6" w:rsidP="001209B6">
      <w:pPr>
        <w:autoSpaceDE w:val="0"/>
        <w:autoSpaceDN w:val="0"/>
        <w:adjustRightInd w:val="0"/>
        <w:spacing w:after="0" w:line="240" w:lineRule="auto"/>
        <w:jc w:val="both"/>
        <w:rPr>
          <w:rFonts w:ascii="CIDFont+F1" w:hAnsi="CIDFont+F1" w:cs="CIDFont+F1"/>
        </w:rPr>
      </w:pPr>
    </w:p>
    <w:p w:rsidR="001209B6" w:rsidRDefault="001209B6" w:rsidP="001209B6">
      <w:pPr>
        <w:autoSpaceDE w:val="0"/>
        <w:autoSpaceDN w:val="0"/>
        <w:adjustRightInd w:val="0"/>
        <w:spacing w:after="0" w:line="240" w:lineRule="auto"/>
        <w:jc w:val="both"/>
        <w:rPr>
          <w:rFonts w:ascii="CIDFont+F1" w:hAnsi="CIDFont+F1" w:cs="CIDFont+F1"/>
          <w:b/>
        </w:rPr>
      </w:pPr>
      <w:r w:rsidRPr="003A5CA6">
        <w:rPr>
          <w:rFonts w:ascii="CIDFont+F1" w:hAnsi="CIDFont+F1" w:cs="CIDFont+F1"/>
          <w:b/>
        </w:rPr>
        <w:t>Výše nákladů řízení</w:t>
      </w:r>
      <w:r>
        <w:rPr>
          <w:rFonts w:ascii="CIDFont+F1" w:hAnsi="CIDFont+F1" w:cs="CIDFont+F1"/>
          <w:b/>
        </w:rPr>
        <w:t xml:space="preserve">                                                                                                   </w:t>
      </w:r>
      <w:r>
        <w:rPr>
          <w:rFonts w:ascii="CIDFont+F1" w:hAnsi="CIDFont+F1" w:cs="CIDFont+F1"/>
          <w:b/>
        </w:rPr>
        <w:t xml:space="preserve">    </w:t>
      </w:r>
      <w:r w:rsidRPr="003A5CA6">
        <w:rPr>
          <w:rFonts w:ascii="CIDFont+F1" w:hAnsi="CIDFont+F1" w:cs="CIDFont+F1"/>
          <w:b/>
        </w:rPr>
        <w:t>21.000 Kč</w:t>
      </w:r>
    </w:p>
    <w:p w:rsidR="001209B6" w:rsidRPr="003A5CA6" w:rsidRDefault="001209B6" w:rsidP="001209B6">
      <w:pPr>
        <w:autoSpaceDE w:val="0"/>
        <w:autoSpaceDN w:val="0"/>
        <w:adjustRightInd w:val="0"/>
        <w:spacing w:after="0" w:line="240" w:lineRule="auto"/>
        <w:jc w:val="both"/>
        <w:rPr>
          <w:rFonts w:ascii="CIDFont+F1" w:hAnsi="CIDFont+F1" w:cs="CIDFont+F1"/>
          <w:b/>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V případě, kdy podnikatel neprokáže na žádost živnostenského úřadu právní důvod pro užívání prostor, v nichž má umístěno sídlo, jsou mu všechna živnostenská oprávnění ve správním řízení zrušena. Za uplynulé období došlo z těchto důvodů v 16 případech k vydání pravomocného rozhodnutí ve věci zrušení živnostenských oprávnění. V případech, kdy správní řízení vyvolal účastník řízení porušením právní povinnosti, jsou mu stanoveny náklady řízení ve výši 1 000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 xml:space="preserve">Počet pokut uložených formou příkazového bloku </w:t>
      </w:r>
      <w:r>
        <w:rPr>
          <w:rFonts w:ascii="CIDFont+F1" w:hAnsi="CIDFont+F1" w:cs="CIDFont+F1"/>
          <w:b/>
          <w:sz w:val="24"/>
          <w:szCs w:val="24"/>
        </w:rPr>
        <w:t xml:space="preserve">                                               </w:t>
      </w:r>
      <w:r w:rsidRPr="003A5CA6">
        <w:rPr>
          <w:rFonts w:ascii="CIDFont+F1" w:hAnsi="CIDFont+F1" w:cs="CIDFont+F1"/>
          <w:b/>
          <w:sz w:val="24"/>
          <w:szCs w:val="24"/>
        </w:rPr>
        <w:t>11</w:t>
      </w: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Celková výše pokut</w:t>
      </w:r>
      <w:r>
        <w:rPr>
          <w:rFonts w:ascii="CIDFont+F1" w:hAnsi="CIDFont+F1" w:cs="CIDFont+F1"/>
          <w:b/>
          <w:sz w:val="24"/>
          <w:szCs w:val="24"/>
        </w:rPr>
        <w:t xml:space="preserve">                                                                                      </w:t>
      </w:r>
      <w:r>
        <w:rPr>
          <w:rFonts w:ascii="CIDFont+F1" w:hAnsi="CIDFont+F1" w:cs="CIDFont+F1"/>
          <w:b/>
          <w:sz w:val="24"/>
          <w:szCs w:val="24"/>
        </w:rPr>
        <w:t xml:space="preserve">    </w:t>
      </w:r>
      <w:r w:rsidRPr="003A5CA6">
        <w:rPr>
          <w:rFonts w:ascii="CIDFont+F1" w:hAnsi="CIDFont+F1" w:cs="CIDFont+F1"/>
          <w:b/>
          <w:sz w:val="24"/>
          <w:szCs w:val="24"/>
        </w:rPr>
        <w:t>91.500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v přestupkovém řízení                                                                                   </w:t>
      </w:r>
      <w:r>
        <w:rPr>
          <w:rFonts w:ascii="CIDFont+F1" w:hAnsi="CIDFont+F1" w:cs="CIDFont+F1"/>
          <w:sz w:val="24"/>
          <w:szCs w:val="24"/>
        </w:rPr>
        <w:t xml:space="preserve">    </w:t>
      </w:r>
      <w:r>
        <w:rPr>
          <w:rFonts w:ascii="CIDFont+F1" w:hAnsi="CIDFont+F1" w:cs="CIDFont+F1"/>
          <w:sz w:val="24"/>
          <w:szCs w:val="24"/>
        </w:rPr>
        <w:t xml:space="preserve"> 65.500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fyzické osoby                                                                                                </w:t>
      </w:r>
      <w:r>
        <w:rPr>
          <w:rFonts w:ascii="CIDFont+F1" w:hAnsi="CIDFont+F1" w:cs="CIDFont+F1"/>
          <w:sz w:val="24"/>
          <w:szCs w:val="24"/>
        </w:rPr>
        <w:t xml:space="preserve">   </w:t>
      </w:r>
      <w:r>
        <w:rPr>
          <w:rFonts w:ascii="CIDFont+F1" w:hAnsi="CIDFont+F1" w:cs="CIDFont+F1"/>
          <w:sz w:val="24"/>
          <w:szCs w:val="24"/>
        </w:rPr>
        <w:t>43.500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právnické osoby                                                                                            </w:t>
      </w:r>
      <w:r>
        <w:rPr>
          <w:rFonts w:ascii="CIDFont+F1" w:hAnsi="CIDFont+F1" w:cs="CIDFont+F1"/>
          <w:sz w:val="24"/>
          <w:szCs w:val="24"/>
        </w:rPr>
        <w:t xml:space="preserve">  </w:t>
      </w:r>
      <w:r>
        <w:rPr>
          <w:rFonts w:ascii="CIDFont+F1" w:hAnsi="CIDFont+F1" w:cs="CIDFont+F1"/>
          <w:sz w:val="24"/>
          <w:szCs w:val="24"/>
        </w:rPr>
        <w:t xml:space="preserve"> 17.000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cizinci                                                                                                              </w:t>
      </w:r>
      <w:r>
        <w:rPr>
          <w:rFonts w:ascii="CIDFont+F1" w:hAnsi="CIDFont+F1" w:cs="CIDFont+F1"/>
          <w:sz w:val="24"/>
          <w:szCs w:val="24"/>
        </w:rPr>
        <w:t xml:space="preserve">   </w:t>
      </w:r>
      <w:r>
        <w:rPr>
          <w:rFonts w:ascii="CIDFont+F1" w:hAnsi="CIDFont+F1" w:cs="CIDFont+F1"/>
          <w:sz w:val="24"/>
          <w:szCs w:val="24"/>
        </w:rPr>
        <w:t>5.000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v příkazovém řízení                                                                                         </w:t>
      </w:r>
      <w:r>
        <w:rPr>
          <w:rFonts w:ascii="CIDFont+F1" w:hAnsi="CIDFont+F1" w:cs="CIDFont+F1"/>
          <w:sz w:val="24"/>
          <w:szCs w:val="24"/>
        </w:rPr>
        <w:t xml:space="preserve">  </w:t>
      </w:r>
      <w:r>
        <w:rPr>
          <w:rFonts w:ascii="CIDFont+F1" w:hAnsi="CIDFont+F1" w:cs="CIDFont+F1"/>
          <w:sz w:val="24"/>
          <w:szCs w:val="24"/>
        </w:rPr>
        <w:t>26.000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fyzické osoby                                                                                                </w:t>
      </w:r>
      <w:r>
        <w:rPr>
          <w:rFonts w:ascii="CIDFont+F1" w:hAnsi="CIDFont+F1" w:cs="CIDFont+F1"/>
          <w:sz w:val="24"/>
          <w:szCs w:val="24"/>
        </w:rPr>
        <w:t xml:space="preserve">   </w:t>
      </w:r>
      <w:r>
        <w:rPr>
          <w:rFonts w:ascii="CIDFont+F1" w:hAnsi="CIDFont+F1" w:cs="CIDFont+F1"/>
          <w:sz w:val="24"/>
          <w:szCs w:val="24"/>
        </w:rPr>
        <w:t>18.000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právnické osoby                                                                                              </w:t>
      </w:r>
      <w:r>
        <w:rPr>
          <w:rFonts w:ascii="CIDFont+F1" w:hAnsi="CIDFont+F1" w:cs="CIDFont+F1"/>
          <w:sz w:val="24"/>
          <w:szCs w:val="24"/>
        </w:rPr>
        <w:t xml:space="preserve">  </w:t>
      </w:r>
      <w:r>
        <w:rPr>
          <w:rFonts w:ascii="CIDFont+F1" w:hAnsi="CIDFont+F1" w:cs="CIDFont+F1"/>
          <w:sz w:val="24"/>
          <w:szCs w:val="24"/>
        </w:rPr>
        <w:t>8.000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cizinci                                                                                                                    </w:t>
      </w:r>
      <w:r>
        <w:rPr>
          <w:rFonts w:ascii="CIDFont+F1" w:hAnsi="CIDFont+F1" w:cs="CIDFont+F1"/>
          <w:sz w:val="24"/>
          <w:szCs w:val="24"/>
        </w:rPr>
        <w:t xml:space="preserve">   </w:t>
      </w:r>
      <w:r>
        <w:rPr>
          <w:rFonts w:ascii="CIDFont+F1" w:hAnsi="CIDFont+F1" w:cs="CIDFont+F1"/>
          <w:sz w:val="24"/>
          <w:szCs w:val="24"/>
        </w:rPr>
        <w:t>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pořádková pokuta uložena bez řízení                                                                       </w:t>
      </w:r>
      <w:r>
        <w:rPr>
          <w:rFonts w:ascii="CIDFont+F1" w:hAnsi="CIDFont+F1" w:cs="CIDFont+F1"/>
          <w:sz w:val="24"/>
          <w:szCs w:val="24"/>
        </w:rPr>
        <w:t xml:space="preserve"> </w:t>
      </w:r>
      <w:r>
        <w:rPr>
          <w:rFonts w:ascii="CIDFont+F1" w:hAnsi="CIDFont+F1" w:cs="CIDFont+F1"/>
          <w:sz w:val="24"/>
          <w:szCs w:val="24"/>
        </w:rPr>
        <w:t>0 Kč</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Pokuty příkazovým blokem byly uloženy podnikatelům za porušení povinností vyplývajícíchze živnostenského zákona za méně závažná pochybení.</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Na kontrolním a správní oddělení jsou rovněž řešeny stížnosti a podněty na podnikatele. Na základě těchto stížností je ve většině případů u podnikatele provedena živnostenská kontrola, pokud z obsahu stížnosti a následným šetřením lze dovodit porušení zákona. Za sledované období obdržel OŽÚ 4 stížnosti a podněty.</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Kontrolní a správní oddělení dále v IS RŽP zpracovává avíza o změnách údajů subjektů v případech, kdy zdrojem informace je insolvenční rejstřík. Avíza obdrží pracovníci kontrolního a správního oddělení, kteří musí nejprve údaje z avíza vyhodnotit, a poté zpracovat do RŽP ke konkrétnímu podnikateli. Pokud uvedená informace insolvenčního rejstříku vyvolává překážku provozování živnosti, tak dále zahájit správní řízení ve věci zrušení živnostenského oprávnění. Za uvedené období bylo zpracováno 36 těchto avíz.</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p>
    <w:p w:rsidR="001209B6" w:rsidRDefault="001209B6" w:rsidP="001209B6">
      <w:pPr>
        <w:autoSpaceDE w:val="0"/>
        <w:autoSpaceDN w:val="0"/>
        <w:adjustRightInd w:val="0"/>
        <w:spacing w:after="0" w:line="240" w:lineRule="auto"/>
        <w:jc w:val="both"/>
        <w:rPr>
          <w:rFonts w:ascii="CIDFont+F1" w:hAnsi="CIDFont+F1" w:cs="CIDFont+F1"/>
          <w:b/>
          <w:sz w:val="24"/>
          <w:szCs w:val="24"/>
        </w:rPr>
      </w:pP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lastRenderedPageBreak/>
        <w:t>Výpisy ze živnostenského rejstříku</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Tyto výpisy z živnostenského rejstříku vydávají pracovníci kontrolního a správního oddělení. Jedná se o výpisy, o něž žádají orgány státní správy, a které jsou osvobozeny od správního poplatku.</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Výpisy ze živnostenského rejstříku                                                                            </w:t>
      </w:r>
      <w:r>
        <w:rPr>
          <w:rFonts w:ascii="CIDFont+F1" w:hAnsi="CIDFont+F1" w:cs="CIDFont+F1"/>
          <w:sz w:val="24"/>
          <w:szCs w:val="24"/>
        </w:rPr>
        <w:t xml:space="preserve">      </w:t>
      </w:r>
      <w:r>
        <w:rPr>
          <w:rFonts w:ascii="CIDFont+F1" w:hAnsi="CIDFont+F1" w:cs="CIDFont+F1"/>
          <w:sz w:val="24"/>
          <w:szCs w:val="24"/>
        </w:rPr>
        <w:t>6</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Potvrzení o existenci nebo neexistenci zápisu ze živnostenského rejstříku             </w:t>
      </w:r>
      <w:r>
        <w:rPr>
          <w:rFonts w:ascii="CIDFont+F1" w:hAnsi="CIDFont+F1" w:cs="CIDFont+F1"/>
          <w:sz w:val="24"/>
          <w:szCs w:val="24"/>
        </w:rPr>
        <w:t xml:space="preserve">      </w:t>
      </w:r>
      <w:r>
        <w:rPr>
          <w:rFonts w:ascii="CIDFont+F1" w:hAnsi="CIDFont+F1" w:cs="CIDFont+F1"/>
          <w:sz w:val="24"/>
          <w:szCs w:val="24"/>
        </w:rPr>
        <w:t xml:space="preserve"> 6</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Pr="003A5CA6" w:rsidRDefault="001209B6" w:rsidP="001209B6">
      <w:pPr>
        <w:autoSpaceDE w:val="0"/>
        <w:autoSpaceDN w:val="0"/>
        <w:adjustRightInd w:val="0"/>
        <w:spacing w:after="0" w:line="240" w:lineRule="auto"/>
        <w:jc w:val="both"/>
        <w:rPr>
          <w:rFonts w:ascii="CIDFont+F1" w:hAnsi="CIDFont+F1" w:cs="CIDFont+F1"/>
          <w:b/>
          <w:sz w:val="24"/>
          <w:szCs w:val="24"/>
        </w:rPr>
      </w:pPr>
      <w:r w:rsidRPr="003A5CA6">
        <w:rPr>
          <w:rFonts w:ascii="CIDFont+F1" w:hAnsi="CIDFont+F1" w:cs="CIDFont+F1"/>
          <w:b/>
          <w:sz w:val="24"/>
          <w:szCs w:val="24"/>
        </w:rPr>
        <w:t>Jednotné kontaktní místo</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Jednotné kontaktní místo (JKM) zpracovává dotazy na podnikání v jednotlivých členských státech EU.</w:t>
      </w:r>
    </w:p>
    <w:p w:rsidR="001209B6" w:rsidRDefault="001209B6" w:rsidP="001209B6">
      <w:pPr>
        <w:autoSpaceDE w:val="0"/>
        <w:autoSpaceDN w:val="0"/>
        <w:adjustRightInd w:val="0"/>
        <w:spacing w:after="0" w:line="240" w:lineRule="auto"/>
        <w:jc w:val="both"/>
        <w:rPr>
          <w:rFonts w:ascii="CIDFont+F1" w:hAnsi="CIDFont+F1" w:cs="CIDFont+F1"/>
          <w:sz w:val="24"/>
          <w:szCs w:val="24"/>
        </w:rPr>
      </w:pP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Počet vyřizovaných dotazů</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Červenec                                                                                                                   </w:t>
      </w:r>
      <w:r>
        <w:rPr>
          <w:rFonts w:ascii="CIDFont+F1" w:hAnsi="CIDFont+F1" w:cs="CIDFont+F1"/>
          <w:sz w:val="24"/>
          <w:szCs w:val="24"/>
        </w:rPr>
        <w:t xml:space="preserve">    </w:t>
      </w:r>
      <w:r>
        <w:rPr>
          <w:rFonts w:ascii="CIDFont+F1" w:hAnsi="CIDFont+F1" w:cs="CIDFont+F1"/>
          <w:sz w:val="24"/>
          <w:szCs w:val="24"/>
        </w:rPr>
        <w:t xml:space="preserve"> 3</w:t>
      </w:r>
    </w:p>
    <w:p w:rsidR="001209B6" w:rsidRDefault="001209B6" w:rsidP="001209B6">
      <w:pPr>
        <w:autoSpaceDE w:val="0"/>
        <w:autoSpaceDN w:val="0"/>
        <w:adjustRightInd w:val="0"/>
        <w:spacing w:after="0" w:line="240" w:lineRule="auto"/>
        <w:jc w:val="both"/>
        <w:rPr>
          <w:rFonts w:ascii="CIDFont+F1" w:hAnsi="CIDFont+F1" w:cs="CIDFont+F1"/>
          <w:sz w:val="24"/>
          <w:szCs w:val="24"/>
        </w:rPr>
      </w:pPr>
      <w:r>
        <w:rPr>
          <w:rFonts w:ascii="CIDFont+F1" w:hAnsi="CIDFont+F1" w:cs="CIDFont+F1"/>
          <w:sz w:val="24"/>
          <w:szCs w:val="24"/>
        </w:rPr>
        <w:t xml:space="preserve">- Srpen                                                                                                                             </w:t>
      </w:r>
      <w:r>
        <w:rPr>
          <w:rFonts w:ascii="CIDFont+F1" w:hAnsi="CIDFont+F1" w:cs="CIDFont+F1"/>
          <w:sz w:val="24"/>
          <w:szCs w:val="24"/>
        </w:rPr>
        <w:t xml:space="preserve"> </w:t>
      </w:r>
      <w:r>
        <w:rPr>
          <w:rFonts w:ascii="CIDFont+F1" w:hAnsi="CIDFont+F1" w:cs="CIDFont+F1"/>
          <w:sz w:val="24"/>
          <w:szCs w:val="24"/>
        </w:rPr>
        <w:t>0</w:t>
      </w:r>
    </w:p>
    <w:p w:rsidR="0030383B" w:rsidRDefault="001209B6" w:rsidP="001209B6">
      <w:pPr>
        <w:spacing w:after="0" w:line="360" w:lineRule="auto"/>
        <w:jc w:val="both"/>
        <w:rPr>
          <w:rFonts w:ascii="Arial" w:hAnsi="Arial" w:cs="Arial"/>
          <w:sz w:val="24"/>
          <w:szCs w:val="24"/>
        </w:rPr>
      </w:pPr>
      <w:r>
        <w:rPr>
          <w:rFonts w:ascii="CIDFont+F1" w:hAnsi="CIDFont+F1" w:cs="CIDFont+F1"/>
          <w:sz w:val="24"/>
          <w:szCs w:val="24"/>
        </w:rPr>
        <w:t xml:space="preserve">- Září     </w:t>
      </w:r>
      <w:r>
        <w:rPr>
          <w:rFonts w:ascii="CIDFont+F1" w:hAnsi="CIDFont+F1" w:cs="CIDFont+F1"/>
          <w:sz w:val="24"/>
          <w:szCs w:val="24"/>
        </w:rPr>
        <w:t xml:space="preserve">                                                                                                                            1</w:t>
      </w:r>
      <w:r>
        <w:rPr>
          <w:rFonts w:ascii="CIDFont+F1" w:hAnsi="CIDFont+F1" w:cs="CIDFont+F1"/>
          <w:sz w:val="24"/>
          <w:szCs w:val="24"/>
        </w:rPr>
        <w:t xml:space="preserve">                                                                                                      </w:t>
      </w: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D840FE" w:rsidRDefault="00D840FE" w:rsidP="00C34796">
      <w:pPr>
        <w:spacing w:after="0" w:line="360" w:lineRule="auto"/>
        <w:jc w:val="both"/>
        <w:rPr>
          <w:rFonts w:ascii="Arial" w:hAnsi="Arial" w:cs="Arial"/>
          <w:sz w:val="24"/>
          <w:szCs w:val="24"/>
        </w:rPr>
      </w:pPr>
    </w:p>
    <w:p w:rsidR="0007452A" w:rsidRDefault="0007452A" w:rsidP="00C34796">
      <w:pPr>
        <w:spacing w:after="0" w:line="360" w:lineRule="auto"/>
        <w:jc w:val="both"/>
        <w:rPr>
          <w:rFonts w:ascii="Arial" w:hAnsi="Arial" w:cs="Arial"/>
          <w:sz w:val="24"/>
          <w:szCs w:val="24"/>
        </w:rPr>
      </w:pPr>
      <w:bookmarkStart w:id="2" w:name="_GoBack"/>
      <w:bookmarkEnd w:id="2"/>
    </w:p>
    <w:p w:rsidR="00D840FE" w:rsidRDefault="00D840FE" w:rsidP="00C34796">
      <w:pPr>
        <w:spacing w:after="0"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99"/>
        <w:gridCol w:w="1796"/>
        <w:gridCol w:w="2752"/>
      </w:tblGrid>
      <w:tr w:rsidR="00D840FE" w:rsidRPr="00217942" w:rsidTr="002B4EB5">
        <w:trPr>
          <w:trHeight w:val="567"/>
        </w:trPr>
        <w:tc>
          <w:tcPr>
            <w:tcW w:w="9708" w:type="dxa"/>
            <w:gridSpan w:val="4"/>
            <w:vAlign w:val="center"/>
          </w:tcPr>
          <w:p w:rsidR="00D840FE" w:rsidRPr="00217942" w:rsidRDefault="00D840FE" w:rsidP="002B4EB5">
            <w:pPr>
              <w:jc w:val="center"/>
              <w:rPr>
                <w:rFonts w:ascii="Arial" w:hAnsi="Arial" w:cs="Arial"/>
                <w:b/>
                <w:sz w:val="28"/>
                <w:szCs w:val="28"/>
              </w:rPr>
            </w:pPr>
            <w:r>
              <w:rPr>
                <w:rFonts w:ascii="Arial" w:hAnsi="Arial" w:cs="Arial"/>
                <w:b/>
                <w:noProof/>
                <w:sz w:val="28"/>
                <w:szCs w:val="28"/>
                <w:lang w:eastAsia="cs-CZ"/>
              </w:rPr>
              <w:lastRenderedPageBreak/>
              <w:drawing>
                <wp:anchor distT="0" distB="0" distL="114300" distR="114300" simplePos="0" relativeHeight="251718656" behindDoc="1" locked="0" layoutInCell="1" allowOverlap="1" wp14:anchorId="747C9145" wp14:editId="69DDEB64">
                  <wp:simplePos x="0" y="0"/>
                  <wp:positionH relativeFrom="column">
                    <wp:posOffset>1295400</wp:posOffset>
                  </wp:positionH>
                  <wp:positionV relativeFrom="page">
                    <wp:posOffset>-6350</wp:posOffset>
                  </wp:positionV>
                  <wp:extent cx="2260600" cy="360045"/>
                  <wp:effectExtent l="0" t="0" r="6350" b="1905"/>
                  <wp:wrapNone/>
                  <wp:docPr id="59" name="Obrázek 59"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0FE" w:rsidRPr="00217942" w:rsidTr="002B4EB5">
        <w:trPr>
          <w:trHeight w:val="567"/>
        </w:trPr>
        <w:tc>
          <w:tcPr>
            <w:tcW w:w="6948" w:type="dxa"/>
            <w:gridSpan w:val="3"/>
            <w:vAlign w:val="center"/>
          </w:tcPr>
          <w:p w:rsidR="00D840FE" w:rsidRPr="00217942" w:rsidRDefault="00D840FE" w:rsidP="002B4EB5">
            <w:pPr>
              <w:jc w:val="center"/>
              <w:rPr>
                <w:rFonts w:ascii="Arial" w:hAnsi="Arial" w:cs="Arial"/>
              </w:rPr>
            </w:pPr>
            <w:r w:rsidRPr="00217942">
              <w:rPr>
                <w:rFonts w:ascii="Arial" w:hAnsi="Arial" w:cs="Arial"/>
              </w:rPr>
              <w:t>Zpráva o činnosti za období</w:t>
            </w:r>
          </w:p>
        </w:tc>
        <w:tc>
          <w:tcPr>
            <w:tcW w:w="2760" w:type="dxa"/>
            <w:vAlign w:val="center"/>
          </w:tcPr>
          <w:p w:rsidR="00D840FE" w:rsidRPr="00217942" w:rsidRDefault="00D840FE" w:rsidP="002B4EB5">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D840FE" w:rsidRPr="00217942" w:rsidTr="002B4EB5">
        <w:trPr>
          <w:trHeight w:val="398"/>
        </w:trPr>
        <w:tc>
          <w:tcPr>
            <w:tcW w:w="1440" w:type="dxa"/>
            <w:vAlign w:val="center"/>
          </w:tcPr>
          <w:p w:rsidR="00D840FE" w:rsidRPr="00217942" w:rsidRDefault="00D840FE" w:rsidP="002B4EB5">
            <w:pPr>
              <w:jc w:val="center"/>
              <w:rPr>
                <w:rFonts w:ascii="Arial" w:hAnsi="Arial" w:cs="Arial"/>
              </w:rPr>
            </w:pPr>
            <w:r w:rsidRPr="00217942">
              <w:rPr>
                <w:rFonts w:ascii="Arial" w:hAnsi="Arial" w:cs="Arial"/>
              </w:rPr>
              <w:t>Vypracoval</w:t>
            </w:r>
          </w:p>
        </w:tc>
        <w:tc>
          <w:tcPr>
            <w:tcW w:w="3708" w:type="dxa"/>
            <w:vAlign w:val="center"/>
          </w:tcPr>
          <w:p w:rsidR="00D840FE" w:rsidRPr="00217942" w:rsidRDefault="00D840FE" w:rsidP="002B4EB5">
            <w:pPr>
              <w:ind w:left="80"/>
              <w:jc w:val="center"/>
              <w:rPr>
                <w:rFonts w:ascii="Arial" w:hAnsi="Arial" w:cs="Arial"/>
                <w:b/>
              </w:rPr>
            </w:pPr>
            <w:r>
              <w:rPr>
                <w:rFonts w:ascii="Arial" w:hAnsi="Arial" w:cs="Arial"/>
                <w:b/>
              </w:rPr>
              <w:t>Ing. Katarína Ruschková</w:t>
            </w:r>
          </w:p>
        </w:tc>
        <w:tc>
          <w:tcPr>
            <w:tcW w:w="1800" w:type="dxa"/>
            <w:vAlign w:val="center"/>
          </w:tcPr>
          <w:p w:rsidR="00D840FE" w:rsidRPr="00217942" w:rsidRDefault="00D840FE" w:rsidP="002B4EB5">
            <w:pPr>
              <w:jc w:val="center"/>
              <w:rPr>
                <w:rFonts w:ascii="Arial" w:hAnsi="Arial" w:cs="Arial"/>
              </w:rPr>
            </w:pPr>
            <w:r w:rsidRPr="00217942">
              <w:rPr>
                <w:rFonts w:ascii="Arial" w:hAnsi="Arial" w:cs="Arial"/>
              </w:rPr>
              <w:t>Odbor</w:t>
            </w:r>
          </w:p>
        </w:tc>
        <w:tc>
          <w:tcPr>
            <w:tcW w:w="2760" w:type="dxa"/>
            <w:vAlign w:val="center"/>
          </w:tcPr>
          <w:p w:rsidR="00D840FE" w:rsidRPr="00217942" w:rsidRDefault="00D840FE" w:rsidP="002B4EB5">
            <w:pPr>
              <w:jc w:val="center"/>
              <w:rPr>
                <w:rFonts w:ascii="Arial" w:hAnsi="Arial" w:cs="Arial"/>
                <w:b/>
              </w:rPr>
            </w:pPr>
            <w:r>
              <w:rPr>
                <w:rFonts w:ascii="Arial" w:hAnsi="Arial" w:cs="Arial"/>
                <w:b/>
              </w:rPr>
              <w:t>OŽP</w:t>
            </w:r>
          </w:p>
        </w:tc>
      </w:tr>
    </w:tbl>
    <w:p w:rsidR="00D840FE" w:rsidRDefault="00D840FE" w:rsidP="00C34796">
      <w:pPr>
        <w:spacing w:after="0" w:line="360" w:lineRule="auto"/>
        <w:jc w:val="both"/>
        <w:rPr>
          <w:rFonts w:ascii="Arial" w:hAnsi="Arial" w:cs="Arial"/>
          <w:sz w:val="24"/>
          <w:szCs w:val="24"/>
        </w:rPr>
      </w:pPr>
    </w:p>
    <w:p w:rsidR="00D840FE" w:rsidRPr="00444B73" w:rsidRDefault="00D840FE" w:rsidP="00444B73">
      <w:pPr>
        <w:spacing w:after="0" w:line="240" w:lineRule="auto"/>
        <w:jc w:val="both"/>
        <w:rPr>
          <w:rFonts w:ascii="Arial" w:hAnsi="Arial" w:cs="Arial"/>
          <w:sz w:val="24"/>
          <w:szCs w:val="24"/>
        </w:rPr>
      </w:pPr>
      <w:r w:rsidRPr="00444B73">
        <w:rPr>
          <w:rFonts w:ascii="Arial" w:eastAsia="Times New Roman" w:hAnsi="Arial" w:cs="Arial"/>
          <w:color w:val="000000"/>
          <w:sz w:val="24"/>
          <w:szCs w:val="24"/>
          <w:u w:val="single"/>
        </w:rPr>
        <w:t>Zpráva o činnosti</w:t>
      </w:r>
      <w:r w:rsidRPr="00444B73">
        <w:rPr>
          <w:rFonts w:ascii="Arial" w:eastAsia="Times New Roman" w:hAnsi="Arial" w:cs="Arial"/>
          <w:color w:val="00000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Pracovníci odboru se podíleli na přípravě aktivit Evropského týdne mobility – jeho součástí byla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i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dendrologická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procházka,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která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byla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veřejností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přijata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velmi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pozitivně.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Součástí propagace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byl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i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rozhovor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s vedoucí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odboru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Českém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rozhlase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Vysočina,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který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byl pozvánkou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všechny akce ETM.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Nadále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probíhaly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konzultace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ke </w:t>
      </w:r>
      <w:r w:rsidRPr="00444B73">
        <w:rPr>
          <w:rFonts w:ascii="Arial" w:eastAsia="Times New Roman" w:hAnsi="Arial" w:cs="Arial"/>
          <w:color w:val="000000"/>
          <w:spacing w:val="18"/>
          <w:sz w:val="24"/>
          <w:szCs w:val="24"/>
        </w:rPr>
        <w:t xml:space="preserve"> </w:t>
      </w:r>
      <w:r w:rsidRPr="00444B73">
        <w:rPr>
          <w:rFonts w:ascii="Arial" w:eastAsia="Times New Roman" w:hAnsi="Arial" w:cs="Arial"/>
          <w:color w:val="000000"/>
          <w:sz w:val="24"/>
          <w:szCs w:val="24"/>
        </w:rPr>
        <w:t xml:space="preserve">zpracovávaným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Auditům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udržitelného </w:t>
      </w:r>
      <w:r w:rsidRPr="00444B73">
        <w:rPr>
          <w:rFonts w:ascii="Arial" w:eastAsia="Times New Roman" w:hAnsi="Arial" w:cs="Arial"/>
          <w:color w:val="000000"/>
          <w:spacing w:val="18"/>
          <w:sz w:val="24"/>
          <w:szCs w:val="24"/>
        </w:rPr>
        <w:t xml:space="preserve"> </w:t>
      </w:r>
      <w:r w:rsidRPr="00444B73">
        <w:rPr>
          <w:rFonts w:ascii="Arial" w:eastAsia="Times New Roman" w:hAnsi="Arial" w:cs="Arial"/>
          <w:color w:val="000000"/>
          <w:sz w:val="24"/>
          <w:szCs w:val="24"/>
        </w:rPr>
        <w:t xml:space="preserve">rozvoje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v </w:t>
      </w:r>
      <w:r w:rsidRPr="00444B73">
        <w:rPr>
          <w:rFonts w:ascii="Arial" w:eastAsia="Times New Roman" w:hAnsi="Arial" w:cs="Arial"/>
          <w:color w:val="000000"/>
          <w:spacing w:val="1"/>
          <w:sz w:val="24"/>
          <w:szCs w:val="24"/>
        </w:rPr>
        <w:t>obou</w:t>
      </w:r>
      <w:r w:rsidRPr="00444B73">
        <w:rPr>
          <w:rFonts w:ascii="Arial" w:eastAsia="Times New Roman" w:hAnsi="Arial" w:cs="Arial"/>
          <w:color w:val="000000"/>
          <w:sz w:val="24"/>
          <w:szCs w:val="24"/>
        </w:rPr>
        <w:t xml:space="preserve"> oblastech, které jsou v gesci OŽP, tedy oblast 2. Životní prostředí a oblast 3. Udržitelná spotřeba a výroba. Následně byl audit oblasti š. 2 na základě doporučení oponentů upraven a opět poslány k posouzení.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Vedoucí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odboru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se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účastní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zasedání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Pracovní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skupiny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pro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výstavbu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i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Akční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skupiny udržitelnosti, které má vést k naplňování cílů Adaptační strategie.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 sledovaném období se nekonalo žádné zasedání Komise </w:t>
      </w:r>
      <w:r w:rsidRPr="00444B73">
        <w:rPr>
          <w:rFonts w:ascii="Arial" w:eastAsia="Times New Roman" w:hAnsi="Arial" w:cs="Arial"/>
          <w:color w:val="000000"/>
          <w:spacing w:val="1"/>
          <w:sz w:val="24"/>
          <w:szCs w:val="24"/>
        </w:rPr>
        <w:t>pro</w:t>
      </w:r>
      <w:r w:rsidRPr="00444B73">
        <w:rPr>
          <w:rFonts w:ascii="Arial" w:eastAsia="Times New Roman" w:hAnsi="Arial" w:cs="Arial"/>
          <w:color w:val="000000"/>
          <w:sz w:val="24"/>
          <w:szCs w:val="24"/>
        </w:rPr>
        <w:t xml:space="preserve"> životní prostředí.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Vedoucí odboru se zúčastnila dalšího jednání pracovní skupiny na MŽP, jejímž úkolem je příprava novely zákona o ochraně přírody a krajiny ve věci stanovení odvodů za kácení dřevin a institucionalizace ochranného pásma stromořadí.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Probíhala jednání o přípravě nového typu odpadkových košů a výroby první série prototypů, které budou umístěny na území MPR.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Na OŽP byly své zkušenosti konzultovat politici a úředníci z Dačic, Vysokého Mýta s Hradce Králové.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Probíhala velmi intenzivní jednání s developery na území města a podobě pozemků, které mají být po realizaci investičních záměrů předány či vráceny </w:t>
      </w:r>
      <w:r w:rsidRPr="00444B73">
        <w:rPr>
          <w:rFonts w:ascii="Arial" w:eastAsia="Times New Roman" w:hAnsi="Arial" w:cs="Arial"/>
          <w:color w:val="000000"/>
          <w:spacing w:val="1"/>
          <w:sz w:val="24"/>
          <w:szCs w:val="24"/>
        </w:rPr>
        <w:t>městu.</w:t>
      </w:r>
      <w:r w:rsidRPr="00444B73">
        <w:rPr>
          <w:rFonts w:ascii="Arial" w:eastAsia="Times New Roman" w:hAnsi="Arial" w:cs="Arial"/>
          <w:color w:val="00000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Probíhala  příprava  otevření  re-use  centra  na  Pístově,  zajištění  provozovatele,  příprava komunikační kampaně a následně samotné otevření re-use centra v září. Dále pak proběhla jednání o možnosti rozšíření </w:t>
      </w:r>
      <w:r w:rsidRPr="00444B73">
        <w:rPr>
          <w:rFonts w:ascii="Arial" w:eastAsia="Times New Roman" w:hAnsi="Arial" w:cs="Arial"/>
          <w:color w:val="000000"/>
          <w:spacing w:val="1"/>
          <w:sz w:val="24"/>
          <w:szCs w:val="24"/>
        </w:rPr>
        <w:t>sítě</w:t>
      </w:r>
      <w:r w:rsidRPr="00444B73">
        <w:rPr>
          <w:rFonts w:ascii="Arial" w:eastAsia="Times New Roman" w:hAnsi="Arial" w:cs="Arial"/>
          <w:color w:val="000000"/>
          <w:sz w:val="24"/>
          <w:szCs w:val="24"/>
        </w:rPr>
        <w:t xml:space="preserve"> pro sběr jedlých tuků a olejů ve městě.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 ekologem města spolupracujeme na přípravě projektu Živá půda, který má za cíl zlepšit hospodaření na zemědělských pozemcích ve vlastnictví města.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Vedoucí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odboru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se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účastní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všech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jednání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o </w:t>
      </w:r>
      <w:r w:rsidRPr="00444B73">
        <w:rPr>
          <w:rFonts w:ascii="Arial" w:eastAsia="Times New Roman" w:hAnsi="Arial" w:cs="Arial"/>
          <w:color w:val="000000"/>
          <w:spacing w:val="80"/>
          <w:sz w:val="24"/>
          <w:szCs w:val="24"/>
        </w:rPr>
        <w:t xml:space="preserve"> </w:t>
      </w:r>
      <w:r w:rsidRPr="00444B73">
        <w:rPr>
          <w:rFonts w:ascii="Arial" w:eastAsia="Times New Roman" w:hAnsi="Arial" w:cs="Arial"/>
          <w:color w:val="000000"/>
          <w:sz w:val="24"/>
          <w:szCs w:val="24"/>
        </w:rPr>
        <w:t xml:space="preserve">projednávaných </w:t>
      </w:r>
      <w:r w:rsidRPr="00444B73">
        <w:rPr>
          <w:rFonts w:ascii="Arial" w:eastAsia="Times New Roman" w:hAnsi="Arial" w:cs="Arial"/>
          <w:color w:val="000000"/>
          <w:spacing w:val="82"/>
          <w:sz w:val="24"/>
          <w:szCs w:val="24"/>
        </w:rPr>
        <w:t xml:space="preserve"> </w:t>
      </w:r>
      <w:r w:rsidRPr="00444B73">
        <w:rPr>
          <w:rFonts w:ascii="Arial" w:eastAsia="Times New Roman" w:hAnsi="Arial" w:cs="Arial"/>
          <w:color w:val="000000"/>
          <w:sz w:val="24"/>
          <w:szCs w:val="24"/>
        </w:rPr>
        <w:t xml:space="preserve">územních </w:t>
      </w:r>
      <w:r w:rsidRPr="00444B73">
        <w:rPr>
          <w:rFonts w:ascii="Arial" w:eastAsia="Times New Roman" w:hAnsi="Arial" w:cs="Arial"/>
          <w:color w:val="000000"/>
          <w:spacing w:val="85"/>
          <w:sz w:val="24"/>
          <w:szCs w:val="24"/>
        </w:rPr>
        <w:t xml:space="preserve"> </w:t>
      </w:r>
      <w:r w:rsidRPr="00444B73">
        <w:rPr>
          <w:rFonts w:ascii="Arial" w:eastAsia="Times New Roman" w:hAnsi="Arial" w:cs="Arial"/>
          <w:color w:val="000000"/>
          <w:sz w:val="24"/>
          <w:szCs w:val="24"/>
        </w:rPr>
        <w:t xml:space="preserve">studiích zajišťovaných ÚMA, výrobních výborů na rekonstrukci náměstí, jednání týkajících se výběru projektanta na náměstí </w:t>
      </w:r>
      <w:r w:rsidRPr="00444B73">
        <w:rPr>
          <w:rFonts w:ascii="Arial" w:eastAsia="Times New Roman" w:hAnsi="Arial" w:cs="Arial"/>
          <w:color w:val="000000"/>
          <w:spacing w:val="1"/>
          <w:sz w:val="24"/>
          <w:szCs w:val="24"/>
        </w:rPr>
        <w:t>Almy</w:t>
      </w:r>
      <w:r w:rsidRPr="00444B73">
        <w:rPr>
          <w:rFonts w:ascii="Arial" w:eastAsia="Times New Roman" w:hAnsi="Arial" w:cs="Arial"/>
          <w:color w:val="000000"/>
          <w:sz w:val="24"/>
          <w:szCs w:val="24"/>
        </w:rPr>
        <w:t xml:space="preserve"> Rosé a řady dalších jednání.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Na odboru proběhla tři výběrová řízení na místa uvolněná po odchodech pracovníků.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Ekofond – Stav disponibilních financí ve fondu k </w:t>
      </w:r>
      <w:r w:rsidRPr="00444B73">
        <w:rPr>
          <w:rFonts w:ascii="Arial" w:eastAsia="Times New Roman" w:hAnsi="Arial" w:cs="Arial"/>
          <w:color w:val="000000"/>
          <w:spacing w:val="1"/>
          <w:sz w:val="24"/>
          <w:szCs w:val="24"/>
        </w:rPr>
        <w:t>31.</w:t>
      </w:r>
      <w:r w:rsidRPr="00444B73">
        <w:rPr>
          <w:rFonts w:ascii="Arial" w:eastAsia="Times New Roman" w:hAnsi="Arial" w:cs="Arial"/>
          <w:color w:val="000000"/>
          <w:sz w:val="24"/>
          <w:szCs w:val="24"/>
        </w:rPr>
        <w:t xml:space="preserve"> 8. 2023 byl 19 092 204,22 Kč. Projednáno bylo 6 žádostí o uvolnění finančních prostředků.  </w:t>
      </w:r>
    </w:p>
    <w:p w:rsidR="00D840FE" w:rsidRPr="00444B73" w:rsidRDefault="00D840FE" w:rsidP="003C1EAB">
      <w:pPr>
        <w:spacing w:after="0" w:line="240" w:lineRule="auto"/>
        <w:jc w:val="both"/>
        <w:rPr>
          <w:rFonts w:ascii="Arial" w:hAnsi="Arial" w:cs="Arial"/>
          <w:sz w:val="24"/>
          <w:szCs w:val="24"/>
        </w:rPr>
        <w:sectPr w:rsidR="00D840FE" w:rsidRPr="00444B73">
          <w:pgSz w:w="11906" w:h="16838"/>
          <w:pgMar w:top="640" w:right="1077" w:bottom="640" w:left="1133" w:header="720" w:footer="720" w:gutter="0"/>
          <w:cols w:space="720"/>
        </w:sect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lastRenderedPageBreak/>
        <w:t xml:space="preserve">Pokladna: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991"/>
      </w:tblGrid>
      <w:tr w:rsidR="00D840FE" w:rsidRPr="00444B73" w:rsidTr="002B4EB5">
        <w:trPr>
          <w:trHeight w:hRule="exact" w:val="288"/>
        </w:trPr>
        <w:tc>
          <w:tcPr>
            <w:tcW w:w="2803"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11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rybářské lístky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4" w:type="dxa"/>
              <w:right w:w="34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49 </w:t>
            </w:r>
          </w:p>
        </w:tc>
      </w:tr>
      <w:tr w:rsidR="00D840FE" w:rsidRPr="00444B73" w:rsidTr="002B4EB5">
        <w:trPr>
          <w:trHeight w:hRule="exact" w:val="286"/>
        </w:trPr>
        <w:tc>
          <w:tcPr>
            <w:tcW w:w="2803" w:type="dxa"/>
            <w:tcBorders>
              <w:top w:val="single" w:sz="4" w:space="0" w:color="000000"/>
              <w:left w:val="single" w:sz="4" w:space="0" w:color="000000"/>
              <w:bottom w:val="single" w:sz="4" w:space="0" w:color="000000"/>
              <w:right w:val="single" w:sz="4" w:space="0" w:color="000000"/>
            </w:tcBorders>
            <w:shd w:val="clear" w:color="auto" w:fill="auto"/>
            <w:tcMar>
              <w:left w:w="110" w:type="dxa"/>
              <w:right w:w="83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lovecké lístky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95" w:type="dxa"/>
              <w:right w:w="41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bl>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Došlá pošta: 4024 písemností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Odeslaná pošta (i DS a interní pošta): 6644 písemností Pokladních položek (příjem správních poplatků): 64 </w:t>
      </w:r>
    </w:p>
    <w:p w:rsidR="00B11734" w:rsidRDefault="00B11734" w:rsidP="003C1EAB">
      <w:pPr>
        <w:spacing w:after="0" w:line="240" w:lineRule="auto"/>
        <w:jc w:val="both"/>
        <w:rPr>
          <w:rFonts w:ascii="Arial" w:eastAsia="Times New Roman" w:hAnsi="Arial" w:cs="Arial"/>
          <w:color w:val="000000"/>
          <w:sz w:val="24"/>
          <w:szCs w:val="24"/>
          <w:u w:val="single"/>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u w:val="single"/>
        </w:rPr>
        <w:t>Oddělení odpadového hospodářství, ochrany ovzduší a ochrany zvířat proti týrání</w:t>
      </w:r>
      <w:r w:rsidRPr="00444B73">
        <w:rPr>
          <w:rFonts w:ascii="Arial" w:eastAsia="Times New Roman" w:hAnsi="Arial" w:cs="Arial"/>
          <w:color w:val="000000"/>
          <w:sz w:val="24"/>
          <w:szCs w:val="24"/>
        </w:rPr>
        <w:t xml:space="preserve"> Odpadové hospodářství: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Zpracovaná podání: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9"/>
        <w:gridCol w:w="1939"/>
      </w:tblGrid>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3070" w:type="dxa"/>
              <w:right w:w="310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podání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452" w:type="dxa"/>
              <w:right w:w="80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35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vyjádření a sdělení ve stavebním řízení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84" w:type="dxa"/>
              <w:right w:w="1335"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201</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04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kontrola nakládání s odpady při kolaudaci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517" w:type="dxa"/>
              <w:right w:w="1142"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5</w:t>
            </w:r>
          </w:p>
        </w:tc>
      </w:tr>
      <w:tr w:rsidR="00D840FE" w:rsidRPr="00444B73" w:rsidTr="003C1EAB">
        <w:trPr>
          <w:trHeight w:hRule="exact" w:val="288"/>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0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kontrola nakládání s odpady podle kontrolního řádu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416" w:type="dxa"/>
              <w:right w:w="1243"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1</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32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kontrola pokladny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772" w:type="dxa"/>
              <w:right w:w="887"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1</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39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nepovolené skládky odpadů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603" w:type="dxa"/>
              <w:right w:w="1056"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5</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10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 souhlas s upuštěním od třídění odpadů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318" w:type="dxa"/>
              <w:right w:w="1342"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5</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58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příkaz – sankce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712" w:type="dxa"/>
              <w:right w:w="947"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2</w:t>
            </w:r>
          </w:p>
        </w:tc>
      </w:tr>
      <w:tr w:rsidR="00D840FE" w:rsidRPr="00444B73" w:rsidTr="003C1EAB">
        <w:trPr>
          <w:trHeight w:hRule="exact" w:val="286"/>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12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přestupky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805" w:type="dxa"/>
              <w:right w:w="854"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2</w:t>
            </w:r>
          </w:p>
        </w:tc>
      </w:tr>
      <w:tr w:rsidR="00D840FE" w:rsidRPr="00444B73" w:rsidTr="003C1EAB">
        <w:trPr>
          <w:trHeight w:hRule="exact" w:val="288"/>
        </w:trPr>
        <w:tc>
          <w:tcPr>
            <w:tcW w:w="734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33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odstranění autovraků z pozemků města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left w:w="444" w:type="dxa"/>
              <w:right w:w="1215" w:type="dxa"/>
            </w:tcMar>
            <w:vAlign w:val="center"/>
          </w:tcPr>
          <w:p w:rsidR="00D840FE" w:rsidRPr="00444B73" w:rsidRDefault="00D840FE" w:rsidP="00B11734">
            <w:pPr>
              <w:spacing w:after="0" w:line="240" w:lineRule="auto"/>
              <w:jc w:val="center"/>
              <w:rPr>
                <w:rFonts w:ascii="Arial" w:hAnsi="Arial" w:cs="Arial"/>
                <w:sz w:val="24"/>
                <w:szCs w:val="24"/>
              </w:rPr>
            </w:pPr>
            <w:r w:rsidRPr="00444B73">
              <w:rPr>
                <w:rFonts w:ascii="Arial" w:eastAsia="Times New Roman" w:hAnsi="Arial" w:cs="Arial"/>
                <w:color w:val="000000"/>
                <w:sz w:val="24"/>
                <w:szCs w:val="24"/>
              </w:rPr>
              <w:t>3</w:t>
            </w:r>
          </w:p>
        </w:tc>
      </w:tr>
    </w:tbl>
    <w:p w:rsidR="00B11734" w:rsidRDefault="00B11734" w:rsidP="003C1EAB">
      <w:pPr>
        <w:spacing w:after="0" w:line="240" w:lineRule="auto"/>
        <w:jc w:val="both"/>
        <w:rPr>
          <w:rFonts w:ascii="Arial" w:eastAsia="Times New Roman" w:hAnsi="Arial" w:cs="Arial"/>
          <w:color w:val="000000"/>
          <w:sz w:val="24"/>
          <w:szCs w:val="24"/>
        </w:rPr>
      </w:pPr>
    </w:p>
    <w:p w:rsidR="00D840FE" w:rsidRPr="00B11734" w:rsidRDefault="00D840FE" w:rsidP="003C1EAB">
      <w:pPr>
        <w:spacing w:after="0" w:line="240" w:lineRule="auto"/>
        <w:jc w:val="both"/>
        <w:rPr>
          <w:rFonts w:ascii="Arial" w:hAnsi="Arial" w:cs="Arial"/>
          <w:sz w:val="24"/>
          <w:szCs w:val="24"/>
          <w:u w:val="single"/>
        </w:rPr>
      </w:pPr>
      <w:r w:rsidRPr="00B11734">
        <w:rPr>
          <w:rFonts w:ascii="Arial" w:eastAsia="Times New Roman" w:hAnsi="Arial" w:cs="Arial"/>
          <w:color w:val="000000"/>
          <w:sz w:val="24"/>
          <w:szCs w:val="24"/>
          <w:u w:val="single"/>
        </w:rPr>
        <w:t xml:space="preserve">Ochrana ovzduší, ochrana zvířat proti týrání: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Jako  orgán  ochrany  ovzduší  vydáváme  závazná  stanoviska  k územnímu  a stavebnímu řízení,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k řízení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o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vydání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kolaudačního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souhlasu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k ohlašování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staveb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za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celé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ORP. Za </w:t>
      </w:r>
      <w:r w:rsidRPr="00444B73">
        <w:rPr>
          <w:rFonts w:ascii="Arial" w:eastAsia="Times New Roman" w:hAnsi="Arial" w:cs="Arial"/>
          <w:color w:val="000000"/>
          <w:spacing w:val="1"/>
          <w:sz w:val="24"/>
          <w:szCs w:val="24"/>
        </w:rPr>
        <w:t>III.</w:t>
      </w:r>
      <w:r w:rsidRPr="00444B73">
        <w:rPr>
          <w:rFonts w:ascii="Arial" w:eastAsia="Times New Roman" w:hAnsi="Arial" w:cs="Arial"/>
          <w:color w:val="000000"/>
          <w:sz w:val="24"/>
          <w:szCs w:val="24"/>
        </w:rPr>
        <w:t xml:space="preserve"> čtvrtletí  roku  </w:t>
      </w:r>
      <w:r w:rsidRPr="00444B73">
        <w:rPr>
          <w:rFonts w:ascii="Arial" w:eastAsia="Times New Roman" w:hAnsi="Arial" w:cs="Arial"/>
          <w:color w:val="000000"/>
          <w:spacing w:val="1"/>
          <w:sz w:val="24"/>
          <w:szCs w:val="24"/>
        </w:rPr>
        <w:t>2023</w:t>
      </w:r>
      <w:r w:rsidRPr="00444B73">
        <w:rPr>
          <w:rFonts w:ascii="Arial" w:eastAsia="Times New Roman" w:hAnsi="Arial" w:cs="Arial"/>
          <w:color w:val="000000"/>
          <w:sz w:val="24"/>
          <w:szCs w:val="24"/>
        </w:rPr>
        <w:t xml:space="preserve">  jsme  vydali  55  závazných  stanovisek.  Na základě  doporučení nadřízeného správního orgánu mapujeme spalovací zdroje v rámci ORP jako přípravu na kontrolní činnost dle novely zákona na ochranu ovzduší, která bude platit od září 2024.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Na úseku ochrany zvířat proti týrání jsme řešili 14 případů, uložili jsme pokuty ve výši 63 000  Kč.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Provedli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jsme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odebrání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2 </w:t>
      </w:r>
      <w:r w:rsidRPr="00444B73">
        <w:rPr>
          <w:rFonts w:ascii="Arial" w:eastAsia="Times New Roman" w:hAnsi="Arial" w:cs="Arial"/>
          <w:color w:val="000000"/>
          <w:spacing w:val="1"/>
          <w:sz w:val="24"/>
          <w:szCs w:val="24"/>
        </w:rPr>
        <w:t xml:space="preserve"> psů</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do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náhradní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péče.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Spolupracujeme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 Krajskou veterinární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správou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Státní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veterinární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správy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Jihlava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při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povolování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svodů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zvířat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při přestupcích dle zákona na ochranu zvířat proti týrání.  </w:t>
      </w:r>
    </w:p>
    <w:p w:rsidR="00D840FE"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Vedeme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evidenci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jízdenek,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docházku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odboru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8"/>
          <w:sz w:val="24"/>
          <w:szCs w:val="24"/>
        </w:rPr>
        <w:t xml:space="preserve"> </w:t>
      </w:r>
      <w:r w:rsidRPr="00444B73">
        <w:rPr>
          <w:rFonts w:ascii="Arial" w:eastAsia="Times New Roman" w:hAnsi="Arial" w:cs="Arial"/>
          <w:color w:val="000000"/>
          <w:sz w:val="24"/>
          <w:szCs w:val="24"/>
        </w:rPr>
        <w:t xml:space="preserve">zásobování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kancelářským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materiálem. Zastupujeme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pokladně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ve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spisové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službě,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průběžně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zpracováváme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inventury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a administrujeme docházku odboru. </w:t>
      </w:r>
    </w:p>
    <w:p w:rsidR="00B11734" w:rsidRPr="00444B73" w:rsidRDefault="00B11734" w:rsidP="003C1EAB">
      <w:pPr>
        <w:spacing w:after="0" w:line="240" w:lineRule="auto"/>
        <w:jc w:val="both"/>
        <w:rPr>
          <w:rFonts w:ascii="Arial" w:hAnsi="Arial" w:cs="Arial"/>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u w:val="single"/>
        </w:rPr>
        <w:t>Oddělení vodního hospodářství, vodoprávní úřad</w:t>
      </w:r>
      <w:r w:rsidRPr="00444B73">
        <w:rPr>
          <w:rFonts w:ascii="Arial" w:eastAsia="Times New Roman" w:hAnsi="Arial" w:cs="Arial"/>
          <w:color w:val="000000"/>
          <w:sz w:val="24"/>
          <w:szCs w:val="24"/>
        </w:rPr>
        <w:t xml:space="preserve"> Vydané písemnosti celkem: 473 </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6410"/>
        <w:gridCol w:w="87"/>
        <w:gridCol w:w="660"/>
        <w:gridCol w:w="1090"/>
      </w:tblGrid>
      <w:tr w:rsidR="00D840FE" w:rsidRPr="00444B73" w:rsidTr="002B4EB5">
        <w:trPr>
          <w:trHeight w:hRule="exact" w:val="288"/>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514" w:type="dxa"/>
              <w:right w:w="40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w:t>
            </w: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3164" w:type="dxa"/>
              <w:right w:w="261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obsah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2" w:type="dxa"/>
              <w:right w:w="39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w:t>
            </w: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8" w:type="dxa"/>
              <w:right w:w="452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stavební povolení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292" w:type="dxa"/>
              <w:right w:w="51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7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386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odběry a vypouštění vod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52" w:type="dxa"/>
              <w:right w:w="53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53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408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kolaudační rozhodnutí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257" w:type="dxa"/>
              <w:right w:w="55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562"/>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49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schválení kanalizačních, provozních a manipulačních řádů,  havarijních plánů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413" w:type="dxa"/>
              <w:right w:w="277"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22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126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změny, prodloužení platnosti původních rozhodnutí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0" w:type="dxa"/>
              <w:right w:w="75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16 </w:t>
            </w:r>
          </w:p>
        </w:tc>
      </w:tr>
      <w:tr w:rsidR="00D840FE" w:rsidRPr="00444B73" w:rsidTr="002B4EB5">
        <w:trPr>
          <w:trHeight w:hRule="exact" w:val="288"/>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297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souhlasy dle § 17 vodního zákona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31" w:type="dxa"/>
              <w:right w:w="65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33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338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nakládání s vodami – rybníky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211" w:type="dxa"/>
              <w:right w:w="59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540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usnesení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318" w:type="dxa"/>
              <w:right w:w="49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8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559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ostatní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320" w:type="dxa"/>
              <w:right w:w="36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88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97" w:type="dxa"/>
            <w:gridSpan w:val="2"/>
            <w:tcBorders>
              <w:top w:val="single" w:sz="4" w:space="0" w:color="000000"/>
              <w:left w:val="single" w:sz="4" w:space="0" w:color="000000"/>
              <w:bottom w:val="single" w:sz="4" w:space="0" w:color="000000"/>
              <w:right w:val="single" w:sz="4" w:space="0" w:color="FFFFFF"/>
            </w:tcBorders>
            <w:shd w:val="clear" w:color="auto" w:fill="auto"/>
            <w:tcMar>
              <w:left w:w="102" w:type="dxa"/>
              <w:right w:w="261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vodoprávní evidence (VUME,VUPE) </w:t>
            </w:r>
          </w:p>
        </w:tc>
        <w:tc>
          <w:tcPr>
            <w:tcW w:w="660"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66" w:type="dxa"/>
              <w:right w:w="52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30 </w:t>
            </w:r>
          </w:p>
        </w:tc>
      </w:tr>
      <w:tr w:rsidR="00D840FE" w:rsidRPr="00444B73" w:rsidTr="002B4EB5">
        <w:trPr>
          <w:trHeight w:hRule="exact" w:val="288"/>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9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další  </w:t>
            </w: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42" w:type="dxa"/>
              <w:right w:w="425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kolaudační souhlasy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18" w:type="dxa"/>
              <w:right w:w="57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48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36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ohlášení dle §15a odst. 3 vod. zákona a §104 staveb. zákona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468"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436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zánik vodního díla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317" w:type="dxa"/>
              <w:right w:w="49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556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výzvy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451" w:type="dxa"/>
              <w:right w:w="35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282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w:t>
            </w:r>
            <w:r w:rsidRPr="00444B73">
              <w:rPr>
                <w:rFonts w:ascii="Arial" w:eastAsia="Times New Roman" w:hAnsi="Arial" w:cs="Arial"/>
                <w:color w:val="000000"/>
                <w:spacing w:val="1"/>
                <w:sz w:val="24"/>
                <w:szCs w:val="24"/>
              </w:rPr>
              <w:t>dle</w:t>
            </w:r>
            <w:r w:rsidRPr="00444B73">
              <w:rPr>
                <w:rFonts w:ascii="Arial" w:eastAsia="Times New Roman" w:hAnsi="Arial" w:cs="Arial"/>
                <w:color w:val="000000"/>
                <w:sz w:val="24"/>
                <w:szCs w:val="24"/>
              </w:rPr>
              <w:t xml:space="preserve"> § 18 vodního zákona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37" w:type="dxa"/>
              <w:right w:w="67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365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k vynětí ze </w:t>
            </w:r>
            <w:r w:rsidRPr="00444B73">
              <w:rPr>
                <w:rFonts w:ascii="Arial" w:eastAsia="Times New Roman" w:hAnsi="Arial" w:cs="Arial"/>
                <w:color w:val="000000"/>
                <w:spacing w:val="1"/>
                <w:sz w:val="24"/>
                <w:szCs w:val="24"/>
              </w:rPr>
              <w:t>ZPF</w:t>
            </w:r>
            <w:r w:rsidRPr="00444B73">
              <w:rPr>
                <w:rFonts w:ascii="Arial" w:eastAsia="Times New Roman" w:hAnsi="Arial" w:cs="Arial"/>
                <w:color w:val="000000"/>
                <w:sz w:val="24"/>
                <w:szCs w:val="24"/>
              </w:rPr>
              <w:t xml:space="preserve">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88" w:type="dxa"/>
              <w:right w:w="50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39 </w:t>
            </w:r>
          </w:p>
        </w:tc>
      </w:tr>
      <w:tr w:rsidR="00D840FE" w:rsidRPr="00444B73" w:rsidTr="002B4EB5">
        <w:trPr>
          <w:trHeight w:hRule="exact" w:val="288"/>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401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povodňové plány </w:t>
            </w:r>
            <w:r w:rsidRPr="00444B73">
              <w:rPr>
                <w:rFonts w:ascii="Arial" w:eastAsia="Times New Roman" w:hAnsi="Arial" w:cs="Arial"/>
                <w:color w:val="000000"/>
                <w:spacing w:val="1"/>
                <w:sz w:val="24"/>
                <w:szCs w:val="24"/>
              </w:rPr>
              <w:t>obcí</w:t>
            </w:r>
            <w:r w:rsidRPr="00444B73">
              <w:rPr>
                <w:rFonts w:ascii="Arial" w:eastAsia="Times New Roman" w:hAnsi="Arial" w:cs="Arial"/>
                <w:color w:val="000000"/>
                <w:sz w:val="24"/>
                <w:szCs w:val="24"/>
              </w:rPr>
              <w:t xml:space="preserve">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264" w:type="dxa"/>
              <w:right w:w="54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44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stanovení OP vodních zdrojů opatřením obecné povahy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585"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0</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430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152" w:type="dxa"/>
              <w:right w:w="53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84 </w:t>
            </w:r>
          </w:p>
        </w:tc>
      </w:tr>
      <w:tr w:rsidR="00D840FE" w:rsidRPr="00444B73" w:rsidTr="002B4EB5">
        <w:trPr>
          <w:trHeight w:hRule="exact" w:val="286"/>
        </w:trPr>
        <w:tc>
          <w:tcPr>
            <w:tcW w:w="13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6410" w:type="dxa"/>
            <w:tcBorders>
              <w:top w:val="single" w:sz="4" w:space="0" w:color="000000"/>
              <w:left w:val="single" w:sz="4" w:space="0" w:color="000000"/>
              <w:bottom w:val="single" w:sz="4" w:space="0" w:color="000000"/>
              <w:right w:val="single" w:sz="4" w:space="0" w:color="FFFFFF"/>
            </w:tcBorders>
            <w:shd w:val="clear" w:color="auto" w:fill="auto"/>
            <w:tcMar>
              <w:left w:w="102" w:type="dxa"/>
              <w:right w:w="261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společné územní a stavební povolení </w:t>
            </w:r>
          </w:p>
        </w:tc>
        <w:tc>
          <w:tcPr>
            <w:tcW w:w="746" w:type="dxa"/>
            <w:gridSpan w:val="2"/>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left w:w="0" w:type="dxa"/>
              <w:right w:w="71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36 </w:t>
            </w:r>
          </w:p>
        </w:tc>
      </w:tr>
    </w:tbl>
    <w:p w:rsidR="00B11734" w:rsidRDefault="00B11734"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 třetím čtvrtletí roku 2023 byly 3 havárie. </w:t>
      </w:r>
    </w:p>
    <w:p w:rsidR="00D840FE" w:rsidRPr="00444B73" w:rsidRDefault="00D840FE" w:rsidP="003C1EAB">
      <w:pPr>
        <w:numPr>
          <w:ilvl w:val="0"/>
          <w:numId w:val="109"/>
        </w:numPr>
        <w:tabs>
          <w:tab w:val="clear" w:pos="713"/>
          <w:tab w:val="num" w:pos="261"/>
        </w:tabs>
        <w:spacing w:after="0" w:line="240" w:lineRule="auto"/>
        <w:ind w:left="0" w:hanging="256"/>
        <w:jc w:val="both"/>
        <w:rPr>
          <w:rFonts w:ascii="Arial" w:hAnsi="Arial" w:cs="Arial"/>
          <w:sz w:val="24"/>
          <w:szCs w:val="24"/>
        </w:rPr>
      </w:pPr>
      <w:r w:rsidRPr="00444B73">
        <w:rPr>
          <w:rFonts w:ascii="Arial" w:eastAsia="Times New Roman" w:hAnsi="Arial" w:cs="Arial"/>
          <w:color w:val="000000"/>
          <w:sz w:val="24"/>
          <w:szCs w:val="24"/>
        </w:rPr>
        <w:t>Havárie v  Moravia Lacto s.r.o., únik kyseliny do jednotné kanalizace.</w:t>
      </w:r>
    </w:p>
    <w:p w:rsidR="00D840FE" w:rsidRPr="00444B73" w:rsidRDefault="00D840FE" w:rsidP="003C1EAB">
      <w:pPr>
        <w:numPr>
          <w:ilvl w:val="0"/>
          <w:numId w:val="109"/>
        </w:numPr>
        <w:tabs>
          <w:tab w:val="clear" w:pos="713"/>
          <w:tab w:val="num" w:pos="261"/>
        </w:tabs>
        <w:spacing w:after="0" w:line="240" w:lineRule="auto"/>
        <w:ind w:left="0" w:hanging="256"/>
        <w:jc w:val="both"/>
        <w:rPr>
          <w:rFonts w:ascii="Arial" w:hAnsi="Arial" w:cs="Arial"/>
          <w:sz w:val="24"/>
          <w:szCs w:val="24"/>
        </w:rPr>
      </w:pPr>
      <w:r w:rsidRPr="00444B73">
        <w:rPr>
          <w:rFonts w:ascii="Arial" w:eastAsia="Times New Roman" w:hAnsi="Arial" w:cs="Arial"/>
          <w:color w:val="000000"/>
          <w:sz w:val="24"/>
          <w:szCs w:val="24"/>
        </w:rPr>
        <w:t xml:space="preserve">Havárie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rybníku „Nový“ v k.ú. Jezdovivce, úhyn ryb, nedostatek kyslíku.</w:t>
      </w:r>
    </w:p>
    <w:p w:rsidR="00D840FE" w:rsidRPr="00444B73" w:rsidRDefault="00D840FE" w:rsidP="003C1EAB">
      <w:pPr>
        <w:numPr>
          <w:ilvl w:val="0"/>
          <w:numId w:val="109"/>
        </w:numPr>
        <w:tabs>
          <w:tab w:val="clear" w:pos="713"/>
          <w:tab w:val="num" w:pos="261"/>
        </w:tabs>
        <w:spacing w:after="0" w:line="240" w:lineRule="auto"/>
        <w:ind w:left="0" w:hanging="256"/>
        <w:jc w:val="both"/>
        <w:rPr>
          <w:rFonts w:ascii="Arial" w:hAnsi="Arial" w:cs="Arial"/>
          <w:sz w:val="24"/>
          <w:szCs w:val="24"/>
        </w:rPr>
      </w:pPr>
      <w:r w:rsidRPr="00444B73">
        <w:rPr>
          <w:rFonts w:ascii="Arial" w:eastAsia="Times New Roman" w:hAnsi="Arial" w:cs="Arial"/>
          <w:color w:val="000000"/>
          <w:sz w:val="24"/>
          <w:szCs w:val="24"/>
        </w:rPr>
        <w:t>Havárie ve společnosti Enviropol - zahoření elektroodpadu.</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Proběhlo povodňové cvičení „Vlna 2023“ ORP Jihlava vyhlašovala 3. stupeň povodňové aktivity pro město Brtnice </w:t>
      </w:r>
      <w:r w:rsidRPr="00444B73">
        <w:rPr>
          <w:rFonts w:ascii="Arial" w:eastAsia="Times New Roman" w:hAnsi="Arial" w:cs="Arial"/>
          <w:color w:val="000000"/>
          <w:spacing w:val="111"/>
          <w:sz w:val="24"/>
          <w:szCs w:val="24"/>
        </w:rPr>
        <w:t xml:space="preserve"> </w:t>
      </w:r>
    </w:p>
    <w:p w:rsidR="00B11734" w:rsidRDefault="00B11734" w:rsidP="003C1EAB">
      <w:pPr>
        <w:spacing w:after="0" w:line="240" w:lineRule="auto"/>
        <w:jc w:val="both"/>
        <w:rPr>
          <w:rFonts w:ascii="Arial" w:eastAsia="Times New Roman" w:hAnsi="Arial" w:cs="Arial"/>
          <w:color w:val="000000"/>
          <w:sz w:val="24"/>
          <w:szCs w:val="24"/>
          <w:u w:val="single"/>
        </w:rPr>
      </w:pPr>
    </w:p>
    <w:p w:rsidR="004F3EFA"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u w:val="single"/>
        </w:rPr>
        <w:t>Oddělení ochrany přírody a krajiny a ZPF</w:t>
      </w:r>
      <w:r w:rsidRPr="00444B73">
        <w:rPr>
          <w:rFonts w:ascii="Arial" w:eastAsia="Times New Roman" w:hAnsi="Arial" w:cs="Arial"/>
          <w:color w:val="000000"/>
          <w:sz w:val="24"/>
          <w:szCs w:val="24"/>
        </w:rPr>
        <w:t xml:space="preserve"> Státní správa v ochraně přírody a krajiny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Za </w:t>
      </w:r>
      <w:r w:rsidRPr="00444B73">
        <w:rPr>
          <w:rFonts w:ascii="Arial" w:eastAsia="Times New Roman" w:hAnsi="Arial" w:cs="Arial"/>
          <w:color w:val="000000"/>
          <w:spacing w:val="1"/>
          <w:sz w:val="24"/>
          <w:szCs w:val="24"/>
        </w:rPr>
        <w:t>III.</w:t>
      </w:r>
      <w:r w:rsidRPr="00444B73">
        <w:rPr>
          <w:rFonts w:ascii="Arial" w:eastAsia="Times New Roman" w:hAnsi="Arial" w:cs="Arial"/>
          <w:color w:val="000000"/>
          <w:sz w:val="24"/>
          <w:szCs w:val="24"/>
        </w:rPr>
        <w:t xml:space="preserve"> čtvrtletí </w:t>
      </w:r>
      <w:r w:rsidRPr="00444B73">
        <w:rPr>
          <w:rFonts w:ascii="Arial" w:eastAsia="Times New Roman" w:hAnsi="Arial" w:cs="Arial"/>
          <w:color w:val="000000"/>
          <w:spacing w:val="1"/>
          <w:sz w:val="24"/>
          <w:szCs w:val="24"/>
        </w:rPr>
        <w:t>2023</w:t>
      </w:r>
      <w:r w:rsidRPr="00444B73">
        <w:rPr>
          <w:rFonts w:ascii="Arial" w:eastAsia="Times New Roman" w:hAnsi="Arial" w:cs="Arial"/>
          <w:color w:val="000000"/>
          <w:sz w:val="24"/>
          <w:szCs w:val="24"/>
        </w:rPr>
        <w:t xml:space="preserve"> bylo vydáno: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9"/>
        <w:gridCol w:w="497"/>
        <w:gridCol w:w="2530"/>
        <w:gridCol w:w="1262"/>
      </w:tblGrid>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2256" w:type="dxa"/>
              <w:right w:w="166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řízení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926" w:type="dxa"/>
              <w:right w:w="96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úkon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212" w:type="dxa"/>
              <w:right w:w="36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66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Řízení o povolení kácení dřevin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78" w:type="dxa"/>
              <w:right w:w="78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zahájení řízení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26" w:type="dxa"/>
              <w:right w:w="83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29 </w:t>
            </w:r>
          </w:p>
        </w:tc>
      </w:tr>
      <w:tr w:rsidR="00D840FE" w:rsidRPr="00444B73" w:rsidTr="00B11734">
        <w:trPr>
          <w:trHeight w:hRule="exact" w:val="288"/>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272" w:type="dxa"/>
              <w:right w:w="28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vydáno rozhodnutí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318" w:type="dxa"/>
              <w:right w:w="54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20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212" w:type="dxa"/>
              <w:right w:w="31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305" w:type="dxa"/>
              <w:right w:w="67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5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328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VKP „ex lege“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73" w:type="dxa"/>
              <w:right w:w="27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závazné 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272" w:type="dxa"/>
              <w:right w:w="71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7 </w:t>
            </w:r>
          </w:p>
        </w:tc>
      </w:tr>
      <w:tr w:rsidR="00D840FE" w:rsidRPr="00444B73" w:rsidTr="00B11734">
        <w:trPr>
          <w:trHeight w:hRule="exact" w:val="1390"/>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6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k ÚŘ, </w:t>
            </w:r>
            <w:r w:rsidRPr="00444B73">
              <w:rPr>
                <w:rFonts w:ascii="Arial" w:eastAsia="Times New Roman" w:hAnsi="Arial" w:cs="Arial"/>
                <w:color w:val="000000"/>
                <w:spacing w:val="1"/>
                <w:sz w:val="24"/>
                <w:szCs w:val="24"/>
              </w:rPr>
              <w:t>SŘ,</w:t>
            </w:r>
            <w:r w:rsidRPr="00444B73">
              <w:rPr>
                <w:rFonts w:ascii="Arial" w:eastAsia="Times New Roman" w:hAnsi="Arial" w:cs="Arial"/>
                <w:color w:val="000000"/>
                <w:sz w:val="24"/>
                <w:szCs w:val="24"/>
              </w:rPr>
              <w:t xml:space="preserve"> dotacím, předběžná informace k záměrům dle ust. § 139 správního řádu, vyjádření k vynětí ze ZPF, vyjádření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 nakládání s vodami, ke schválení manipulačních řádů pro vodní díla atd.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44" w:type="dxa"/>
              <w:right w:w="173"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239" w:type="dxa"/>
              <w:right w:w="503"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207 </w:t>
            </w:r>
          </w:p>
        </w:tc>
      </w:tr>
      <w:tr w:rsidR="00D840FE" w:rsidRPr="00444B73" w:rsidTr="00B11734">
        <w:trPr>
          <w:trHeight w:hRule="exact" w:val="1114"/>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33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Protokoly z místního šetření k prověření škod způsobených vydrou říční </w:t>
            </w:r>
            <w:r w:rsidRPr="00444B73">
              <w:rPr>
                <w:rFonts w:ascii="Arial" w:eastAsia="Times New Roman" w:hAnsi="Arial" w:cs="Arial"/>
                <w:color w:val="000000"/>
                <w:spacing w:val="1"/>
                <w:sz w:val="24"/>
                <w:szCs w:val="24"/>
              </w:rPr>
              <w:t>nebo</w:t>
            </w:r>
            <w:r w:rsidRPr="00444B73">
              <w:rPr>
                <w:rFonts w:ascii="Arial" w:eastAsia="Times New Roman" w:hAnsi="Arial" w:cs="Arial"/>
                <w:color w:val="000000"/>
                <w:sz w:val="24"/>
                <w:szCs w:val="24"/>
              </w:rPr>
              <w:t xml:space="preserve"> kormoránem velkým na rybí obsádce a </w:t>
            </w:r>
            <w:r w:rsidRPr="00444B73">
              <w:rPr>
                <w:rFonts w:ascii="Arial" w:eastAsia="Times New Roman" w:hAnsi="Arial" w:cs="Arial"/>
                <w:color w:val="000000"/>
                <w:spacing w:val="1"/>
                <w:sz w:val="24"/>
                <w:szCs w:val="24"/>
              </w:rPr>
              <w:t>dále</w:t>
            </w:r>
            <w:r w:rsidRPr="00444B73">
              <w:rPr>
                <w:rFonts w:ascii="Arial" w:eastAsia="Times New Roman" w:hAnsi="Arial" w:cs="Arial"/>
                <w:color w:val="000000"/>
                <w:sz w:val="24"/>
                <w:szCs w:val="24"/>
              </w:rPr>
              <w:t xml:space="preserve"> škod způsobených bobrem evropským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223" w:type="dxa"/>
              <w:right w:w="252"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protokol na základě provedeného místního šetření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566" w:type="dxa"/>
              <w:right w:w="416"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4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25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Zrušení ochrany památných stromů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318" w:type="dxa"/>
              <w:right w:w="100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87" w:type="dxa"/>
              <w:right w:w="89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87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Projednávání územních plánů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370" w:type="dxa"/>
              <w:right w:w="97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126" w:type="dxa"/>
              <w:right w:w="85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5 </w:t>
            </w:r>
          </w:p>
        </w:tc>
      </w:tr>
      <w:tr w:rsidR="00D840FE" w:rsidRPr="00444B73" w:rsidTr="00B11734">
        <w:trPr>
          <w:trHeight w:hRule="exact" w:val="564"/>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74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Stanoviska ke komplexním pozemkovým úpravám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698" w:type="dxa"/>
              <w:right w:w="643"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454" w:type="dxa"/>
              <w:right w:w="529"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r w:rsidR="00D840FE" w:rsidRPr="00444B73" w:rsidTr="00B11734">
        <w:trPr>
          <w:trHeight w:hRule="exact" w:val="562"/>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37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k zásahům do krajinného rázu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218" w:type="dxa"/>
              <w:right w:w="291"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závazné 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325" w:type="dxa"/>
              <w:right w:w="657"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51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dle zákona o myslivosti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274"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zá</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0" w:type="dxa"/>
              <w:right w:w="73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vazné stanovisko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0" w:type="dxa"/>
              <w:right w:w="98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r w:rsidR="00D840FE" w:rsidRPr="00444B73" w:rsidTr="00B11734">
        <w:trPr>
          <w:trHeight w:hRule="exact" w:val="286"/>
        </w:trPr>
        <w:tc>
          <w:tcPr>
            <w:tcW w:w="4999" w:type="dxa"/>
            <w:tcBorders>
              <w:top w:val="single" w:sz="4" w:space="0" w:color="000000"/>
              <w:left w:val="single" w:sz="4" w:space="0" w:color="000000"/>
              <w:bottom w:val="single" w:sz="4" w:space="0" w:color="000000"/>
              <w:right w:val="single" w:sz="4" w:space="0" w:color="FFFFFF"/>
            </w:tcBorders>
            <w:shd w:val="clear" w:color="auto" w:fill="auto"/>
            <w:tcMar>
              <w:left w:w="110" w:type="dxa"/>
              <w:right w:w="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Poskytnutí informace dle zákona č. 106/1999 Sb. </w:t>
            </w:r>
          </w:p>
        </w:tc>
        <w:tc>
          <w:tcPr>
            <w:tcW w:w="497" w:type="dxa"/>
            <w:tcBorders>
              <w:top w:val="single" w:sz="4" w:space="0" w:color="000000"/>
              <w:left w:val="single" w:sz="4" w:space="0" w:color="FFFFFF"/>
              <w:bottom w:val="single" w:sz="4" w:space="0" w:color="000000"/>
              <w:right w:val="single" w:sz="4" w:space="0" w:color="000000"/>
            </w:tcBorders>
            <w:shd w:val="clear" w:color="auto" w:fill="auto"/>
            <w:tcMar>
              <w:left w:w="106"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pod</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left w:w="0" w:type="dxa"/>
              <w:right w:w="68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klad pro odpověď </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left w:w="566" w:type="dxa"/>
              <w:right w:w="41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bl>
    <w:p w:rsidR="004F3EFA" w:rsidRDefault="004F3EFA" w:rsidP="003C1EAB">
      <w:pPr>
        <w:spacing w:after="0" w:line="240" w:lineRule="auto"/>
        <w:jc w:val="both"/>
        <w:rPr>
          <w:rFonts w:ascii="Arial" w:eastAsia="Times New Roman" w:hAnsi="Arial" w:cs="Arial"/>
          <w:color w:val="000000"/>
          <w:sz w:val="24"/>
          <w:szCs w:val="24"/>
        </w:rPr>
      </w:pPr>
    </w:p>
    <w:p w:rsidR="00D840FE" w:rsidRPr="004F3EFA" w:rsidRDefault="00D840FE" w:rsidP="003C1EAB">
      <w:pPr>
        <w:spacing w:after="0" w:line="240" w:lineRule="auto"/>
        <w:jc w:val="both"/>
        <w:rPr>
          <w:rFonts w:ascii="Arial" w:hAnsi="Arial" w:cs="Arial"/>
          <w:sz w:val="24"/>
          <w:szCs w:val="24"/>
          <w:u w:val="single"/>
        </w:rPr>
      </w:pPr>
      <w:r w:rsidRPr="004F3EFA">
        <w:rPr>
          <w:rFonts w:ascii="Arial" w:eastAsia="Times New Roman" w:hAnsi="Arial" w:cs="Arial"/>
          <w:color w:val="000000"/>
          <w:sz w:val="24"/>
          <w:szCs w:val="24"/>
          <w:u w:val="single"/>
        </w:rPr>
        <w:t xml:space="preserve">Další činnosti: </w:t>
      </w:r>
    </w:p>
    <w:p w:rsidR="00D840FE" w:rsidRPr="00444B73" w:rsidRDefault="00D840FE" w:rsidP="003C1EAB">
      <w:pPr>
        <w:numPr>
          <w:ilvl w:val="0"/>
          <w:numId w:val="110"/>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Geodetické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zaměření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revize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vybraných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památných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stromů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v regionu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(dle požadavku na revize AOPK): Lipové stromořadí u Modety, lipová alej ke kapli sv. Jana Nepomuckého, Alej k Mirošovu, Lípy u křížku, Stromořadí v Bedřichově, Lípy u Rounku. </w:t>
      </w:r>
    </w:p>
    <w:p w:rsidR="00D840FE" w:rsidRPr="00444B73" w:rsidRDefault="00D840FE" w:rsidP="003C1EAB">
      <w:pPr>
        <w:numPr>
          <w:ilvl w:val="0"/>
          <w:numId w:val="110"/>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Jednání a revize nové trasy optických kabelů T-Mobile v dalších částech Jihlavy. </w:t>
      </w:r>
    </w:p>
    <w:p w:rsidR="00D840FE" w:rsidRPr="00444B73" w:rsidRDefault="00D840FE" w:rsidP="003C1EAB">
      <w:pPr>
        <w:numPr>
          <w:ilvl w:val="0"/>
          <w:numId w:val="110"/>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Objednávka provedení ošetření památného stromu – Javor v Kopaninách </w:t>
      </w:r>
    </w:p>
    <w:p w:rsidR="00D840FE" w:rsidRPr="00444B73" w:rsidRDefault="00D840FE" w:rsidP="003C1EAB">
      <w:pPr>
        <w:numPr>
          <w:ilvl w:val="0"/>
          <w:numId w:val="111"/>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Objednávky na zajištění ochranářských opatření v RVKP: U křemele a Kružíkova louka </w:t>
      </w:r>
    </w:p>
    <w:p w:rsidR="00D840FE" w:rsidRPr="00444B73" w:rsidRDefault="00D840FE" w:rsidP="003C1EAB">
      <w:pPr>
        <w:numPr>
          <w:ilvl w:val="0"/>
          <w:numId w:val="111"/>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Objednávka na provedení ošetření vybraných stromů v RVKP Stromořadí v Brtnici </w:t>
      </w:r>
    </w:p>
    <w:p w:rsidR="00D840FE" w:rsidRPr="00444B73" w:rsidRDefault="00D840FE" w:rsidP="003C1EAB">
      <w:pPr>
        <w:numPr>
          <w:ilvl w:val="0"/>
          <w:numId w:val="111"/>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lastRenderedPageBreak/>
        <w:t xml:space="preserve">Kontrola ošetření vybraných stromů v registrovaném VKP Zeleň na dolním hřbitově v Dolní Cerekvi </w:t>
      </w:r>
    </w:p>
    <w:p w:rsidR="00D840FE" w:rsidRPr="00444B73" w:rsidRDefault="00D840FE" w:rsidP="003C1EAB">
      <w:pPr>
        <w:numPr>
          <w:ilvl w:val="0"/>
          <w:numId w:val="111"/>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Průběžné zadávání nálezů rostlin a živočichů do aplikace BioLog, odkud jsou po validaci přeneseny do Nálezové databáze AOPK (v současnosti zadáno 220 nálezů rostlin a živočichů) </w:t>
      </w:r>
    </w:p>
    <w:p w:rsidR="004F3EFA" w:rsidRDefault="004F3EFA" w:rsidP="003C1EAB">
      <w:pPr>
        <w:spacing w:after="0" w:line="240" w:lineRule="auto"/>
        <w:jc w:val="both"/>
        <w:rPr>
          <w:rFonts w:ascii="Arial" w:eastAsia="Times New Roman" w:hAnsi="Arial" w:cs="Arial"/>
          <w:color w:val="000000"/>
          <w:sz w:val="24"/>
          <w:szCs w:val="24"/>
        </w:rPr>
      </w:pPr>
    </w:p>
    <w:p w:rsidR="004F3EFA" w:rsidRDefault="004F3EFA" w:rsidP="003C1EAB">
      <w:pPr>
        <w:spacing w:after="0" w:line="240" w:lineRule="auto"/>
        <w:jc w:val="both"/>
        <w:rPr>
          <w:rFonts w:ascii="Arial" w:eastAsia="Times New Roman" w:hAnsi="Arial" w:cs="Arial"/>
          <w:color w:val="000000"/>
          <w:sz w:val="24"/>
          <w:szCs w:val="24"/>
        </w:rPr>
      </w:pPr>
    </w:p>
    <w:p w:rsidR="004F3EFA" w:rsidRDefault="004F3EFA" w:rsidP="003C1EAB">
      <w:pPr>
        <w:spacing w:after="0" w:line="240" w:lineRule="auto"/>
        <w:jc w:val="both"/>
        <w:rPr>
          <w:rFonts w:ascii="Arial" w:eastAsia="Times New Roman" w:hAnsi="Arial" w:cs="Arial"/>
          <w:color w:val="000000"/>
          <w:sz w:val="24"/>
          <w:szCs w:val="24"/>
        </w:rPr>
      </w:pPr>
    </w:p>
    <w:p w:rsidR="004F3EFA" w:rsidRDefault="004F3EFA" w:rsidP="003C1EAB">
      <w:pPr>
        <w:spacing w:after="0" w:line="240" w:lineRule="auto"/>
        <w:jc w:val="both"/>
        <w:rPr>
          <w:rFonts w:ascii="Arial" w:eastAsia="Times New Roman" w:hAnsi="Arial" w:cs="Arial"/>
          <w:color w:val="000000"/>
          <w:sz w:val="24"/>
          <w:szCs w:val="24"/>
        </w:rPr>
      </w:pPr>
    </w:p>
    <w:p w:rsidR="004F3EFA" w:rsidRDefault="004F3EFA" w:rsidP="003C1EAB">
      <w:pPr>
        <w:spacing w:after="0" w:line="240" w:lineRule="auto"/>
        <w:jc w:val="both"/>
        <w:rPr>
          <w:rFonts w:ascii="Arial" w:eastAsia="Times New Roman" w:hAnsi="Arial" w:cs="Arial"/>
          <w:color w:val="000000"/>
          <w:sz w:val="24"/>
          <w:szCs w:val="24"/>
        </w:rPr>
      </w:pPr>
    </w:p>
    <w:p w:rsidR="004F3EFA" w:rsidRDefault="004F3EFA"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Státní správa v ochraně zemědělského půdního fondu Za III. čtvrtletí 2023 bylo vydáno: </w:t>
      </w:r>
    </w:p>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0"/>
        <w:gridCol w:w="1520"/>
        <w:gridCol w:w="153"/>
        <w:gridCol w:w="1006"/>
      </w:tblGrid>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3043" w:type="dxa"/>
              <w:right w:w="2971"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úkon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670" w:type="dxa"/>
              <w:right w:w="415"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209" w:type="dxa"/>
              <w:right w:w="16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4F3EFA" w:rsidRPr="00444B73" w:rsidTr="004F3EFA">
        <w:trPr>
          <w:trHeight w:hRule="exact" w:val="262"/>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045"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Souhlas s odnětím ze ZPF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18" w:type="dxa"/>
              <w:right w:w="394"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51" w:type="dxa"/>
              <w:right w:w="689"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9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311" w:type="dxa"/>
              <w:right w:w="110"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stanovisko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268" w:type="dxa"/>
              <w:right w:w="362"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62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470" w:type="dxa"/>
              <w:right w:w="228"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 řízení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374" w:type="dxa"/>
              <w:right w:w="36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7 </w:t>
            </w:r>
          </w:p>
        </w:tc>
      </w:tr>
      <w:tr w:rsidR="004F3EFA" w:rsidRPr="00444B73" w:rsidTr="004F3EFA">
        <w:trPr>
          <w:trHeight w:hRule="exact" w:val="51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101" w:type="dxa"/>
              <w:right w:w="0"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postoupeno na </w:t>
            </w:r>
          </w:p>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KrÚ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442" w:type="dxa"/>
              <w:right w:w="298" w:type="dxa"/>
            </w:tcMa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92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k projektové dokumentaci, trasy, výzvy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46" w:type="dxa"/>
              <w:right w:w="488"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662"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48 </w:t>
            </w:r>
          </w:p>
        </w:tc>
      </w:tr>
      <w:tr w:rsidR="004F3EFA" w:rsidRPr="00444B73" w:rsidTr="004F3EFA">
        <w:trPr>
          <w:trHeight w:hRule="exact" w:val="290"/>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64" w:type="dxa"/>
            </w:tcMa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Řízení o odvodech za zábor ZPF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76" w:type="dxa"/>
              <w:right w:w="555" w:type="dxa"/>
            </w:tcMa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zahájení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699" w:type="dxa"/>
            </w:tcMa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51 </w:t>
            </w:r>
          </w:p>
        </w:tc>
      </w:tr>
      <w:tr w:rsidR="004F3EFA" w:rsidRPr="00444B73" w:rsidTr="004F3EFA">
        <w:trPr>
          <w:trHeight w:hRule="exact" w:val="262"/>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311" w:type="dxa"/>
              <w:right w:w="101"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345" w:type="dxa"/>
              <w:right w:w="395"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8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77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v pochybnostech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41" w:type="dxa"/>
              <w:right w:w="372"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74" w:type="dxa"/>
              <w:right w:w="66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935"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Uložení sedimentů na ZPF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192" w:type="dxa"/>
              <w:right w:w="511"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souhlas </w:t>
            </w: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73" w:type="dxa"/>
              <w:right w:w="667"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4F3EFA" w:rsidRPr="00444B73" w:rsidTr="004F3EFA">
        <w:trPr>
          <w:trHeight w:hRule="exact" w:val="262"/>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004"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Erozní události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314" w:type="dxa"/>
              <w:right w:w="426"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4F3EFA" w:rsidRPr="00444B73" w:rsidTr="004F3EFA">
        <w:trPr>
          <w:trHeight w:hRule="exact" w:val="264"/>
        </w:trPr>
        <w:tc>
          <w:tcPr>
            <w:tcW w:w="6610" w:type="dxa"/>
            <w:tcBorders>
              <w:top w:val="single" w:sz="4" w:space="0" w:color="000000"/>
              <w:left w:val="single" w:sz="4" w:space="0" w:color="000000"/>
              <w:bottom w:val="single" w:sz="4" w:space="0" w:color="000000"/>
              <w:right w:val="single" w:sz="4" w:space="0" w:color="000000"/>
            </w:tcBorders>
            <w:shd w:val="clear" w:color="auto" w:fill="auto"/>
            <w:tcMar>
              <w:left w:w="110" w:type="dxa"/>
              <w:right w:w="5567" w:type="dxa"/>
            </w:tcMar>
            <w:vAlign w:val="center"/>
          </w:tcPr>
          <w:p w:rsidR="004F3EFA" w:rsidRPr="00444B73" w:rsidRDefault="004F3EFA" w:rsidP="004F3EFA">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Podněty  </w:t>
            </w:r>
          </w:p>
        </w:tc>
        <w:tc>
          <w:tcPr>
            <w:tcW w:w="1520" w:type="dxa"/>
            <w:tcBorders>
              <w:top w:val="single" w:sz="4" w:space="0" w:color="000000"/>
              <w:left w:val="single" w:sz="4" w:space="0" w:color="000000"/>
              <w:bottom w:val="single" w:sz="4" w:space="0" w:color="000000"/>
              <w:right w:val="single" w:sz="4" w:space="0" w:color="FFFFFF"/>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53"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4F3EFA" w:rsidRPr="00444B73" w:rsidRDefault="004F3EFA" w:rsidP="004F3EFA">
            <w:pPr>
              <w:spacing w:after="0" w:line="240" w:lineRule="auto"/>
              <w:jc w:val="both"/>
              <w:rPr>
                <w:rFonts w:ascii="Arial" w:hAnsi="Arial" w:cs="Arial"/>
                <w:sz w:val="24"/>
                <w:szCs w:val="24"/>
              </w:rPr>
            </w:pPr>
          </w:p>
        </w:tc>
      </w:tr>
    </w:tbl>
    <w:p w:rsidR="00D840FE" w:rsidRPr="00444B73" w:rsidRDefault="00D840FE" w:rsidP="003C1EAB">
      <w:pPr>
        <w:spacing w:after="0" w:line="240" w:lineRule="auto"/>
        <w:jc w:val="both"/>
        <w:rPr>
          <w:rFonts w:ascii="Arial" w:eastAsia="Arial" w:hAnsi="Arial" w:cs="Arial"/>
          <w:sz w:val="24"/>
          <w:szCs w:val="24"/>
        </w:rPr>
      </w:pPr>
      <w:r w:rsidRPr="00444B73">
        <w:rPr>
          <w:rFonts w:ascii="Arial" w:eastAsia="Arial" w:hAnsi="Arial" w:cs="Arial"/>
          <w:color w:val="00000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 III. čtvrtletí </w:t>
      </w:r>
      <w:r w:rsidRPr="00444B73">
        <w:rPr>
          <w:rFonts w:ascii="Arial" w:eastAsia="Times New Roman" w:hAnsi="Arial" w:cs="Arial"/>
          <w:color w:val="000000"/>
          <w:spacing w:val="1"/>
          <w:sz w:val="24"/>
          <w:szCs w:val="24"/>
        </w:rPr>
        <w:t>roku</w:t>
      </w:r>
      <w:r w:rsidRPr="00444B73">
        <w:rPr>
          <w:rFonts w:ascii="Arial" w:eastAsia="Times New Roman" w:hAnsi="Arial" w:cs="Arial"/>
          <w:color w:val="000000"/>
          <w:sz w:val="24"/>
          <w:szCs w:val="24"/>
        </w:rPr>
        <w:t xml:space="preserve"> 2023 stále dochází k mírnému poklesu nových žádostí (odnětí půdy, vyjádření, trasy) oproti předchozím letům.  </w:t>
      </w:r>
    </w:p>
    <w:p w:rsidR="000A74F4" w:rsidRDefault="000A74F4" w:rsidP="003C1EAB">
      <w:pPr>
        <w:spacing w:after="0" w:line="240" w:lineRule="auto"/>
        <w:jc w:val="both"/>
        <w:rPr>
          <w:rFonts w:ascii="Arial" w:eastAsia="Times New Roman" w:hAnsi="Arial" w:cs="Arial"/>
          <w:color w:val="000000"/>
          <w:sz w:val="24"/>
          <w:szCs w:val="24"/>
        </w:rPr>
      </w:pPr>
    </w:p>
    <w:p w:rsidR="00D840FE" w:rsidRPr="000A74F4" w:rsidRDefault="00D840FE" w:rsidP="003C1EAB">
      <w:pPr>
        <w:spacing w:after="0" w:line="240" w:lineRule="auto"/>
        <w:jc w:val="both"/>
        <w:rPr>
          <w:rFonts w:ascii="Arial" w:hAnsi="Arial" w:cs="Arial"/>
          <w:sz w:val="24"/>
          <w:szCs w:val="24"/>
          <w:u w:val="single"/>
        </w:rPr>
      </w:pPr>
      <w:r w:rsidRPr="000A74F4">
        <w:rPr>
          <w:rFonts w:ascii="Arial" w:eastAsia="Times New Roman" w:hAnsi="Arial" w:cs="Arial"/>
          <w:color w:val="000000"/>
          <w:sz w:val="24"/>
          <w:szCs w:val="24"/>
          <w:u w:val="single"/>
        </w:rPr>
        <w:t xml:space="preserve">Další činnosti: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zákresy odnětí </w:t>
      </w:r>
      <w:r w:rsidRPr="00444B73">
        <w:rPr>
          <w:rFonts w:ascii="Arial" w:eastAsia="Times New Roman" w:hAnsi="Arial" w:cs="Arial"/>
          <w:color w:val="000000"/>
          <w:spacing w:val="2"/>
          <w:sz w:val="24"/>
          <w:szCs w:val="24"/>
        </w:rPr>
        <w:t>ke</w:t>
      </w:r>
      <w:r w:rsidRPr="00444B73">
        <w:rPr>
          <w:rFonts w:ascii="Arial" w:eastAsia="Times New Roman" w:hAnsi="Arial" w:cs="Arial"/>
          <w:color w:val="000000"/>
          <w:sz w:val="24"/>
          <w:szCs w:val="24"/>
        </w:rPr>
        <w:t xml:space="preserve"> každé žádosti v této aplikaci a v případě složitějších zákresů v aplikace ArcGIS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Pro  (formáty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dgn,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dwg.,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přímo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od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projektantů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zákresy  komunikací,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obytných souborů,…),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editace souhlasů s odnětím a rozhodnutí o odvodech do evidence MŽP, což </w:t>
      </w:r>
      <w:r w:rsidRPr="00444B73">
        <w:rPr>
          <w:rFonts w:ascii="Arial" w:eastAsia="Times New Roman" w:hAnsi="Arial" w:cs="Arial"/>
          <w:color w:val="000000"/>
          <w:spacing w:val="1"/>
          <w:sz w:val="24"/>
          <w:szCs w:val="24"/>
        </w:rPr>
        <w:t>je</w:t>
      </w:r>
      <w:r w:rsidRPr="00444B73">
        <w:rPr>
          <w:rFonts w:ascii="Arial" w:eastAsia="Times New Roman" w:hAnsi="Arial" w:cs="Arial"/>
          <w:color w:val="000000"/>
          <w:sz w:val="24"/>
          <w:szCs w:val="24"/>
        </w:rPr>
        <w:t xml:space="preserve"> zákonná povinnost.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spolupráce s Krajským úřadem, SPÚ (aktualizace BPEJ, komplexní pozemkové úpravy), stavebními úřady, Katastrálním úřadem.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časté odpovědi na různé dotazy (email, telefon, osobně)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archivace části spisů průběžně </w:t>
      </w:r>
    </w:p>
    <w:p w:rsidR="00D840FE" w:rsidRPr="00444B73" w:rsidRDefault="00D840FE" w:rsidP="003C1EAB">
      <w:pPr>
        <w:numPr>
          <w:ilvl w:val="0"/>
          <w:numId w:val="112"/>
        </w:numPr>
        <w:tabs>
          <w:tab w:val="clear" w:pos="360"/>
          <w:tab w:val="num" w:pos="774"/>
        </w:tabs>
        <w:spacing w:after="0" w:line="240" w:lineRule="auto"/>
        <w:ind w:left="0"/>
        <w:jc w:val="both"/>
        <w:rPr>
          <w:rFonts w:ascii="Arial" w:hAnsi="Arial" w:cs="Arial"/>
          <w:sz w:val="24"/>
          <w:szCs w:val="24"/>
        </w:rPr>
      </w:pPr>
      <w:r w:rsidRPr="00444B73">
        <w:rPr>
          <w:rFonts w:ascii="Arial" w:eastAsia="Times New Roman" w:hAnsi="Arial" w:cs="Arial"/>
          <w:color w:val="000000"/>
          <w:sz w:val="24"/>
          <w:szCs w:val="24"/>
        </w:rPr>
        <w:t xml:space="preserve">zaučování nového pracovníka </w:t>
      </w:r>
    </w:p>
    <w:p w:rsidR="000A74F4" w:rsidRDefault="000A74F4" w:rsidP="003C1EAB">
      <w:pPr>
        <w:spacing w:after="0" w:line="240" w:lineRule="auto"/>
        <w:jc w:val="both"/>
        <w:rPr>
          <w:rFonts w:ascii="Arial" w:eastAsia="Times New Roman" w:hAnsi="Arial" w:cs="Arial"/>
          <w:color w:val="000000"/>
          <w:sz w:val="24"/>
          <w:szCs w:val="24"/>
          <w:u w:val="single"/>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u w:val="single"/>
        </w:rPr>
        <w:t>Oddělení lesního hospodářství a myslivosti</w:t>
      </w:r>
      <w:r w:rsidRPr="00444B73">
        <w:rPr>
          <w:rFonts w:ascii="Arial" w:eastAsia="Times New Roman" w:hAnsi="Arial" w:cs="Arial"/>
          <w:color w:val="000000"/>
          <w:sz w:val="24"/>
          <w:szCs w:val="24"/>
        </w:rPr>
        <w:t xml:space="preserve"> Státní správa lesů: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Vydané písemnosti: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5069"/>
        <w:gridCol w:w="1459"/>
      </w:tblGrid>
      <w:tr w:rsidR="00D840FE" w:rsidRPr="00444B73" w:rsidTr="000A74F4">
        <w:trPr>
          <w:trHeight w:hRule="exact" w:val="293"/>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3629" w:type="dxa"/>
              <w:right w:w="351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351" w:type="dxa"/>
              <w:right w:w="42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D840FE" w:rsidRPr="00444B73" w:rsidTr="000A74F4">
        <w:trPr>
          <w:trHeight w:hRule="exact" w:val="290"/>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527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usnesení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325" w:type="dxa"/>
              <w:right w:w="73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25 </w:t>
            </w:r>
          </w:p>
        </w:tc>
      </w:tr>
      <w:tr w:rsidR="00D840FE" w:rsidRPr="00444B73" w:rsidTr="000A74F4">
        <w:trPr>
          <w:trHeight w:hRule="exact" w:val="286"/>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Závazná stanoviska, vyjádření / lesní hospodářská evidence </w:t>
            </w:r>
            <w:r w:rsidRPr="00444B73">
              <w:rPr>
                <w:rFonts w:ascii="Arial" w:eastAsia="Times New Roman" w:hAnsi="Arial" w:cs="Arial"/>
                <w:color w:val="000000"/>
                <w:spacing w:val="1398"/>
                <w:sz w:val="24"/>
                <w:szCs w:val="24"/>
              </w:rPr>
              <w:t xml:space="preserve"> </w:t>
            </w:r>
            <w:r w:rsidRPr="00444B73">
              <w:rPr>
                <w:rFonts w:ascii="Arial" w:eastAsia="Times New Roman" w:hAnsi="Arial" w:cs="Arial"/>
                <w:color w:val="000000"/>
                <w:sz w:val="24"/>
                <w:szCs w:val="24"/>
              </w:rPr>
              <w:t>70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0" w:type="dxa"/>
              <w:right w:w="100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 / 0 </w:t>
            </w:r>
          </w:p>
        </w:tc>
      </w:tr>
      <w:tr w:rsidR="00D840FE" w:rsidRPr="00444B73" w:rsidTr="000A74F4">
        <w:trPr>
          <w:trHeight w:hRule="exact" w:val="290"/>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65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Těžby                                                      (v rozsahu cca 2000 </w:t>
            </w:r>
            <w:r w:rsidRPr="00444B73">
              <w:rPr>
                <w:rFonts w:ascii="Arial" w:eastAsia="Times New Roman" w:hAnsi="Arial" w:cs="Arial"/>
                <w:color w:val="000000"/>
                <w:spacing w:val="1"/>
                <w:sz w:val="24"/>
                <w:szCs w:val="24"/>
              </w:rPr>
              <w:t>m3</w:t>
            </w:r>
            <w:r w:rsidRPr="00444B73">
              <w:rPr>
                <w:rFonts w:ascii="Arial" w:eastAsia="Times New Roman" w:hAnsi="Arial" w:cs="Arial"/>
                <w:color w:val="000000"/>
                <w:sz w:val="24"/>
                <w:szCs w:val="24"/>
              </w:rPr>
              <w:t xml:space="preserve"> dříví)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665" w:type="dxa"/>
              <w:right w:w="51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 </w:t>
            </w:r>
          </w:p>
        </w:tc>
      </w:tr>
      <w:tr w:rsidR="00D840FE" w:rsidRPr="00444B73" w:rsidTr="000A74F4">
        <w:trPr>
          <w:trHeight w:hRule="exact" w:val="562"/>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72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o finančních náhradách za výkon funkce OLH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                                                                                         (1 016 762,-)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665" w:type="dxa"/>
              <w:right w:w="514"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 </w:t>
            </w:r>
          </w:p>
        </w:tc>
      </w:tr>
      <w:tr w:rsidR="00D840FE" w:rsidRPr="00444B73" w:rsidTr="000A74F4">
        <w:trPr>
          <w:trHeight w:hRule="exact" w:val="288"/>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169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o finančních náhradách na výsadbu MZD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98" w:type="dxa"/>
              <w:right w:w="108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0A74F4">
        <w:trPr>
          <w:trHeight w:hRule="exact" w:val="290"/>
        </w:trPr>
        <w:tc>
          <w:tcPr>
            <w:tcW w:w="7613" w:type="dxa"/>
            <w:gridSpan w:val="2"/>
            <w:tcBorders>
              <w:top w:val="single" w:sz="4" w:space="0" w:color="000000"/>
              <w:left w:val="single" w:sz="4" w:space="0" w:color="000000"/>
              <w:bottom w:val="single" w:sz="4" w:space="0" w:color="000000"/>
              <w:right w:val="single" w:sz="4" w:space="0" w:color="000000"/>
            </w:tcBorders>
            <w:shd w:val="clear" w:color="auto" w:fill="auto"/>
            <w:tcMar>
              <w:left w:w="110" w:type="dxa"/>
              <w:right w:w="245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lastRenderedPageBreak/>
              <w:t xml:space="preserve">Podklady pro soudní znalce, exekuční úřad, dotace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30" w:type="dxa"/>
              <w:right w:w="102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15 </w:t>
            </w:r>
          </w:p>
        </w:tc>
      </w:tr>
      <w:tr w:rsidR="00D840FE" w:rsidRPr="00444B73" w:rsidTr="000A74F4">
        <w:trPr>
          <w:trHeight w:hRule="exact" w:val="288"/>
        </w:trPr>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tcMar>
              <w:left w:w="110" w:type="dxa"/>
              <w:right w:w="445"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Výzvy vlastníkům  (kůrovec, holiny) </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94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Výzva na zpracování kůrovcového dříví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323" w:type="dxa"/>
              <w:right w:w="85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9 </w:t>
            </w:r>
          </w:p>
        </w:tc>
      </w:tr>
      <w:tr w:rsidR="00D840FE" w:rsidRPr="00444B73" w:rsidTr="000A74F4">
        <w:trPr>
          <w:trHeight w:hRule="exact" w:val="286"/>
        </w:trPr>
        <w:tc>
          <w:tcPr>
            <w:tcW w:w="2544"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445" w:type="dxa"/>
            </w:tcMar>
          </w:tcPr>
          <w:p w:rsidR="00D840FE" w:rsidRPr="00444B73" w:rsidRDefault="00D840FE" w:rsidP="003C1EAB">
            <w:pPr>
              <w:spacing w:after="0" w:line="240" w:lineRule="auto"/>
              <w:jc w:val="both"/>
              <w:rPr>
                <w:rFonts w:ascii="Arial" w:hAnsi="Arial" w:cs="Arial"/>
                <w:sz w:val="24"/>
                <w:szCs w:val="24"/>
              </w:rPr>
            </w:pP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81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Předvolání k podání vysvětlení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370" w:type="dxa"/>
              <w:right w:w="80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0A74F4">
        <w:trPr>
          <w:trHeight w:hRule="exact" w:val="286"/>
        </w:trPr>
        <w:tc>
          <w:tcPr>
            <w:tcW w:w="2544" w:type="dxa"/>
            <w:vMerge/>
            <w:tcBorders>
              <w:top w:val="single" w:sz="4" w:space="0" w:color="000000"/>
              <w:left w:val="single" w:sz="4" w:space="0" w:color="000000"/>
              <w:bottom w:val="single" w:sz="4" w:space="0" w:color="000000"/>
              <w:right w:val="single" w:sz="4" w:space="0" w:color="000000"/>
            </w:tcBorders>
            <w:shd w:val="clear" w:color="auto" w:fill="auto"/>
            <w:tcMar>
              <w:left w:w="110" w:type="dxa"/>
              <w:right w:w="445" w:type="dxa"/>
            </w:tcMar>
          </w:tcPr>
          <w:p w:rsidR="00D840FE" w:rsidRPr="00444B73" w:rsidRDefault="00D840FE" w:rsidP="003C1EAB">
            <w:pPr>
              <w:spacing w:after="0" w:line="240" w:lineRule="auto"/>
              <w:jc w:val="both"/>
              <w:rPr>
                <w:rFonts w:ascii="Arial" w:hAnsi="Arial" w:cs="Arial"/>
                <w:sz w:val="24"/>
                <w:szCs w:val="24"/>
              </w:rPr>
            </w:pP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78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 o pokutě </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left w:w="458" w:type="dxa"/>
              <w:right w:w="72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bl>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0A74F4" w:rsidP="003C1EAB">
      <w:pPr>
        <w:spacing w:after="0" w:line="240" w:lineRule="auto"/>
        <w:jc w:val="both"/>
        <w:rPr>
          <w:rFonts w:ascii="Arial" w:eastAsia="Times New Roman" w:hAnsi="Arial" w:cs="Arial"/>
          <w:color w:val="000000"/>
          <w:sz w:val="24"/>
          <w:szCs w:val="24"/>
        </w:rPr>
      </w:pP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Státní správa myslivosti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Vydané písemnosti: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3"/>
        <w:gridCol w:w="1704"/>
      </w:tblGrid>
      <w:tr w:rsidR="00D840FE" w:rsidRPr="00444B73" w:rsidTr="000A74F4">
        <w:trPr>
          <w:trHeight w:hRule="exact" w:val="286"/>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3562" w:type="dxa"/>
              <w:right w:w="345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typ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471" w:type="dxa"/>
              <w:right w:w="55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p>
        </w:tc>
      </w:tr>
      <w:tr w:rsidR="00D840FE" w:rsidRPr="00444B73" w:rsidTr="000A74F4">
        <w:trPr>
          <w:trHeight w:hRule="exact" w:val="1274"/>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62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Rozhodnutí/usnesení:  </w:t>
            </w:r>
          </w:p>
          <w:p w:rsidR="00D840FE" w:rsidRPr="00444B73" w:rsidRDefault="00D840FE" w:rsidP="003C1EAB">
            <w:pPr>
              <w:numPr>
                <w:ilvl w:val="0"/>
                <w:numId w:val="113"/>
              </w:numPr>
              <w:tabs>
                <w:tab w:val="clear" w:pos="720"/>
                <w:tab w:val="num" w:pos="308"/>
              </w:tabs>
              <w:spacing w:after="0" w:line="240" w:lineRule="auto"/>
              <w:ind w:left="0" w:hanging="277"/>
              <w:jc w:val="both"/>
              <w:rPr>
                <w:rFonts w:ascii="Arial" w:hAnsi="Arial" w:cs="Arial"/>
                <w:sz w:val="24"/>
                <w:szCs w:val="24"/>
              </w:rPr>
            </w:pPr>
            <w:r w:rsidRPr="00444B73">
              <w:rPr>
                <w:rFonts w:ascii="Arial" w:eastAsia="Times New Roman" w:hAnsi="Arial" w:cs="Arial"/>
                <w:color w:val="000000"/>
                <w:sz w:val="24"/>
                <w:szCs w:val="24"/>
              </w:rPr>
              <w:t xml:space="preserve">Povolení vypouštění zvěře, změna normovaných stavů zvěře, povolení lovu dospělé zvěře, výjimky ze zakázaných způsobů lovu </w:t>
            </w:r>
          </w:p>
          <w:p w:rsidR="00D840FE" w:rsidRPr="00444B73" w:rsidRDefault="00D840FE" w:rsidP="003C1EAB">
            <w:pPr>
              <w:numPr>
                <w:ilvl w:val="0"/>
                <w:numId w:val="113"/>
              </w:numPr>
              <w:tabs>
                <w:tab w:val="clear" w:pos="720"/>
                <w:tab w:val="num" w:pos="308"/>
              </w:tabs>
              <w:spacing w:after="0" w:line="240" w:lineRule="auto"/>
              <w:ind w:left="0" w:hanging="277"/>
              <w:jc w:val="both"/>
              <w:rPr>
                <w:rFonts w:ascii="Arial" w:hAnsi="Arial" w:cs="Arial"/>
                <w:sz w:val="24"/>
                <w:szCs w:val="24"/>
              </w:rPr>
            </w:pPr>
            <w:r w:rsidRPr="00444B73">
              <w:rPr>
                <w:rFonts w:ascii="Arial" w:eastAsia="Times New Roman" w:hAnsi="Arial" w:cs="Arial"/>
                <w:color w:val="000000"/>
                <w:sz w:val="24"/>
                <w:szCs w:val="24"/>
              </w:rPr>
              <w:t xml:space="preserve">Ustanovení mysliveckého hospodáře </w:t>
            </w:r>
          </w:p>
          <w:p w:rsidR="00D840FE" w:rsidRPr="00444B73" w:rsidRDefault="00D840FE" w:rsidP="003C1EAB">
            <w:pPr>
              <w:numPr>
                <w:ilvl w:val="0"/>
                <w:numId w:val="113"/>
              </w:numPr>
              <w:tabs>
                <w:tab w:val="clear" w:pos="720"/>
                <w:tab w:val="num" w:pos="308"/>
              </w:tabs>
              <w:spacing w:after="0" w:line="240" w:lineRule="auto"/>
              <w:ind w:left="0" w:hanging="277"/>
              <w:jc w:val="both"/>
              <w:rPr>
                <w:rFonts w:ascii="Arial" w:hAnsi="Arial" w:cs="Arial"/>
                <w:sz w:val="24"/>
                <w:szCs w:val="24"/>
              </w:rPr>
            </w:pPr>
            <w:r w:rsidRPr="00444B73">
              <w:rPr>
                <w:rFonts w:ascii="Arial" w:eastAsia="Times New Roman" w:hAnsi="Arial" w:cs="Arial"/>
                <w:color w:val="000000"/>
                <w:sz w:val="24"/>
                <w:szCs w:val="24"/>
              </w:rPr>
              <w:t xml:space="preserve">Ustanovení myslivecké stráže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30" w:type="dxa"/>
              <w:right w:w="600" w:type="dxa"/>
            </w:tcMar>
            <w:vAlign w:val="bottom"/>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20 5 3 </w:t>
            </w:r>
          </w:p>
        </w:tc>
      </w:tr>
      <w:tr w:rsidR="00D840FE" w:rsidRPr="00444B73" w:rsidTr="000A74F4">
        <w:trPr>
          <w:trHeight w:hRule="exact" w:val="264"/>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90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Stanoviska: Souhlasy s lovem spárkaté zvěře do dvou let věku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26" w:type="dxa"/>
              <w:right w:w="130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12 </w:t>
            </w:r>
          </w:p>
        </w:tc>
      </w:tr>
      <w:tr w:rsidR="00D840FE" w:rsidRPr="00444B73" w:rsidTr="000A74F4">
        <w:trPr>
          <w:trHeight w:hRule="exact" w:val="514"/>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23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Honební společenstva:           změna v registrech + ROS                                                nájemní smlouva k honitbě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790" w:type="dxa"/>
              <w:right w:w="64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0 1 </w:t>
            </w:r>
          </w:p>
        </w:tc>
      </w:tr>
      <w:tr w:rsidR="00D840FE" w:rsidRPr="00444B73" w:rsidTr="000A74F4">
        <w:trPr>
          <w:trHeight w:hRule="exact" w:val="564"/>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2286"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Zpracování statistického výkazu   MYSL/ </w:t>
            </w:r>
            <w:r w:rsidRPr="00444B73">
              <w:rPr>
                <w:rFonts w:ascii="Arial" w:eastAsia="Times New Roman" w:hAnsi="Arial" w:cs="Arial"/>
                <w:color w:val="000000"/>
                <w:spacing w:val="3"/>
                <w:sz w:val="24"/>
                <w:szCs w:val="24"/>
              </w:rPr>
              <w:t>2,</w:t>
            </w:r>
            <w:r w:rsidRPr="00444B73">
              <w:rPr>
                <w:rFonts w:ascii="Arial" w:eastAsia="Times New Roman" w:hAnsi="Arial" w:cs="Arial"/>
                <w:color w:val="000000"/>
                <w:sz w:val="24"/>
                <w:szCs w:val="24"/>
              </w:rPr>
              <w:t xml:space="preserve"> 3, 5, 8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68"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74+74+74+74 </w:t>
            </w:r>
          </w:p>
        </w:tc>
      </w:tr>
      <w:tr w:rsidR="00D840FE" w:rsidRPr="00444B73" w:rsidTr="000A74F4">
        <w:trPr>
          <w:trHeight w:hRule="exact" w:val="262"/>
        </w:trPr>
        <w:tc>
          <w:tcPr>
            <w:tcW w:w="74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580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Vydané plomby </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left w:w="497" w:type="dxa"/>
              <w:right w:w="6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1230 </w:t>
            </w:r>
          </w:p>
        </w:tc>
      </w:tr>
    </w:tbl>
    <w:p w:rsidR="000A74F4" w:rsidRDefault="000A74F4"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Probíhá příprava Chovatelské přehlídky ulovené zvěře za myslivecký rok 2022/2023. Chovatelská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přehlídka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se </w:t>
      </w:r>
      <w:r w:rsidRPr="00444B73">
        <w:rPr>
          <w:rFonts w:ascii="Arial" w:eastAsia="Times New Roman" w:hAnsi="Arial" w:cs="Arial"/>
          <w:color w:val="000000"/>
          <w:spacing w:val="54"/>
          <w:sz w:val="24"/>
          <w:szCs w:val="24"/>
        </w:rPr>
        <w:t xml:space="preserve"> </w:t>
      </w:r>
      <w:r w:rsidRPr="00444B73">
        <w:rPr>
          <w:rFonts w:ascii="Arial" w:eastAsia="Times New Roman" w:hAnsi="Arial" w:cs="Arial"/>
          <w:color w:val="000000"/>
          <w:sz w:val="24"/>
          <w:szCs w:val="24"/>
        </w:rPr>
        <w:t xml:space="preserve">uskuteční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v prostorách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budovy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U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Mincovny </w:t>
      </w:r>
      <w:r w:rsidRPr="00444B73">
        <w:rPr>
          <w:rFonts w:ascii="Arial" w:eastAsia="Times New Roman" w:hAnsi="Arial" w:cs="Arial"/>
          <w:color w:val="000000"/>
          <w:spacing w:val="56"/>
          <w:sz w:val="24"/>
          <w:szCs w:val="24"/>
        </w:rPr>
        <w:t xml:space="preserve"> </w:t>
      </w:r>
      <w:r w:rsidRPr="00444B73">
        <w:rPr>
          <w:rFonts w:ascii="Arial" w:eastAsia="Times New Roman" w:hAnsi="Arial" w:cs="Arial"/>
          <w:color w:val="000000"/>
          <w:sz w:val="24"/>
          <w:szCs w:val="24"/>
        </w:rPr>
        <w:t xml:space="preserve">6 </w:t>
      </w:r>
      <w:r w:rsidRPr="00444B73">
        <w:rPr>
          <w:rFonts w:ascii="Arial" w:eastAsia="Times New Roman" w:hAnsi="Arial" w:cs="Arial"/>
          <w:color w:val="000000"/>
          <w:spacing w:val="58"/>
          <w:sz w:val="24"/>
          <w:szCs w:val="24"/>
        </w:rPr>
        <w:t xml:space="preserve"> </w:t>
      </w:r>
      <w:r w:rsidRPr="00444B73">
        <w:rPr>
          <w:rFonts w:ascii="Arial" w:eastAsia="Times New Roman" w:hAnsi="Arial" w:cs="Arial"/>
          <w:color w:val="000000"/>
          <w:sz w:val="24"/>
          <w:szCs w:val="24"/>
        </w:rPr>
        <w:t xml:space="preserve">v termínu  5.-7. 10. 2023. </w:t>
      </w:r>
    </w:p>
    <w:p w:rsidR="000A74F4" w:rsidRDefault="000A74F4" w:rsidP="003C1EAB">
      <w:pPr>
        <w:spacing w:after="0" w:line="240" w:lineRule="auto"/>
        <w:jc w:val="both"/>
        <w:rPr>
          <w:rFonts w:ascii="Arial" w:eastAsia="Times New Roman" w:hAnsi="Arial" w:cs="Arial"/>
          <w:color w:val="000000"/>
          <w:sz w:val="24"/>
          <w:szCs w:val="24"/>
          <w:u w:val="single"/>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u w:val="single"/>
        </w:rPr>
        <w:t>Oddělení služeb v životním prostředí</w:t>
      </w:r>
      <w:r w:rsidRPr="00444B73">
        <w:rPr>
          <w:rFonts w:ascii="Arial" w:eastAsia="Times New Roman" w:hAnsi="Arial" w:cs="Arial"/>
          <w:color w:val="00000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Správa veřejné </w:t>
      </w:r>
      <w:r w:rsidRPr="00444B73">
        <w:rPr>
          <w:rFonts w:ascii="Arial" w:eastAsia="Times New Roman" w:hAnsi="Arial" w:cs="Arial"/>
          <w:color w:val="000000"/>
          <w:spacing w:val="1"/>
          <w:sz w:val="24"/>
          <w:szCs w:val="24"/>
        </w:rPr>
        <w:t>zeleně</w:t>
      </w:r>
      <w:r w:rsidRPr="00444B73">
        <w:rPr>
          <w:rFonts w:ascii="Arial" w:eastAsia="Times New Roman" w:hAnsi="Arial" w:cs="Arial"/>
          <w:color w:val="00000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Zadávání a přebírání provedených prací, kontrola faktur, zpracovávání faktur k následujícím činnostem: výsadby, zálivka, výchovné řezy, kácení, pěstební probírky, sečení trávy, úpravy a řezy stromů, úklid odpadků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plochách městské zeleně a správa pasportu zeleně. </w:t>
      </w:r>
    </w:p>
    <w:tbl>
      <w:tblPr>
        <w:tblW w:w="154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185"/>
        <w:gridCol w:w="11611"/>
      </w:tblGrid>
      <w:tr w:rsidR="00D840FE" w:rsidRPr="00444B73" w:rsidTr="000A74F4">
        <w:trPr>
          <w:gridAfter w:val="1"/>
          <w:wAfter w:w="11611" w:type="dxa"/>
          <w:trHeight w:hRule="exact" w:val="562"/>
        </w:trPr>
        <w:tc>
          <w:tcPr>
            <w:tcW w:w="2664"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41"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správce </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left w:w="0" w:type="dxa"/>
              <w:right w:w="70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42 vyjádření ke stavbám nebo jiným zásahům do veřejné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zeleně </w:t>
            </w:r>
          </w:p>
        </w:tc>
      </w:tr>
      <w:tr w:rsidR="00D840FE" w:rsidRPr="00444B73" w:rsidTr="000A74F4">
        <w:trPr>
          <w:gridAfter w:val="1"/>
          <w:wAfter w:w="11611" w:type="dxa"/>
          <w:trHeight w:hRule="exact" w:val="840"/>
        </w:trPr>
        <w:tc>
          <w:tcPr>
            <w:tcW w:w="2664" w:type="dxa"/>
            <w:tcBorders>
              <w:top w:val="single" w:sz="4" w:space="0" w:color="000000"/>
              <w:left w:val="single" w:sz="4" w:space="0" w:color="000000"/>
              <w:bottom w:val="single" w:sz="4" w:space="0" w:color="000000"/>
              <w:right w:val="single" w:sz="4" w:space="0" w:color="000000"/>
            </w:tcBorders>
            <w:shd w:val="clear" w:color="auto" w:fill="auto"/>
            <w:tcMar>
              <w:left w:w="110" w:type="dxa"/>
              <w:right w:w="144"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Vyjádření  správce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pro potřeby magistrátu </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4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66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vyjádření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emailem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pro </w:t>
            </w:r>
            <w:r w:rsidRPr="00444B73">
              <w:rPr>
                <w:rFonts w:ascii="Arial" w:eastAsia="Times New Roman" w:hAnsi="Arial" w:cs="Arial"/>
                <w:color w:val="000000"/>
                <w:spacing w:val="66"/>
                <w:sz w:val="24"/>
                <w:szCs w:val="24"/>
              </w:rPr>
              <w:t xml:space="preserve"> </w:t>
            </w:r>
            <w:r w:rsidRPr="00444B73">
              <w:rPr>
                <w:rFonts w:ascii="Arial" w:eastAsia="Times New Roman" w:hAnsi="Arial" w:cs="Arial"/>
                <w:color w:val="000000"/>
                <w:sz w:val="24"/>
                <w:szCs w:val="24"/>
              </w:rPr>
              <w:t xml:space="preserve">potřeby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ostatních </w:t>
            </w:r>
            <w:r w:rsidRPr="00444B73">
              <w:rPr>
                <w:rFonts w:ascii="Arial" w:eastAsia="Times New Roman" w:hAnsi="Arial" w:cs="Arial"/>
                <w:color w:val="000000"/>
                <w:spacing w:val="68"/>
                <w:sz w:val="24"/>
                <w:szCs w:val="24"/>
              </w:rPr>
              <w:t xml:space="preserve"> </w:t>
            </w:r>
            <w:r w:rsidRPr="00444B73">
              <w:rPr>
                <w:rFonts w:ascii="Arial" w:eastAsia="Times New Roman" w:hAnsi="Arial" w:cs="Arial"/>
                <w:color w:val="000000"/>
                <w:sz w:val="24"/>
                <w:szCs w:val="24"/>
              </w:rPr>
              <w:t xml:space="preserve">odborů magistrátu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především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pro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MO,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ORM,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ÚMA,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podněty občanů </w:t>
            </w:r>
          </w:p>
        </w:tc>
      </w:tr>
      <w:tr w:rsidR="00D840FE" w:rsidRPr="00444B73" w:rsidTr="000A74F4">
        <w:trPr>
          <w:trHeight w:hRule="exact" w:val="1116"/>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007"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Objednávky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4" w:type="dxa"/>
              <w:right w:w="41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195  objednávek  v  </w:t>
            </w:r>
            <w:r w:rsidRPr="00444B73">
              <w:rPr>
                <w:rFonts w:ascii="Arial" w:eastAsia="Times New Roman" w:hAnsi="Arial" w:cs="Arial"/>
                <w:color w:val="000000"/>
                <w:spacing w:val="1"/>
                <w:sz w:val="24"/>
                <w:szCs w:val="24"/>
              </w:rPr>
              <w:t>ISSZ</w:t>
            </w:r>
            <w:r w:rsidRPr="00444B73">
              <w:rPr>
                <w:rFonts w:ascii="Arial" w:eastAsia="Times New Roman" w:hAnsi="Arial" w:cs="Arial"/>
                <w:color w:val="000000"/>
                <w:sz w:val="24"/>
                <w:szCs w:val="24"/>
              </w:rPr>
              <w:t xml:space="preserve">  (údržba  vybraných  ploch,  úklid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zeleně,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průchodné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průjezdné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profily, </w:t>
            </w:r>
            <w:r w:rsidRPr="00444B73">
              <w:rPr>
                <w:rFonts w:ascii="Arial" w:eastAsia="Times New Roman" w:hAnsi="Arial" w:cs="Arial"/>
                <w:color w:val="000000"/>
                <w:spacing w:val="54"/>
                <w:sz w:val="24"/>
                <w:szCs w:val="24"/>
              </w:rPr>
              <w:t xml:space="preserve"> </w:t>
            </w:r>
            <w:r w:rsidRPr="00444B73">
              <w:rPr>
                <w:rFonts w:ascii="Arial" w:eastAsia="Times New Roman" w:hAnsi="Arial" w:cs="Arial"/>
                <w:color w:val="000000"/>
                <w:sz w:val="24"/>
                <w:szCs w:val="24"/>
              </w:rPr>
              <w:t xml:space="preserve">pletí,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zálivka,</w:t>
            </w:r>
          </w:p>
          <w:p w:rsidR="000A74F4" w:rsidRDefault="00D840FE" w:rsidP="003C1EAB">
            <w:pPr>
              <w:spacing w:after="0" w:line="240" w:lineRule="auto"/>
              <w:jc w:val="both"/>
              <w:rPr>
                <w:rFonts w:ascii="Arial" w:eastAsia="Times New Roman" w:hAnsi="Arial" w:cs="Arial"/>
                <w:color w:val="000000"/>
                <w:spacing w:val="27"/>
                <w:sz w:val="24"/>
                <w:szCs w:val="24"/>
              </w:rPr>
            </w:pPr>
            <w:r w:rsidRPr="00444B73">
              <w:rPr>
                <w:rFonts w:ascii="Arial" w:eastAsia="Times New Roman" w:hAnsi="Arial" w:cs="Arial"/>
                <w:color w:val="000000"/>
                <w:sz w:val="24"/>
                <w:szCs w:val="24"/>
              </w:rPr>
              <w:t xml:space="preserve"> proběhla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z w:val="24"/>
                <w:szCs w:val="24"/>
              </w:rPr>
              <w:t xml:space="preserve">údržba </w:t>
            </w:r>
            <w:r w:rsidRPr="00444B73">
              <w:rPr>
                <w:rFonts w:ascii="Arial" w:eastAsia="Times New Roman" w:hAnsi="Arial" w:cs="Arial"/>
                <w:color w:val="000000"/>
                <w:spacing w:val="27"/>
                <w:sz w:val="24"/>
                <w:szCs w:val="24"/>
              </w:rPr>
              <w:t xml:space="preserve"> </w:t>
            </w:r>
            <w:r w:rsidRPr="00444B73">
              <w:rPr>
                <w:rFonts w:ascii="Arial" w:eastAsia="Times New Roman" w:hAnsi="Arial" w:cs="Arial"/>
                <w:color w:val="000000"/>
                <w:sz w:val="24"/>
                <w:szCs w:val="24"/>
              </w:rPr>
              <w:t xml:space="preserve">lokality </w:t>
            </w:r>
            <w:r w:rsidRPr="00444B73">
              <w:rPr>
                <w:rFonts w:ascii="Arial" w:eastAsia="Times New Roman" w:hAnsi="Arial" w:cs="Arial"/>
                <w:color w:val="000000"/>
                <w:spacing w:val="25"/>
                <w:sz w:val="24"/>
                <w:szCs w:val="24"/>
              </w:rPr>
              <w:t xml:space="preserve"> </w:t>
            </w:r>
            <w:r w:rsidRPr="00444B73">
              <w:rPr>
                <w:rFonts w:ascii="Arial" w:eastAsia="Times New Roman" w:hAnsi="Arial" w:cs="Arial"/>
                <w:color w:val="000000"/>
                <w:sz w:val="24"/>
                <w:szCs w:val="24"/>
              </w:rPr>
              <w:t xml:space="preserve">Fügnerova, </w:t>
            </w:r>
            <w:r w:rsidRPr="00444B73">
              <w:rPr>
                <w:rFonts w:ascii="Arial" w:eastAsia="Times New Roman" w:hAnsi="Arial" w:cs="Arial"/>
                <w:color w:val="000000"/>
                <w:spacing w:val="25"/>
                <w:sz w:val="24"/>
                <w:szCs w:val="24"/>
              </w:rPr>
              <w:t xml:space="preserve"> </w:t>
            </w:r>
            <w:r w:rsidRPr="00444B73">
              <w:rPr>
                <w:rFonts w:ascii="Arial" w:eastAsia="Times New Roman" w:hAnsi="Arial" w:cs="Arial"/>
                <w:color w:val="000000"/>
                <w:sz w:val="24"/>
                <w:szCs w:val="24"/>
              </w:rPr>
              <w:t xml:space="preserve">Pávov, </w:t>
            </w:r>
            <w:r w:rsidRPr="00444B73">
              <w:rPr>
                <w:rFonts w:ascii="Arial" w:eastAsia="Times New Roman" w:hAnsi="Arial" w:cs="Arial"/>
                <w:color w:val="000000"/>
                <w:spacing w:val="25"/>
                <w:sz w:val="24"/>
                <w:szCs w:val="24"/>
              </w:rPr>
              <w:t xml:space="preserve"> </w:t>
            </w:r>
            <w:r w:rsidRPr="00444B73">
              <w:rPr>
                <w:rFonts w:ascii="Arial" w:eastAsia="Times New Roman" w:hAnsi="Arial" w:cs="Arial"/>
                <w:color w:val="000000"/>
                <w:sz w:val="24"/>
                <w:szCs w:val="24"/>
              </w:rPr>
              <w:t xml:space="preserve">Buková </w:t>
            </w:r>
            <w:r w:rsidRPr="00444B73">
              <w:rPr>
                <w:rFonts w:ascii="Arial" w:eastAsia="Times New Roman" w:hAnsi="Arial" w:cs="Arial"/>
                <w:color w:val="000000"/>
                <w:spacing w:val="27"/>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a Hruškové Dvory) </w:t>
            </w:r>
          </w:p>
        </w:tc>
      </w:tr>
      <w:tr w:rsidR="00D840FE" w:rsidRPr="00444B73" w:rsidTr="000A74F4">
        <w:trPr>
          <w:trHeight w:hRule="exact" w:val="286"/>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87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lastRenderedPageBreak/>
              <w:t xml:space="preserve">Zábory zeleně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69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38 záborů, na místním poplatku bylo vyměřeno 79 065,- Kč</w:t>
            </w:r>
          </w:p>
        </w:tc>
      </w:tr>
      <w:tr w:rsidR="00D840FE" w:rsidRPr="00444B73" w:rsidTr="000A74F4">
        <w:trPr>
          <w:trHeight w:hRule="exact" w:val="838"/>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884"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Čistota zeleně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51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29 objednávek sběru SKO v ISSZ, uklizena nezpevněná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plocha o výměře 539 ha, náklady na úklid nezpevněných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ploch 1 382 540,- </w:t>
            </w:r>
            <w:r w:rsidRPr="00444B73">
              <w:rPr>
                <w:rFonts w:ascii="Arial" w:eastAsia="Times New Roman" w:hAnsi="Arial" w:cs="Arial"/>
                <w:color w:val="000000"/>
                <w:spacing w:val="1"/>
                <w:sz w:val="24"/>
                <w:szCs w:val="24"/>
              </w:rPr>
              <w:t>Kč.</w:t>
            </w:r>
            <w:r w:rsidRPr="00444B73">
              <w:rPr>
                <w:rFonts w:ascii="Arial" w:eastAsia="Times New Roman" w:hAnsi="Arial" w:cs="Arial"/>
                <w:color w:val="000000"/>
                <w:sz w:val="24"/>
                <w:szCs w:val="24"/>
              </w:rPr>
              <w:t xml:space="preserve"> </w:t>
            </w:r>
          </w:p>
        </w:tc>
      </w:tr>
      <w:tr w:rsidR="00D840FE" w:rsidRPr="00444B73" w:rsidTr="000A74F4">
        <w:trPr>
          <w:trHeight w:hRule="exact" w:val="838"/>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556"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Kácení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36" w:type="dxa"/>
              <w:right w:w="55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Podávání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žádostí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8"/>
                <w:sz w:val="24"/>
                <w:szCs w:val="24"/>
              </w:rPr>
              <w:t xml:space="preserve"> </w:t>
            </w:r>
            <w:r w:rsidRPr="00444B73">
              <w:rPr>
                <w:rFonts w:ascii="Arial" w:eastAsia="Times New Roman" w:hAnsi="Arial" w:cs="Arial"/>
                <w:color w:val="000000"/>
                <w:sz w:val="24"/>
                <w:szCs w:val="24"/>
              </w:rPr>
              <w:t xml:space="preserve">kácení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dle </w:t>
            </w:r>
            <w:r w:rsidRPr="00444B73">
              <w:rPr>
                <w:rFonts w:ascii="Arial" w:eastAsia="Times New Roman" w:hAnsi="Arial" w:cs="Arial"/>
                <w:color w:val="000000"/>
                <w:spacing w:val="8"/>
                <w:sz w:val="24"/>
                <w:szCs w:val="24"/>
              </w:rPr>
              <w:t xml:space="preserve"> </w:t>
            </w:r>
            <w:r w:rsidRPr="00444B73">
              <w:rPr>
                <w:rFonts w:ascii="Arial" w:eastAsia="Times New Roman" w:hAnsi="Arial" w:cs="Arial"/>
                <w:color w:val="000000"/>
                <w:sz w:val="24"/>
                <w:szCs w:val="24"/>
              </w:rPr>
              <w:t xml:space="preserve">potřeby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6"/>
                <w:sz w:val="24"/>
                <w:szCs w:val="24"/>
              </w:rPr>
              <w:t xml:space="preserve"> </w:t>
            </w:r>
            <w:r w:rsidRPr="00444B73">
              <w:rPr>
                <w:rFonts w:ascii="Arial" w:eastAsia="Times New Roman" w:hAnsi="Arial" w:cs="Arial"/>
                <w:color w:val="000000"/>
                <w:sz w:val="24"/>
                <w:szCs w:val="24"/>
              </w:rPr>
              <w:t xml:space="preserve">15 </w:t>
            </w:r>
            <w:r w:rsidRPr="00444B73">
              <w:rPr>
                <w:rFonts w:ascii="Arial" w:eastAsia="Times New Roman" w:hAnsi="Arial" w:cs="Arial"/>
                <w:color w:val="000000"/>
                <w:spacing w:val="8"/>
                <w:sz w:val="24"/>
                <w:szCs w:val="24"/>
              </w:rPr>
              <w:t xml:space="preserve"> </w:t>
            </w:r>
            <w:r w:rsidRPr="00444B73">
              <w:rPr>
                <w:rFonts w:ascii="Arial" w:eastAsia="Times New Roman" w:hAnsi="Arial" w:cs="Arial"/>
                <w:color w:val="000000"/>
                <w:sz w:val="24"/>
                <w:szCs w:val="24"/>
              </w:rPr>
              <w:t xml:space="preserve">žádostí,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4 oznámení.  Proběhlo  kácení  suchých  stromů  a  stromů</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 napadených kůrovcem. </w:t>
            </w:r>
          </w:p>
        </w:tc>
      </w:tr>
      <w:tr w:rsidR="00D840FE" w:rsidRPr="00444B73" w:rsidTr="000A74F4">
        <w:trPr>
          <w:trHeight w:hRule="exact" w:val="1114"/>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2"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Řezy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stromech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 ostatní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35" w:type="dxa"/>
            </w:tcMar>
            <w:vAlign w:val="center"/>
          </w:tcPr>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Na  provedení  udržovacích  řezů  bylo  objednáno  několik</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 desítek </w:t>
            </w:r>
            <w:r w:rsidRPr="00444B73">
              <w:rPr>
                <w:rFonts w:ascii="Arial" w:eastAsia="Times New Roman" w:hAnsi="Arial" w:cs="Arial"/>
                <w:color w:val="000000"/>
                <w:spacing w:val="20"/>
                <w:sz w:val="24"/>
                <w:szCs w:val="24"/>
              </w:rPr>
              <w:t xml:space="preserve"> </w:t>
            </w:r>
            <w:r w:rsidRPr="00444B73">
              <w:rPr>
                <w:rFonts w:ascii="Arial" w:eastAsia="Times New Roman" w:hAnsi="Arial" w:cs="Arial"/>
                <w:color w:val="000000"/>
                <w:sz w:val="24"/>
                <w:szCs w:val="24"/>
              </w:rPr>
              <w:t xml:space="preserve">stromů. </w:t>
            </w:r>
            <w:r w:rsidRPr="00444B73">
              <w:rPr>
                <w:rFonts w:ascii="Arial" w:eastAsia="Times New Roman" w:hAnsi="Arial" w:cs="Arial"/>
                <w:color w:val="000000"/>
                <w:spacing w:val="20"/>
                <w:sz w:val="24"/>
                <w:szCs w:val="24"/>
              </w:rPr>
              <w:t xml:space="preserve"> </w:t>
            </w:r>
            <w:r w:rsidRPr="00444B73">
              <w:rPr>
                <w:rFonts w:ascii="Arial" w:eastAsia="Times New Roman" w:hAnsi="Arial" w:cs="Arial"/>
                <w:color w:val="000000"/>
                <w:sz w:val="24"/>
                <w:szCs w:val="24"/>
              </w:rPr>
              <w:t xml:space="preserve">Koncepčně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z w:val="24"/>
                <w:szCs w:val="24"/>
              </w:rPr>
              <w:t xml:space="preserve">jsou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z w:val="24"/>
                <w:szCs w:val="24"/>
              </w:rPr>
              <w:t xml:space="preserve">prováděny </w:t>
            </w:r>
            <w:r w:rsidRPr="00444B73">
              <w:rPr>
                <w:rFonts w:ascii="Arial" w:eastAsia="Times New Roman" w:hAnsi="Arial" w:cs="Arial"/>
                <w:color w:val="000000"/>
                <w:spacing w:val="20"/>
                <w:sz w:val="24"/>
                <w:szCs w:val="24"/>
              </w:rPr>
              <w:t xml:space="preserve"> </w:t>
            </w:r>
            <w:r w:rsidRPr="00444B73">
              <w:rPr>
                <w:rFonts w:ascii="Arial" w:eastAsia="Times New Roman" w:hAnsi="Arial" w:cs="Arial"/>
                <w:color w:val="000000"/>
                <w:sz w:val="24"/>
                <w:szCs w:val="24"/>
              </w:rPr>
              <w:t xml:space="preserve">především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redukční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řezy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směrem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k bytovým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domům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ve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všech</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 jihlavských obytných celcích (cca </w:t>
            </w:r>
            <w:r w:rsidRPr="00444B73">
              <w:rPr>
                <w:rFonts w:ascii="Arial" w:eastAsia="Times New Roman" w:hAnsi="Arial" w:cs="Arial"/>
                <w:color w:val="000000"/>
                <w:spacing w:val="1"/>
                <w:sz w:val="24"/>
                <w:szCs w:val="24"/>
              </w:rPr>
              <w:t>260</w:t>
            </w:r>
            <w:r w:rsidRPr="00444B73">
              <w:rPr>
                <w:rFonts w:ascii="Arial" w:eastAsia="Times New Roman" w:hAnsi="Arial" w:cs="Arial"/>
                <w:color w:val="000000"/>
                <w:sz w:val="24"/>
                <w:szCs w:val="24"/>
              </w:rPr>
              <w:t xml:space="preserve"> stromů).  </w:t>
            </w:r>
          </w:p>
        </w:tc>
      </w:tr>
      <w:tr w:rsidR="00D840FE" w:rsidRPr="00444B73" w:rsidTr="000A74F4">
        <w:trPr>
          <w:trHeight w:hRule="exact" w:val="2494"/>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837"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Výsadby, pletí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42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Proběhla  příprava  na  podzimní  výsadby  stromů,  keřů  a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trvalek,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nyní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se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rostlinný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materiál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poptává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v</w:t>
            </w:r>
            <w:r w:rsidR="000A74F4">
              <w:rPr>
                <w:rFonts w:ascii="Arial" w:eastAsia="Times New Roman" w:hAnsi="Arial" w:cs="Arial"/>
                <w:color w:val="000000"/>
                <w:sz w:val="24"/>
                <w:szCs w:val="24"/>
              </w:rPr>
              <w:t> </w:t>
            </w:r>
            <w:r w:rsidRPr="00444B73">
              <w:rPr>
                <w:rFonts w:ascii="Arial" w:eastAsia="Times New Roman" w:hAnsi="Arial" w:cs="Arial"/>
                <w:color w:val="000000"/>
                <w:sz w:val="24"/>
                <w:szCs w:val="24"/>
              </w:rPr>
              <w:t>okrasných</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 školkách.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Proběhla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kontrola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starších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výsadeb </w:t>
            </w:r>
            <w:r w:rsidRPr="00444B73">
              <w:rPr>
                <w:rFonts w:ascii="Arial" w:eastAsia="Times New Roman" w:hAnsi="Arial" w:cs="Arial"/>
                <w:color w:val="000000"/>
                <w:spacing w:val="51"/>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49"/>
                <w:sz w:val="24"/>
                <w:szCs w:val="24"/>
              </w:rPr>
              <w:t xml:space="preserve"> </w:t>
            </w:r>
            <w:r w:rsidRPr="00444B73">
              <w:rPr>
                <w:rFonts w:ascii="Arial" w:eastAsia="Times New Roman" w:hAnsi="Arial" w:cs="Arial"/>
                <w:color w:val="000000"/>
                <w:sz w:val="24"/>
                <w:szCs w:val="24"/>
              </w:rPr>
              <w:t xml:space="preserve">byla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objednána </w:t>
            </w:r>
            <w:r w:rsidRPr="00444B73">
              <w:rPr>
                <w:rFonts w:ascii="Arial" w:eastAsia="Times New Roman" w:hAnsi="Arial" w:cs="Arial"/>
                <w:color w:val="000000"/>
                <w:spacing w:val="90"/>
                <w:sz w:val="24"/>
                <w:szCs w:val="24"/>
              </w:rPr>
              <w:t xml:space="preserve"> </w:t>
            </w:r>
            <w:r w:rsidRPr="00444B73">
              <w:rPr>
                <w:rFonts w:ascii="Arial" w:eastAsia="Times New Roman" w:hAnsi="Arial" w:cs="Arial"/>
                <w:color w:val="000000"/>
                <w:sz w:val="24"/>
                <w:szCs w:val="24"/>
              </w:rPr>
              <w:t xml:space="preserve">náhrada </w:t>
            </w:r>
            <w:r w:rsidRPr="00444B73">
              <w:rPr>
                <w:rFonts w:ascii="Arial" w:eastAsia="Times New Roman" w:hAnsi="Arial" w:cs="Arial"/>
                <w:color w:val="000000"/>
                <w:spacing w:val="90"/>
                <w:sz w:val="24"/>
                <w:szCs w:val="24"/>
              </w:rPr>
              <w:t xml:space="preserve"> </w:t>
            </w:r>
            <w:r w:rsidRPr="00444B73">
              <w:rPr>
                <w:rFonts w:ascii="Arial" w:eastAsia="Times New Roman" w:hAnsi="Arial" w:cs="Arial"/>
                <w:color w:val="000000"/>
                <w:sz w:val="24"/>
                <w:szCs w:val="24"/>
              </w:rPr>
              <w:t xml:space="preserve">za </w:t>
            </w:r>
            <w:r w:rsidRPr="00444B73">
              <w:rPr>
                <w:rFonts w:ascii="Arial" w:eastAsia="Times New Roman" w:hAnsi="Arial" w:cs="Arial"/>
                <w:color w:val="000000"/>
                <w:spacing w:val="94"/>
                <w:sz w:val="24"/>
                <w:szCs w:val="24"/>
              </w:rPr>
              <w:t xml:space="preserve"> </w:t>
            </w:r>
            <w:r w:rsidRPr="00444B73">
              <w:rPr>
                <w:rFonts w:ascii="Arial" w:eastAsia="Times New Roman" w:hAnsi="Arial" w:cs="Arial"/>
                <w:color w:val="000000"/>
                <w:sz w:val="24"/>
                <w:szCs w:val="24"/>
              </w:rPr>
              <w:t xml:space="preserve">uschlé </w:t>
            </w:r>
            <w:r w:rsidRPr="00444B73">
              <w:rPr>
                <w:rFonts w:ascii="Arial" w:eastAsia="Times New Roman" w:hAnsi="Arial" w:cs="Arial"/>
                <w:color w:val="000000"/>
                <w:spacing w:val="90"/>
                <w:sz w:val="24"/>
                <w:szCs w:val="24"/>
              </w:rPr>
              <w:t xml:space="preserve"> </w:t>
            </w:r>
            <w:r w:rsidRPr="00444B73">
              <w:rPr>
                <w:rFonts w:ascii="Arial" w:eastAsia="Times New Roman" w:hAnsi="Arial" w:cs="Arial"/>
                <w:color w:val="000000"/>
                <w:sz w:val="24"/>
                <w:szCs w:val="24"/>
              </w:rPr>
              <w:t xml:space="preserve">exempláře. </w:t>
            </w:r>
            <w:r w:rsidRPr="00444B73">
              <w:rPr>
                <w:rFonts w:ascii="Arial" w:eastAsia="Times New Roman" w:hAnsi="Arial" w:cs="Arial"/>
                <w:color w:val="000000"/>
                <w:spacing w:val="92"/>
                <w:sz w:val="24"/>
                <w:szCs w:val="24"/>
              </w:rPr>
              <w:t xml:space="preserve"> </w:t>
            </w:r>
            <w:r w:rsidRPr="00444B73">
              <w:rPr>
                <w:rFonts w:ascii="Arial" w:eastAsia="Times New Roman" w:hAnsi="Arial" w:cs="Arial"/>
                <w:color w:val="000000"/>
                <w:sz w:val="24"/>
                <w:szCs w:val="24"/>
              </w:rPr>
              <w:t xml:space="preserve">Proběhla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příprava pro výsadbu lípy pana prezidenta, kterou koncem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září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zájemci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vysázeli.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Průběžně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probíhalo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pletí </w:t>
            </w:r>
            <w:r w:rsidRPr="00444B73">
              <w:rPr>
                <w:rFonts w:ascii="Arial" w:eastAsia="Times New Roman" w:hAnsi="Arial" w:cs="Arial"/>
                <w:color w:val="000000"/>
                <w:spacing w:val="114"/>
                <w:sz w:val="24"/>
                <w:szCs w:val="24"/>
              </w:rPr>
              <w:t xml:space="preserve"> </w:t>
            </w:r>
            <w:r w:rsidRPr="00444B73">
              <w:rPr>
                <w:rFonts w:ascii="Arial" w:eastAsia="Times New Roman" w:hAnsi="Arial" w:cs="Arial"/>
                <w:color w:val="000000"/>
                <w:sz w:val="24"/>
                <w:szCs w:val="24"/>
              </w:rPr>
              <w:t xml:space="preserve">a </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pravidelná údržba trvalkových záhonů a záhonů</w:t>
            </w:r>
          </w:p>
          <w:p w:rsidR="000A74F4"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 s růžemi a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opakované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pletí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trvalkových </w:t>
            </w:r>
            <w:r w:rsidRPr="00444B73">
              <w:rPr>
                <w:rFonts w:ascii="Arial" w:eastAsia="Times New Roman" w:hAnsi="Arial" w:cs="Arial"/>
                <w:color w:val="000000"/>
                <w:spacing w:val="49"/>
                <w:sz w:val="24"/>
                <w:szCs w:val="24"/>
              </w:rPr>
              <w:t xml:space="preserve"> </w:t>
            </w:r>
            <w:r w:rsidRPr="00444B73">
              <w:rPr>
                <w:rFonts w:ascii="Arial" w:eastAsia="Times New Roman" w:hAnsi="Arial" w:cs="Arial"/>
                <w:color w:val="000000"/>
                <w:sz w:val="24"/>
                <w:szCs w:val="24"/>
              </w:rPr>
              <w:t xml:space="preserve">a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keřových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záhonů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a keřových skupin.  </w:t>
            </w:r>
          </w:p>
        </w:tc>
      </w:tr>
      <w:tr w:rsidR="00D840FE" w:rsidRPr="00444B73" w:rsidTr="000A74F4">
        <w:trPr>
          <w:trHeight w:hRule="exact" w:val="286"/>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01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Pohřebnictví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488"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Odvody za Ústřední hřbitov a Kalvárii činily </w:t>
            </w:r>
            <w:r w:rsidRPr="00444B73">
              <w:rPr>
                <w:rFonts w:ascii="Arial" w:eastAsia="Times New Roman" w:hAnsi="Arial" w:cs="Arial"/>
                <w:color w:val="000000"/>
                <w:spacing w:val="1"/>
                <w:sz w:val="24"/>
                <w:szCs w:val="24"/>
              </w:rPr>
              <w:t>459</w:t>
            </w:r>
            <w:r w:rsidRPr="00444B73">
              <w:rPr>
                <w:rFonts w:ascii="Arial" w:eastAsia="Times New Roman" w:hAnsi="Arial" w:cs="Arial"/>
                <w:color w:val="000000"/>
                <w:sz w:val="24"/>
                <w:szCs w:val="24"/>
              </w:rPr>
              <w:t xml:space="preserve"> 850,- Kč.  </w:t>
            </w:r>
          </w:p>
        </w:tc>
      </w:tr>
      <w:tr w:rsidR="00D840FE" w:rsidRPr="00444B73" w:rsidTr="000A74F4">
        <w:trPr>
          <w:trHeight w:hRule="exact" w:val="564"/>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65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Řešení škodních událostí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247"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Nebyla řešena škodní událost. </w:t>
            </w:r>
          </w:p>
        </w:tc>
      </w:tr>
      <w:tr w:rsidR="00D840FE" w:rsidRPr="00444B73" w:rsidTr="000A74F4">
        <w:trPr>
          <w:trHeight w:hRule="exact" w:val="562"/>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502"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Jednání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204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Jednání se SML (2 schůzky)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Jednání se SMJ - pohřebnictví (1 schůzka) </w:t>
            </w:r>
          </w:p>
        </w:tc>
      </w:tr>
      <w:tr w:rsidR="00D840FE" w:rsidRPr="00444B73" w:rsidTr="000A74F4">
        <w:trPr>
          <w:trHeight w:hRule="exact" w:val="838"/>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0"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Účast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70"/>
                <w:sz w:val="24"/>
                <w:szCs w:val="24"/>
              </w:rPr>
              <w:t xml:space="preserve"> </w:t>
            </w:r>
            <w:r w:rsidRPr="00444B73">
              <w:rPr>
                <w:rFonts w:ascii="Arial" w:eastAsia="Times New Roman" w:hAnsi="Arial" w:cs="Arial"/>
                <w:color w:val="000000"/>
                <w:sz w:val="24"/>
                <w:szCs w:val="24"/>
              </w:rPr>
              <w:t xml:space="preserve">kontrolních dnech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23" w:type="dxa"/>
            </w:tcMar>
            <w:vAlign w:val="center"/>
          </w:tcPr>
          <w:p w:rsidR="00F50B25"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Terminál ČD, Seifertova - bratří Čapků, chodník Polenská,</w:t>
            </w:r>
          </w:p>
          <w:p w:rsidR="00F50B25"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 kruhový  objezd  Pávovská,  VV  Masarykovo  náměstí,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JZ trolejbusová tangenta, vodovod a kanalizace </w:t>
            </w:r>
            <w:r w:rsidRPr="00444B73">
              <w:rPr>
                <w:rFonts w:ascii="Arial" w:eastAsia="Times New Roman" w:hAnsi="Arial" w:cs="Arial"/>
                <w:color w:val="000000"/>
                <w:spacing w:val="1"/>
                <w:sz w:val="24"/>
                <w:szCs w:val="24"/>
              </w:rPr>
              <w:t>17.</w:t>
            </w:r>
            <w:r w:rsidRPr="00444B73">
              <w:rPr>
                <w:rFonts w:ascii="Arial" w:eastAsia="Times New Roman" w:hAnsi="Arial" w:cs="Arial"/>
                <w:color w:val="000000"/>
                <w:sz w:val="24"/>
                <w:szCs w:val="24"/>
              </w:rPr>
              <w:t xml:space="preserve"> listopadu </w:t>
            </w:r>
          </w:p>
        </w:tc>
      </w:tr>
      <w:tr w:rsidR="00D840FE" w:rsidRPr="00444B73" w:rsidTr="000A74F4">
        <w:trPr>
          <w:trHeight w:hRule="exact" w:val="1114"/>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0"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Projekt </w:t>
            </w:r>
            <w:r w:rsidRPr="00444B73">
              <w:rPr>
                <w:rFonts w:ascii="Arial" w:eastAsia="Times New Roman" w:hAnsi="Arial" w:cs="Arial"/>
                <w:color w:val="000000"/>
                <w:spacing w:val="282"/>
                <w:sz w:val="24"/>
                <w:szCs w:val="24"/>
              </w:rPr>
              <w:t xml:space="preserve"> </w:t>
            </w:r>
            <w:r w:rsidRPr="00444B73">
              <w:rPr>
                <w:rFonts w:ascii="Arial" w:eastAsia="Times New Roman" w:hAnsi="Arial" w:cs="Arial"/>
                <w:color w:val="000000"/>
                <w:sz w:val="24"/>
                <w:szCs w:val="24"/>
              </w:rPr>
              <w:t xml:space="preserve">Revitalizace zeleně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110" w:type="dxa"/>
              <w:right w:w="440" w:type="dxa"/>
            </w:tcMar>
            <w:vAlign w:val="center"/>
          </w:tcPr>
          <w:p w:rsidR="00F50B25" w:rsidRDefault="00D840FE" w:rsidP="003C1EAB">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 xml:space="preserve">Průběžně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jsou </w:t>
            </w:r>
            <w:r w:rsidRPr="00444B73">
              <w:rPr>
                <w:rFonts w:ascii="Arial" w:eastAsia="Times New Roman" w:hAnsi="Arial" w:cs="Arial"/>
                <w:color w:val="000000"/>
                <w:spacing w:val="46"/>
                <w:sz w:val="24"/>
                <w:szCs w:val="24"/>
              </w:rPr>
              <w:t xml:space="preserve"> </w:t>
            </w:r>
            <w:r w:rsidRPr="00444B73">
              <w:rPr>
                <w:rFonts w:ascii="Arial" w:eastAsia="Times New Roman" w:hAnsi="Arial" w:cs="Arial"/>
                <w:color w:val="000000"/>
                <w:sz w:val="24"/>
                <w:szCs w:val="24"/>
              </w:rPr>
              <w:t xml:space="preserve">evidovány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stromy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ke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kácení </w:t>
            </w:r>
            <w:r w:rsidRPr="00444B73">
              <w:rPr>
                <w:rFonts w:ascii="Arial" w:eastAsia="Times New Roman" w:hAnsi="Arial" w:cs="Arial"/>
                <w:color w:val="000000"/>
                <w:spacing w:val="44"/>
                <w:sz w:val="24"/>
                <w:szCs w:val="24"/>
              </w:rPr>
              <w:t xml:space="preserve"> </w:t>
            </w:r>
            <w:r w:rsidRPr="00444B73">
              <w:rPr>
                <w:rFonts w:ascii="Arial" w:eastAsia="Times New Roman" w:hAnsi="Arial" w:cs="Arial"/>
                <w:color w:val="000000"/>
                <w:sz w:val="24"/>
                <w:szCs w:val="24"/>
              </w:rPr>
              <w:t xml:space="preserve">ošetřené </w:t>
            </w:r>
          </w:p>
          <w:p w:rsidR="00F50B25" w:rsidRDefault="00D840FE" w:rsidP="003C1EAB">
            <w:pPr>
              <w:spacing w:after="0" w:line="240" w:lineRule="auto"/>
              <w:jc w:val="both"/>
              <w:rPr>
                <w:rFonts w:ascii="Arial" w:eastAsia="Times New Roman" w:hAnsi="Arial" w:cs="Arial"/>
                <w:color w:val="000000"/>
                <w:spacing w:val="1"/>
                <w:sz w:val="24"/>
                <w:szCs w:val="24"/>
              </w:rPr>
            </w:pPr>
            <w:r w:rsidRPr="00444B73">
              <w:rPr>
                <w:rFonts w:ascii="Arial" w:eastAsia="Times New Roman" w:hAnsi="Arial" w:cs="Arial"/>
                <w:color w:val="000000"/>
                <w:sz w:val="24"/>
                <w:szCs w:val="24"/>
              </w:rPr>
              <w:t xml:space="preserve">z dotace,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aby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mohly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být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AOPK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zaslány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poklady </w:t>
            </w:r>
            <w:r w:rsidRPr="00444B73">
              <w:rPr>
                <w:rFonts w:ascii="Arial" w:eastAsia="Times New Roman" w:hAnsi="Arial" w:cs="Arial"/>
                <w:color w:val="000000"/>
                <w:spacing w:val="1"/>
                <w:sz w:val="24"/>
                <w:szCs w:val="24"/>
              </w:rPr>
              <w:t xml:space="preserve"> </w:t>
            </w:r>
          </w:p>
          <w:p w:rsidR="00F50B25" w:rsidRDefault="00D840FE" w:rsidP="003C1EAB">
            <w:pPr>
              <w:spacing w:after="0" w:line="240" w:lineRule="auto"/>
              <w:jc w:val="both"/>
              <w:rPr>
                <w:rFonts w:ascii="Arial" w:eastAsia="Times New Roman" w:hAnsi="Arial" w:cs="Arial"/>
                <w:color w:val="000000"/>
                <w:spacing w:val="152"/>
                <w:sz w:val="24"/>
                <w:szCs w:val="24"/>
              </w:rPr>
            </w:pPr>
            <w:r w:rsidRPr="00444B73">
              <w:rPr>
                <w:rFonts w:ascii="Arial" w:eastAsia="Times New Roman" w:hAnsi="Arial" w:cs="Arial"/>
                <w:color w:val="000000"/>
                <w:sz w:val="24"/>
                <w:szCs w:val="24"/>
              </w:rPr>
              <w:t xml:space="preserve">na vyřazení </w:t>
            </w:r>
            <w:r w:rsidRPr="00444B73">
              <w:rPr>
                <w:rFonts w:ascii="Arial" w:eastAsia="Times New Roman" w:hAnsi="Arial" w:cs="Arial"/>
                <w:color w:val="000000"/>
                <w:spacing w:val="152"/>
                <w:sz w:val="24"/>
                <w:szCs w:val="24"/>
              </w:rPr>
              <w:t xml:space="preserve"> </w:t>
            </w:r>
            <w:r w:rsidRPr="00444B73">
              <w:rPr>
                <w:rFonts w:ascii="Arial" w:eastAsia="Times New Roman" w:hAnsi="Arial" w:cs="Arial"/>
                <w:color w:val="000000"/>
                <w:sz w:val="24"/>
                <w:szCs w:val="24"/>
              </w:rPr>
              <w:t xml:space="preserve">ošetřených </w:t>
            </w:r>
            <w:r w:rsidRPr="00444B73">
              <w:rPr>
                <w:rFonts w:ascii="Arial" w:eastAsia="Times New Roman" w:hAnsi="Arial" w:cs="Arial"/>
                <w:color w:val="000000"/>
                <w:spacing w:val="152"/>
                <w:sz w:val="24"/>
                <w:szCs w:val="24"/>
              </w:rPr>
              <w:t xml:space="preserve"> </w:t>
            </w:r>
            <w:r w:rsidRPr="00444B73">
              <w:rPr>
                <w:rFonts w:ascii="Arial" w:eastAsia="Times New Roman" w:hAnsi="Arial" w:cs="Arial"/>
                <w:color w:val="000000"/>
                <w:sz w:val="24"/>
                <w:szCs w:val="24"/>
              </w:rPr>
              <w:t xml:space="preserve">stromů </w:t>
            </w:r>
            <w:r w:rsidRPr="00444B73">
              <w:rPr>
                <w:rFonts w:ascii="Arial" w:eastAsia="Times New Roman" w:hAnsi="Arial" w:cs="Arial"/>
                <w:color w:val="000000"/>
                <w:spacing w:val="152"/>
                <w:sz w:val="24"/>
                <w:szCs w:val="24"/>
              </w:rPr>
              <w:t xml:space="preserve"> </w:t>
            </w:r>
            <w:r w:rsidRPr="00444B73">
              <w:rPr>
                <w:rFonts w:ascii="Arial" w:eastAsia="Times New Roman" w:hAnsi="Arial" w:cs="Arial"/>
                <w:color w:val="000000"/>
                <w:sz w:val="24"/>
                <w:szCs w:val="24"/>
              </w:rPr>
              <w:t xml:space="preserve">pokácených </w:t>
            </w:r>
            <w:r w:rsidRPr="00444B73">
              <w:rPr>
                <w:rFonts w:ascii="Arial" w:eastAsia="Times New Roman" w:hAnsi="Arial" w:cs="Arial"/>
                <w:color w:val="000000"/>
                <w:spacing w:val="152"/>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 důvodu zdravotního stavu.  </w:t>
            </w:r>
          </w:p>
        </w:tc>
      </w:tr>
      <w:tr w:rsidR="00D840FE" w:rsidRPr="00444B73" w:rsidTr="000A74F4">
        <w:trPr>
          <w:trHeight w:hRule="exact" w:val="562"/>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522"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VERA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98" w:type="dxa"/>
              <w:right w:w="432" w:type="dxa"/>
            </w:tcMar>
            <w:vAlign w:val="center"/>
          </w:tcPr>
          <w:p w:rsidR="00F50B25" w:rsidRDefault="00D840FE" w:rsidP="003C1EAB">
            <w:pPr>
              <w:spacing w:after="0" w:line="240" w:lineRule="auto"/>
              <w:jc w:val="both"/>
              <w:rPr>
                <w:rFonts w:ascii="Arial" w:eastAsia="Times New Roman" w:hAnsi="Arial" w:cs="Arial"/>
                <w:color w:val="000000"/>
                <w:spacing w:val="130"/>
                <w:sz w:val="24"/>
                <w:szCs w:val="24"/>
              </w:rPr>
            </w:pPr>
            <w:r w:rsidRPr="00444B73">
              <w:rPr>
                <w:rFonts w:ascii="Arial" w:eastAsia="Times New Roman" w:hAnsi="Arial" w:cs="Arial"/>
                <w:color w:val="000000"/>
                <w:sz w:val="24"/>
                <w:szCs w:val="24"/>
              </w:rPr>
              <w:t xml:space="preserve">Správce </w:t>
            </w:r>
            <w:r w:rsidRPr="00444B73">
              <w:rPr>
                <w:rFonts w:ascii="Arial" w:eastAsia="Times New Roman" w:hAnsi="Arial" w:cs="Arial"/>
                <w:color w:val="000000"/>
                <w:spacing w:val="133"/>
                <w:sz w:val="24"/>
                <w:szCs w:val="24"/>
              </w:rPr>
              <w:t xml:space="preserve"> </w:t>
            </w:r>
            <w:r w:rsidRPr="00444B73">
              <w:rPr>
                <w:rFonts w:ascii="Arial" w:eastAsia="Times New Roman" w:hAnsi="Arial" w:cs="Arial"/>
                <w:color w:val="000000"/>
                <w:sz w:val="24"/>
                <w:szCs w:val="24"/>
              </w:rPr>
              <w:t xml:space="preserve">rozpočtu </w:t>
            </w:r>
            <w:r w:rsidRPr="00444B73">
              <w:rPr>
                <w:rFonts w:ascii="Arial" w:eastAsia="Times New Roman" w:hAnsi="Arial" w:cs="Arial"/>
                <w:color w:val="000000"/>
                <w:spacing w:val="133"/>
                <w:sz w:val="24"/>
                <w:szCs w:val="24"/>
              </w:rPr>
              <w:t xml:space="preserve"> </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133"/>
                <w:sz w:val="24"/>
                <w:szCs w:val="24"/>
              </w:rPr>
              <w:t xml:space="preserve"> </w:t>
            </w:r>
            <w:r w:rsidRPr="00444B73">
              <w:rPr>
                <w:rFonts w:ascii="Arial" w:eastAsia="Times New Roman" w:hAnsi="Arial" w:cs="Arial"/>
                <w:color w:val="000000"/>
                <w:sz w:val="24"/>
                <w:szCs w:val="24"/>
              </w:rPr>
              <w:t xml:space="preserve">administrace </w:t>
            </w:r>
            <w:r w:rsidRPr="00444B73">
              <w:rPr>
                <w:rFonts w:ascii="Arial" w:eastAsia="Times New Roman" w:hAnsi="Arial" w:cs="Arial"/>
                <w:color w:val="000000"/>
                <w:spacing w:val="133"/>
                <w:sz w:val="24"/>
                <w:szCs w:val="24"/>
              </w:rPr>
              <w:t xml:space="preserve"> </w:t>
            </w:r>
            <w:r w:rsidRPr="00444B73">
              <w:rPr>
                <w:rFonts w:ascii="Arial" w:eastAsia="Times New Roman" w:hAnsi="Arial" w:cs="Arial"/>
                <w:color w:val="000000"/>
                <w:sz w:val="24"/>
                <w:szCs w:val="24"/>
              </w:rPr>
              <w:t xml:space="preserve">208 </w:t>
            </w:r>
            <w:r w:rsidRPr="00444B73">
              <w:rPr>
                <w:rFonts w:ascii="Arial" w:eastAsia="Times New Roman" w:hAnsi="Arial" w:cs="Arial"/>
                <w:color w:val="000000"/>
                <w:spacing w:val="133"/>
                <w:sz w:val="24"/>
                <w:szCs w:val="24"/>
              </w:rPr>
              <w:t xml:space="preserve"> </w:t>
            </w:r>
            <w:r w:rsidRPr="00444B73">
              <w:rPr>
                <w:rFonts w:ascii="Arial" w:eastAsia="Times New Roman" w:hAnsi="Arial" w:cs="Arial"/>
                <w:color w:val="000000"/>
                <w:sz w:val="24"/>
                <w:szCs w:val="24"/>
              </w:rPr>
              <w:t xml:space="preserve">faktur, </w:t>
            </w:r>
            <w:r w:rsidRPr="00444B73">
              <w:rPr>
                <w:rFonts w:ascii="Arial" w:eastAsia="Times New Roman" w:hAnsi="Arial" w:cs="Arial"/>
                <w:color w:val="000000"/>
                <w:spacing w:val="130"/>
                <w:sz w:val="24"/>
                <w:szCs w:val="24"/>
              </w:rPr>
              <w:t xml:space="preser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76 objednávek  </w:t>
            </w:r>
          </w:p>
        </w:tc>
      </w:tr>
      <w:tr w:rsidR="00D840FE" w:rsidRPr="00444B73" w:rsidTr="000A74F4">
        <w:trPr>
          <w:trHeight w:hRule="exact" w:val="1114"/>
        </w:trPr>
        <w:tc>
          <w:tcPr>
            <w:tcW w:w="2664"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38" w:type="dxa"/>
            </w:tcMa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DNS sečení trávníků </w:t>
            </w:r>
          </w:p>
        </w:tc>
        <w:tc>
          <w:tcPr>
            <w:tcW w:w="1185"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11611" w:type="dxa"/>
            <w:tcBorders>
              <w:top w:val="single" w:sz="4" w:space="0" w:color="000000"/>
              <w:left w:val="single" w:sz="4" w:space="0" w:color="000000"/>
              <w:bottom w:val="single" w:sz="4" w:space="0" w:color="000000"/>
              <w:right w:val="single" w:sz="4" w:space="0" w:color="000000"/>
            </w:tcBorders>
            <w:shd w:val="clear" w:color="auto" w:fill="auto"/>
            <w:tcMar>
              <w:left w:w="0" w:type="dxa"/>
              <w:right w:w="12" w:type="dxa"/>
            </w:tcMar>
            <w:vAlign w:val="center"/>
          </w:tcPr>
          <w:p w:rsidR="00F50B25" w:rsidRDefault="00D840FE" w:rsidP="003C1EAB">
            <w:pPr>
              <w:spacing w:after="0" w:line="240" w:lineRule="auto"/>
              <w:jc w:val="both"/>
              <w:rPr>
                <w:rFonts w:ascii="Arial" w:eastAsia="Times New Roman" w:hAnsi="Arial" w:cs="Arial"/>
                <w:color w:val="000000"/>
                <w:spacing w:val="8"/>
                <w:sz w:val="24"/>
                <w:szCs w:val="24"/>
              </w:rPr>
            </w:pP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základě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50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objednávek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provedl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dodavatel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seče </w:t>
            </w:r>
            <w:r w:rsidRPr="00444B73">
              <w:rPr>
                <w:rFonts w:ascii="Arial" w:eastAsia="Times New Roman" w:hAnsi="Arial" w:cs="Arial"/>
                <w:color w:val="000000"/>
                <w:spacing w:val="8"/>
                <w:sz w:val="24"/>
                <w:szCs w:val="24"/>
              </w:rPr>
              <w:t xml:space="preserve"> </w:t>
            </w:r>
          </w:p>
          <w:p w:rsidR="00F50B25" w:rsidRDefault="00D840FE" w:rsidP="00F50B25">
            <w:pPr>
              <w:spacing w:after="0" w:line="240" w:lineRule="auto"/>
              <w:jc w:val="both"/>
              <w:rPr>
                <w:rFonts w:ascii="Arial" w:eastAsia="Times New Roman" w:hAnsi="Arial" w:cs="Arial"/>
                <w:color w:val="000000"/>
                <w:sz w:val="24"/>
                <w:szCs w:val="24"/>
              </w:rPr>
            </w:pPr>
            <w:r w:rsidRPr="00444B73">
              <w:rPr>
                <w:rFonts w:ascii="Arial" w:eastAsia="Times New Roman" w:hAnsi="Arial" w:cs="Arial"/>
                <w:color w:val="000000"/>
                <w:sz w:val="24"/>
                <w:szCs w:val="24"/>
              </w:rPr>
              <w:t>na 2</w:t>
            </w:r>
            <w:r w:rsidR="00F50B25">
              <w:rPr>
                <w:rFonts w:ascii="Arial" w:eastAsia="Times New Roman" w:hAnsi="Arial" w:cs="Arial"/>
                <w:color w:val="000000"/>
                <w:sz w:val="24"/>
                <w:szCs w:val="24"/>
              </w:rPr>
              <w:t xml:space="preserve"> </w:t>
            </w:r>
            <w:r w:rsidRPr="00444B73">
              <w:rPr>
                <w:rFonts w:ascii="Arial" w:eastAsia="Times New Roman" w:hAnsi="Arial" w:cs="Arial"/>
                <w:color w:val="000000"/>
                <w:sz w:val="24"/>
                <w:szCs w:val="24"/>
              </w:rPr>
              <w:t xml:space="preserve">zatravněných plochách o souhrnné výměře 1 197 000 m </w:t>
            </w:r>
          </w:p>
          <w:p w:rsidR="00F50B25" w:rsidRDefault="00D840FE" w:rsidP="00F50B25">
            <w:pPr>
              <w:spacing w:after="0" w:line="240" w:lineRule="auto"/>
              <w:jc w:val="both"/>
              <w:rPr>
                <w:rFonts w:ascii="Arial" w:eastAsia="Times New Roman" w:hAnsi="Arial" w:cs="Arial"/>
                <w:color w:val="000000"/>
                <w:spacing w:val="22"/>
                <w:sz w:val="24"/>
                <w:szCs w:val="24"/>
              </w:rPr>
            </w:pPr>
            <w:r w:rsidRPr="00444B73">
              <w:rPr>
                <w:rFonts w:ascii="Arial" w:eastAsia="Times New Roman" w:hAnsi="Arial" w:cs="Arial"/>
                <w:color w:val="000000"/>
                <w:sz w:val="24"/>
                <w:szCs w:val="24"/>
              </w:rPr>
              <w:t xml:space="preserve">(téměř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z w:val="24"/>
                <w:szCs w:val="24"/>
              </w:rPr>
              <w:t xml:space="preserve">120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pacing w:val="1"/>
                <w:sz w:val="24"/>
                <w:szCs w:val="24"/>
              </w:rPr>
              <w:t>ha).</w:t>
            </w:r>
            <w:r w:rsidRPr="00444B73">
              <w:rPr>
                <w:rFonts w:ascii="Arial" w:eastAsia="Times New Roman" w:hAnsi="Arial" w:cs="Arial"/>
                <w:color w:val="000000"/>
                <w:sz w:val="24"/>
                <w:szCs w:val="24"/>
              </w:rPr>
              <w:t xml:space="preserve"> </w:t>
            </w:r>
            <w:r w:rsidRPr="00444B73">
              <w:rPr>
                <w:rFonts w:ascii="Arial" w:eastAsia="Times New Roman" w:hAnsi="Arial" w:cs="Arial"/>
                <w:color w:val="000000"/>
                <w:spacing w:val="29"/>
                <w:sz w:val="24"/>
                <w:szCs w:val="24"/>
              </w:rPr>
              <w:t xml:space="preserve"> </w:t>
            </w:r>
            <w:r w:rsidRPr="00444B73">
              <w:rPr>
                <w:rFonts w:ascii="Arial" w:eastAsia="Times New Roman" w:hAnsi="Arial" w:cs="Arial"/>
                <w:color w:val="000000"/>
                <w:sz w:val="24"/>
                <w:szCs w:val="24"/>
              </w:rPr>
              <w:t xml:space="preserve">Celkově </w:t>
            </w:r>
            <w:r w:rsidRPr="00444B73">
              <w:rPr>
                <w:rFonts w:ascii="Arial" w:eastAsia="Times New Roman" w:hAnsi="Arial" w:cs="Arial"/>
                <w:color w:val="000000"/>
                <w:spacing w:val="25"/>
                <w:sz w:val="24"/>
                <w:szCs w:val="24"/>
              </w:rPr>
              <w:t xml:space="preserve"> </w:t>
            </w:r>
            <w:r w:rsidRPr="00444B73">
              <w:rPr>
                <w:rFonts w:ascii="Arial" w:eastAsia="Times New Roman" w:hAnsi="Arial" w:cs="Arial"/>
                <w:color w:val="000000"/>
                <w:sz w:val="24"/>
                <w:szCs w:val="24"/>
              </w:rPr>
              <w:t xml:space="preserve">byly </w:t>
            </w:r>
            <w:r w:rsidRPr="00444B73">
              <w:rPr>
                <w:rFonts w:ascii="Arial" w:eastAsia="Times New Roman" w:hAnsi="Arial" w:cs="Arial"/>
                <w:color w:val="000000"/>
                <w:spacing w:val="25"/>
                <w:sz w:val="24"/>
                <w:szCs w:val="24"/>
              </w:rPr>
              <w:t xml:space="preserve"> </w:t>
            </w:r>
            <w:r w:rsidRPr="00444B73">
              <w:rPr>
                <w:rFonts w:ascii="Arial" w:eastAsia="Times New Roman" w:hAnsi="Arial" w:cs="Arial"/>
                <w:color w:val="000000"/>
                <w:sz w:val="24"/>
                <w:szCs w:val="24"/>
              </w:rPr>
              <w:t xml:space="preserve">vyfakturovány </w:t>
            </w:r>
            <w:r w:rsidRPr="00444B73">
              <w:rPr>
                <w:rFonts w:ascii="Arial" w:eastAsia="Times New Roman" w:hAnsi="Arial" w:cs="Arial"/>
                <w:color w:val="000000"/>
                <w:spacing w:val="22"/>
                <w:sz w:val="24"/>
                <w:szCs w:val="24"/>
              </w:rPr>
              <w:t xml:space="preserve"> </w:t>
            </w:r>
            <w:r w:rsidRPr="00444B73">
              <w:rPr>
                <w:rFonts w:ascii="Arial" w:eastAsia="Times New Roman" w:hAnsi="Arial" w:cs="Arial"/>
                <w:color w:val="000000"/>
                <w:sz w:val="24"/>
                <w:szCs w:val="24"/>
              </w:rPr>
              <w:t xml:space="preserve">práce </w:t>
            </w:r>
            <w:r w:rsidRPr="00444B73">
              <w:rPr>
                <w:rFonts w:ascii="Arial" w:eastAsia="Times New Roman" w:hAnsi="Arial" w:cs="Arial"/>
                <w:color w:val="000000"/>
                <w:spacing w:val="22"/>
                <w:sz w:val="24"/>
                <w:szCs w:val="24"/>
              </w:rPr>
              <w:t xml:space="preserve"> </w:t>
            </w:r>
          </w:p>
          <w:p w:rsidR="00D840FE" w:rsidRPr="00444B73" w:rsidRDefault="00D840FE" w:rsidP="00F50B25">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za 7 </w:t>
            </w:r>
            <w:r w:rsidRPr="00444B73">
              <w:rPr>
                <w:rFonts w:ascii="Arial" w:eastAsia="Times New Roman" w:hAnsi="Arial" w:cs="Arial"/>
                <w:color w:val="000000"/>
                <w:spacing w:val="1"/>
                <w:sz w:val="24"/>
                <w:szCs w:val="24"/>
              </w:rPr>
              <w:t>mil.</w:t>
            </w:r>
            <w:r w:rsidRPr="00444B73">
              <w:rPr>
                <w:rFonts w:ascii="Arial" w:eastAsia="Times New Roman" w:hAnsi="Arial" w:cs="Arial"/>
                <w:color w:val="000000"/>
                <w:sz w:val="24"/>
                <w:szCs w:val="24"/>
              </w:rPr>
              <w:t xml:space="preserve"> Kč s DPH. </w:t>
            </w:r>
          </w:p>
        </w:tc>
      </w:tr>
    </w:tbl>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 </w:t>
      </w:r>
    </w:p>
    <w:p w:rsidR="00D840FE" w:rsidRPr="00444B73" w:rsidRDefault="00D840FE" w:rsidP="003C1EAB">
      <w:pPr>
        <w:numPr>
          <w:ilvl w:val="0"/>
          <w:numId w:val="114"/>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V souvislosti s přípravou nového VŘ na Sečení trávníků a sběr listí proběhla série předběžných tržních konzultací </w:t>
      </w:r>
      <w:r w:rsidRPr="00444B73">
        <w:rPr>
          <w:rFonts w:ascii="Arial" w:eastAsia="Times New Roman" w:hAnsi="Arial" w:cs="Arial"/>
          <w:color w:val="000000"/>
          <w:spacing w:val="2"/>
          <w:sz w:val="24"/>
          <w:szCs w:val="24"/>
        </w:rPr>
        <w:t>se</w:t>
      </w:r>
      <w:r w:rsidRPr="00444B73">
        <w:rPr>
          <w:rFonts w:ascii="Arial" w:eastAsia="Times New Roman" w:hAnsi="Arial" w:cs="Arial"/>
          <w:color w:val="000000"/>
          <w:sz w:val="24"/>
          <w:szCs w:val="24"/>
        </w:rPr>
        <w:t xml:space="preserve"> všemi potencionálními účastníky. </w:t>
      </w:r>
    </w:p>
    <w:p w:rsidR="00D840FE" w:rsidRPr="00444B73" w:rsidRDefault="00D840FE" w:rsidP="003C1EAB">
      <w:pPr>
        <w:numPr>
          <w:ilvl w:val="0"/>
          <w:numId w:val="114"/>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Účast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jednáních v pracovních skupinách - Masarykovo </w:t>
      </w:r>
      <w:r w:rsidRPr="00444B73">
        <w:rPr>
          <w:rFonts w:ascii="Arial" w:eastAsia="Times New Roman" w:hAnsi="Arial" w:cs="Arial"/>
          <w:color w:val="000000"/>
          <w:spacing w:val="1"/>
          <w:sz w:val="24"/>
          <w:szCs w:val="24"/>
        </w:rPr>
        <w:t>nám.</w:t>
      </w:r>
    </w:p>
    <w:p w:rsidR="00D840FE" w:rsidRPr="00444B73" w:rsidRDefault="00D840FE" w:rsidP="003C1EAB">
      <w:pPr>
        <w:numPr>
          <w:ilvl w:val="0"/>
          <w:numId w:val="114"/>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Spolupráce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s osadním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výborem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Staré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Hory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přípravu </w:t>
      </w:r>
      <w:r w:rsidRPr="00444B73">
        <w:rPr>
          <w:rFonts w:ascii="Arial" w:eastAsia="Times New Roman" w:hAnsi="Arial" w:cs="Arial"/>
          <w:color w:val="000000"/>
          <w:spacing w:val="15"/>
          <w:sz w:val="24"/>
          <w:szCs w:val="24"/>
        </w:rPr>
        <w:t xml:space="preserve"> </w:t>
      </w:r>
      <w:r w:rsidRPr="00444B73">
        <w:rPr>
          <w:rFonts w:ascii="Arial" w:eastAsia="Times New Roman" w:hAnsi="Arial" w:cs="Arial"/>
          <w:color w:val="000000"/>
          <w:sz w:val="24"/>
          <w:szCs w:val="24"/>
        </w:rPr>
        <w:t xml:space="preserve">květinového </w:t>
      </w:r>
      <w:r w:rsidRPr="00444B73">
        <w:rPr>
          <w:rFonts w:ascii="Arial" w:eastAsia="Times New Roman" w:hAnsi="Arial" w:cs="Arial"/>
          <w:color w:val="000000"/>
          <w:spacing w:val="13"/>
          <w:sz w:val="24"/>
          <w:szCs w:val="24"/>
        </w:rPr>
        <w:t xml:space="preserve"> </w:t>
      </w:r>
      <w:r w:rsidRPr="00444B73">
        <w:rPr>
          <w:rFonts w:ascii="Arial" w:eastAsia="Times New Roman" w:hAnsi="Arial" w:cs="Arial"/>
          <w:color w:val="000000"/>
          <w:sz w:val="24"/>
          <w:szCs w:val="24"/>
        </w:rPr>
        <w:t xml:space="preserve">záhonu </w:t>
      </w:r>
      <w:r w:rsidRPr="00444B73">
        <w:rPr>
          <w:rFonts w:ascii="Arial" w:eastAsia="Times New Roman" w:hAnsi="Arial" w:cs="Arial"/>
          <w:color w:val="000000"/>
          <w:spacing w:val="10"/>
          <w:sz w:val="24"/>
          <w:szCs w:val="24"/>
        </w:rPr>
        <w:t xml:space="preserve"> </w:t>
      </w:r>
      <w:r w:rsidRPr="00444B73">
        <w:rPr>
          <w:rFonts w:ascii="Arial" w:eastAsia="Times New Roman" w:hAnsi="Arial" w:cs="Arial"/>
          <w:color w:val="000000"/>
          <w:sz w:val="24"/>
          <w:szCs w:val="24"/>
        </w:rPr>
        <w:t xml:space="preserve">a výsadbu vánočního stromu. </w:t>
      </w:r>
    </w:p>
    <w:p w:rsidR="00D840FE" w:rsidRPr="00444B73" w:rsidRDefault="00D840FE" w:rsidP="003C1EAB">
      <w:pPr>
        <w:numPr>
          <w:ilvl w:val="0"/>
          <w:numId w:val="114"/>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účast  na  konferenci  Strom  pro  život  –  život  pro  strom  „Limity“-  9/2023  v Hradci Králové – prezentace zkušeností a reprezentace města, která byla velmi pozitivně hodnocena </w:t>
      </w:r>
    </w:p>
    <w:p w:rsidR="00F50B25" w:rsidRDefault="00F50B25" w:rsidP="003C1EAB">
      <w:pPr>
        <w:spacing w:after="0" w:line="240" w:lineRule="auto"/>
        <w:jc w:val="both"/>
        <w:rPr>
          <w:rFonts w:ascii="Arial" w:eastAsia="Times New Roman" w:hAnsi="Arial" w:cs="Arial"/>
          <w:color w:val="000000"/>
          <w:sz w:val="24"/>
          <w:szCs w:val="24"/>
        </w:rPr>
      </w:pPr>
    </w:p>
    <w:p w:rsidR="00D840FE" w:rsidRPr="00F50B25" w:rsidRDefault="00D840FE" w:rsidP="003C1EAB">
      <w:pPr>
        <w:spacing w:after="0" w:line="240" w:lineRule="auto"/>
        <w:jc w:val="both"/>
        <w:rPr>
          <w:rFonts w:ascii="Arial" w:hAnsi="Arial" w:cs="Arial"/>
          <w:sz w:val="24"/>
          <w:szCs w:val="24"/>
          <w:u w:val="single"/>
        </w:rPr>
      </w:pPr>
      <w:r w:rsidRPr="00F50B25">
        <w:rPr>
          <w:rFonts w:ascii="Arial" w:eastAsia="Times New Roman" w:hAnsi="Arial" w:cs="Arial"/>
          <w:color w:val="000000"/>
          <w:sz w:val="24"/>
          <w:szCs w:val="24"/>
          <w:u w:val="single"/>
        </w:rPr>
        <w:t xml:space="preserve">Odpadové hospodářství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Vyřízené žádosti, podněty, vyjádření, objednávky prací, kontrola faktur k činnostem souvisejícím se zajištěním odpadového hospodářství města: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1"/>
        <w:gridCol w:w="528"/>
        <w:gridCol w:w="850"/>
      </w:tblGrid>
      <w:tr w:rsidR="00D840FE" w:rsidRPr="00444B73" w:rsidTr="002B4EB5">
        <w:trPr>
          <w:trHeight w:hRule="exact" w:val="574"/>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19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lastRenderedPageBreak/>
              <w:t xml:space="preserve">Vyřízené žádosti o dodání nádoby nebo změnu frekvence svozu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126" w:type="dxa"/>
              <w:right w:w="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62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396"/>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08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Vyřízené žádosti o kompostéry / vydaných kompostérů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272"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57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403"/>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74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Vyřízené žádosti na umístění nádob na třídění papíru a plastů v MPR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167" w:type="dxa"/>
              <w:right w:w="8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562"/>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7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Vydaná vyjádření s požadavkem na zajištění ploch na umístění kontejnerů v rámci stavebního řízení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358" w:type="dxa"/>
              <w:right w:w="2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562"/>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7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řízení, ve kterých město dávalo vyjádření ve věci udělení souhlasu k provozu zařízení ke sběru a výkupu odpadů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358" w:type="dxa"/>
              <w:right w:w="2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D840FE" w:rsidRPr="00444B73" w:rsidTr="002B4EB5">
        <w:trPr>
          <w:trHeight w:hRule="exact" w:val="562"/>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Vyřízené podněty na úklid černých skládek prostřednictvím Knihy hříchů (od občanů)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93" w:type="dxa"/>
              <w:right w:w="15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25 </w:t>
            </w:r>
          </w:p>
        </w:tc>
      </w:tr>
      <w:tr w:rsidR="00D840FE" w:rsidRPr="00444B73" w:rsidTr="002B4EB5">
        <w:trPr>
          <w:trHeight w:hRule="exact" w:val="408"/>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29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Vyřízené podněty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úklid černých skládek (ostatní)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273"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57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9 </w:t>
            </w:r>
          </w:p>
        </w:tc>
      </w:tr>
      <w:tr w:rsidR="00D840FE" w:rsidRPr="00444B73" w:rsidTr="002B4EB5">
        <w:trPr>
          <w:trHeight w:hRule="exact" w:val="562"/>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4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Spolupráce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s organizací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Trash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Hero  na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úklidu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černých </w:t>
            </w:r>
            <w:r w:rsidRPr="00444B73">
              <w:rPr>
                <w:rFonts w:ascii="Arial" w:eastAsia="Times New Roman" w:hAnsi="Arial" w:cs="Arial"/>
                <w:color w:val="000000"/>
                <w:spacing w:val="3"/>
                <w:sz w:val="24"/>
                <w:szCs w:val="24"/>
              </w:rPr>
              <w:t xml:space="preserve"> </w:t>
            </w:r>
            <w:r w:rsidRPr="00444B73">
              <w:rPr>
                <w:rFonts w:ascii="Arial" w:eastAsia="Times New Roman" w:hAnsi="Arial" w:cs="Arial"/>
                <w:color w:val="000000"/>
                <w:sz w:val="24"/>
                <w:szCs w:val="24"/>
              </w:rPr>
              <w:t xml:space="preserve">skládek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většího rozsahu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358" w:type="dxa"/>
              <w:right w:w="2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D840FE" w:rsidRPr="00444B73" w:rsidTr="002B4EB5">
        <w:trPr>
          <w:trHeight w:hRule="exact" w:val="710"/>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40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Úklid černých skládek většího rozsahu ve spolupráci s MP a alternativně odsouzenými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358" w:type="dxa"/>
              <w:right w:w="2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550"/>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305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zaslaných výzev (žádost o součinnost)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373"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571"/>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2453"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zaslaných výzev (využívání nádob na SKO)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372" w:type="dxa"/>
              <w:right w:w="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r>
      <w:tr w:rsidR="00D840FE" w:rsidRPr="00444B73" w:rsidTr="002B4EB5">
        <w:trPr>
          <w:trHeight w:hRule="exact" w:val="595"/>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3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domů, u kterých byla kontrolována úroveň třídění odpadů v nádobě na SKO v rámci akce Odpadový detektiv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358" w:type="dxa"/>
              <w:right w:w="21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595"/>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101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vyřízených registrací do Programu zodpovědného nakládání s odpady formou odevzdávání </w:t>
            </w:r>
            <w:r w:rsidRPr="00444B73">
              <w:rPr>
                <w:rFonts w:ascii="Arial" w:eastAsia="Times New Roman" w:hAnsi="Arial" w:cs="Arial"/>
                <w:color w:val="000000"/>
                <w:spacing w:val="1"/>
                <w:sz w:val="24"/>
                <w:szCs w:val="24"/>
              </w:rPr>
              <w:t>odpadu</w:t>
            </w:r>
            <w:r w:rsidRPr="00444B73">
              <w:rPr>
                <w:rFonts w:ascii="Arial" w:eastAsia="Times New Roman" w:hAnsi="Arial" w:cs="Arial"/>
                <w:color w:val="000000"/>
                <w:sz w:val="24"/>
                <w:szCs w:val="24"/>
              </w:rPr>
              <w:t xml:space="preserve"> na sběrných dvorech.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93" w:type="dxa"/>
              <w:right w:w="157"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35 </w:t>
            </w:r>
          </w:p>
        </w:tc>
      </w:tr>
      <w:tr w:rsidR="00D840FE" w:rsidRPr="00444B73" w:rsidTr="002B4EB5">
        <w:trPr>
          <w:trHeight w:hRule="exact" w:val="598"/>
        </w:trPr>
        <w:tc>
          <w:tcPr>
            <w:tcW w:w="7661" w:type="dxa"/>
            <w:tcBorders>
              <w:top w:val="single" w:sz="4" w:space="0" w:color="000000"/>
              <w:left w:val="single" w:sz="4" w:space="0" w:color="000000"/>
              <w:bottom w:val="single" w:sz="4" w:space="0" w:color="000000"/>
              <w:right w:val="single" w:sz="4" w:space="0" w:color="FFFFFF"/>
            </w:tcBorders>
            <w:shd w:val="clear" w:color="auto" w:fill="auto"/>
            <w:tcMar>
              <w:left w:w="110" w:type="dxa"/>
              <w:right w:w="499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Jednání se zástupci SMJ  </w:t>
            </w:r>
          </w:p>
        </w:tc>
        <w:tc>
          <w:tcPr>
            <w:tcW w:w="528" w:type="dxa"/>
            <w:tcBorders>
              <w:top w:val="single" w:sz="4" w:space="0" w:color="000000"/>
              <w:left w:val="single" w:sz="4" w:space="0" w:color="FFFFFF"/>
              <w:bottom w:val="single" w:sz="4" w:space="0" w:color="000000"/>
              <w:right w:val="single" w:sz="4" w:space="0" w:color="000000"/>
            </w:tcBorders>
            <w:shd w:val="clear" w:color="auto" w:fill="auto"/>
            <w:tcMar>
              <w:left w:w="0" w:type="dxa"/>
              <w:right w:w="0" w:type="dxa"/>
            </w:tcMar>
            <w:vAlign w:val="center"/>
          </w:tcPr>
          <w:p w:rsidR="00D840FE" w:rsidRPr="00444B73" w:rsidRDefault="00D840FE" w:rsidP="003C1EAB">
            <w:pPr>
              <w:spacing w:after="0" w:line="24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7" w:type="dxa"/>
              <w:right w:w="55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bl>
    <w:p w:rsidR="00F50B25" w:rsidRDefault="00F50B25"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Kontroly původců odpadů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9"/>
        <w:gridCol w:w="991"/>
      </w:tblGrid>
      <w:tr w:rsidR="00D840FE" w:rsidRPr="00444B73" w:rsidTr="002B4EB5">
        <w:trPr>
          <w:trHeight w:hRule="exact" w:val="430"/>
        </w:trPr>
        <w:tc>
          <w:tcPr>
            <w:tcW w:w="818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2649"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úkonů předcházející kontrole ve 3. čtvrtletí 2023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0" w:type="dxa"/>
              <w:right w:w="711"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r w:rsidR="00D840FE" w:rsidRPr="00444B73" w:rsidTr="002B4EB5">
        <w:trPr>
          <w:trHeight w:hRule="exact" w:val="430"/>
        </w:trPr>
        <w:tc>
          <w:tcPr>
            <w:tcW w:w="818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3775"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vedených kontrol ve 3. čtvrtletí </w:t>
            </w:r>
            <w:r w:rsidRPr="00444B73">
              <w:rPr>
                <w:rFonts w:ascii="Arial" w:eastAsia="Times New Roman" w:hAnsi="Arial" w:cs="Arial"/>
                <w:color w:val="000000"/>
                <w:spacing w:val="1"/>
                <w:sz w:val="24"/>
                <w:szCs w:val="24"/>
              </w:rPr>
              <w:t>2023</w:t>
            </w:r>
            <w:r w:rsidRPr="00444B73">
              <w:rPr>
                <w:rFonts w:ascii="Arial" w:eastAsia="Times New Roman" w:hAnsi="Arial" w:cs="Arial"/>
                <w:color w:val="000000"/>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41" w:type="dxa"/>
              <w:right w:w="67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1 </w:t>
            </w:r>
          </w:p>
        </w:tc>
      </w:tr>
      <w:tr w:rsidR="00D840FE" w:rsidRPr="00444B73" w:rsidTr="002B4EB5">
        <w:trPr>
          <w:trHeight w:hRule="exact" w:val="665"/>
        </w:trPr>
        <w:tc>
          <w:tcPr>
            <w:tcW w:w="818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10"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r w:rsidRPr="00444B73">
              <w:rPr>
                <w:rFonts w:ascii="Arial" w:eastAsia="Times New Roman" w:hAnsi="Arial" w:cs="Arial"/>
                <w:color w:val="000000"/>
                <w:spacing w:val="145"/>
                <w:sz w:val="24"/>
                <w:szCs w:val="24"/>
              </w:rPr>
              <w:t xml:space="preserve"> </w:t>
            </w:r>
            <w:r w:rsidRPr="00444B73">
              <w:rPr>
                <w:rFonts w:ascii="Arial" w:eastAsia="Times New Roman" w:hAnsi="Arial" w:cs="Arial"/>
                <w:color w:val="000000"/>
                <w:sz w:val="24"/>
                <w:szCs w:val="24"/>
              </w:rPr>
              <w:t xml:space="preserve">příkazů/správních </w:t>
            </w:r>
            <w:r w:rsidRPr="00444B73">
              <w:rPr>
                <w:rFonts w:ascii="Arial" w:eastAsia="Times New Roman" w:hAnsi="Arial" w:cs="Arial"/>
                <w:color w:val="000000"/>
                <w:spacing w:val="150"/>
                <w:sz w:val="24"/>
                <w:szCs w:val="24"/>
              </w:rPr>
              <w:t xml:space="preserve"> </w:t>
            </w:r>
            <w:r w:rsidRPr="00444B73">
              <w:rPr>
                <w:rFonts w:ascii="Arial" w:eastAsia="Times New Roman" w:hAnsi="Arial" w:cs="Arial"/>
                <w:color w:val="000000"/>
                <w:sz w:val="24"/>
                <w:szCs w:val="24"/>
              </w:rPr>
              <w:t xml:space="preserve">řízení/přestupkových </w:t>
            </w:r>
            <w:r w:rsidRPr="00444B73">
              <w:rPr>
                <w:rFonts w:ascii="Arial" w:eastAsia="Times New Roman" w:hAnsi="Arial" w:cs="Arial"/>
                <w:color w:val="000000"/>
                <w:spacing w:val="147"/>
                <w:sz w:val="24"/>
                <w:szCs w:val="24"/>
              </w:rPr>
              <w:t xml:space="preserve"> </w:t>
            </w:r>
            <w:r w:rsidRPr="00444B73">
              <w:rPr>
                <w:rFonts w:ascii="Arial" w:eastAsia="Times New Roman" w:hAnsi="Arial" w:cs="Arial"/>
                <w:color w:val="000000"/>
                <w:sz w:val="24"/>
                <w:szCs w:val="24"/>
              </w:rPr>
              <w:t xml:space="preserve">řízení </w:t>
            </w:r>
            <w:r w:rsidRPr="00444B73">
              <w:rPr>
                <w:rFonts w:ascii="Arial" w:eastAsia="Times New Roman" w:hAnsi="Arial" w:cs="Arial"/>
                <w:color w:val="000000"/>
                <w:spacing w:val="150"/>
                <w:sz w:val="24"/>
                <w:szCs w:val="24"/>
              </w:rPr>
              <w:t xml:space="preserve"> </w:t>
            </w:r>
            <w:r w:rsidRPr="00444B73">
              <w:rPr>
                <w:rFonts w:ascii="Arial" w:eastAsia="Times New Roman" w:hAnsi="Arial" w:cs="Arial"/>
                <w:color w:val="000000"/>
                <w:sz w:val="24"/>
                <w:szCs w:val="24"/>
              </w:rPr>
              <w:t xml:space="preserve">vedených </w:t>
            </w:r>
            <w:r w:rsidRPr="00444B73">
              <w:rPr>
                <w:rFonts w:ascii="Arial" w:eastAsia="Times New Roman" w:hAnsi="Arial" w:cs="Arial"/>
                <w:color w:val="000000"/>
                <w:spacing w:val="147"/>
                <w:sz w:val="24"/>
                <w:szCs w:val="24"/>
              </w:rPr>
              <w:t xml:space="preserve"> </w:t>
            </w:r>
            <w:r w:rsidRPr="00444B73">
              <w:rPr>
                <w:rFonts w:ascii="Arial" w:eastAsia="Times New Roman" w:hAnsi="Arial" w:cs="Arial"/>
                <w:color w:val="000000"/>
                <w:sz w:val="24"/>
                <w:szCs w:val="24"/>
              </w:rPr>
              <w:t xml:space="preserve">ve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3. čtvrtletí </w:t>
            </w:r>
            <w:r w:rsidRPr="00444B73">
              <w:rPr>
                <w:rFonts w:ascii="Arial" w:eastAsia="Times New Roman" w:hAnsi="Arial" w:cs="Arial"/>
                <w:color w:val="000000"/>
                <w:spacing w:val="1"/>
                <w:sz w:val="24"/>
                <w:szCs w:val="24"/>
              </w:rPr>
              <w:t>2023</w:t>
            </w:r>
            <w:r w:rsidRPr="00444B73">
              <w:rPr>
                <w:rFonts w:ascii="Arial" w:eastAsia="Times New Roman" w:hAnsi="Arial" w:cs="Arial"/>
                <w:color w:val="000000"/>
                <w:sz w:val="24"/>
                <w:szCs w:val="24"/>
              </w:rPr>
              <w:t xml:space="preserve"> na základě výsledků ukončených kontrol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427" w:type="dxa"/>
              <w:right w:w="28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2 </w:t>
            </w:r>
          </w:p>
        </w:tc>
      </w:tr>
    </w:tbl>
    <w:p w:rsidR="00F50B25" w:rsidRDefault="00F50B25"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Přestupková řízení PO a FOOP bez vazby na kontrolu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9"/>
        <w:gridCol w:w="991"/>
      </w:tblGrid>
      <w:tr w:rsidR="00D840FE" w:rsidRPr="00444B73" w:rsidTr="002B4EB5">
        <w:trPr>
          <w:trHeight w:hRule="exact" w:val="929"/>
        </w:trPr>
        <w:tc>
          <w:tcPr>
            <w:tcW w:w="818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16"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řízení v souvislosti s postoupenými spisy městské policie, PČR </w:t>
            </w:r>
            <w:r w:rsidRPr="00444B73">
              <w:rPr>
                <w:rFonts w:ascii="Arial" w:eastAsia="Times New Roman" w:hAnsi="Arial" w:cs="Arial"/>
                <w:color w:val="000000"/>
                <w:spacing w:val="1"/>
                <w:sz w:val="24"/>
                <w:szCs w:val="24"/>
              </w:rPr>
              <w:t>nebo</w:t>
            </w:r>
            <w:r w:rsidRPr="00444B73">
              <w:rPr>
                <w:rFonts w:ascii="Arial" w:eastAsia="Times New Roman" w:hAnsi="Arial" w:cs="Arial"/>
                <w:color w:val="000000"/>
                <w:sz w:val="24"/>
                <w:szCs w:val="24"/>
              </w:rPr>
              <w:t xml:space="preserve"> s nálezy </w:t>
            </w:r>
            <w:r w:rsidRPr="00444B73">
              <w:rPr>
                <w:rFonts w:ascii="Arial" w:eastAsia="Times New Roman" w:hAnsi="Arial" w:cs="Arial"/>
                <w:color w:val="000000"/>
                <w:spacing w:val="39"/>
                <w:sz w:val="24"/>
                <w:szCs w:val="24"/>
              </w:rPr>
              <w:t xml:space="preserve"> </w:t>
            </w:r>
            <w:r w:rsidRPr="00444B73">
              <w:rPr>
                <w:rFonts w:ascii="Arial" w:eastAsia="Times New Roman" w:hAnsi="Arial" w:cs="Arial"/>
                <w:color w:val="000000"/>
                <w:sz w:val="24"/>
                <w:szCs w:val="24"/>
              </w:rPr>
              <w:t xml:space="preserve">odpadů </w:t>
            </w:r>
            <w:r w:rsidRPr="00444B73">
              <w:rPr>
                <w:rFonts w:ascii="Arial" w:eastAsia="Times New Roman" w:hAnsi="Arial" w:cs="Arial"/>
                <w:color w:val="000000"/>
                <w:spacing w:val="39"/>
                <w:sz w:val="24"/>
                <w:szCs w:val="24"/>
              </w:rPr>
              <w:t xml:space="preserve"> </w:t>
            </w:r>
            <w:r w:rsidRPr="00444B73">
              <w:rPr>
                <w:rFonts w:ascii="Arial" w:eastAsia="Times New Roman" w:hAnsi="Arial" w:cs="Arial"/>
                <w:color w:val="000000"/>
                <w:sz w:val="24"/>
                <w:szCs w:val="24"/>
              </w:rPr>
              <w:t xml:space="preserve">na </w:t>
            </w:r>
            <w:r w:rsidRPr="00444B73">
              <w:rPr>
                <w:rFonts w:ascii="Arial" w:eastAsia="Times New Roman" w:hAnsi="Arial" w:cs="Arial"/>
                <w:color w:val="000000"/>
                <w:spacing w:val="39"/>
                <w:sz w:val="24"/>
                <w:szCs w:val="24"/>
              </w:rPr>
              <w:t xml:space="preserve"> </w:t>
            </w:r>
            <w:r w:rsidRPr="00444B73">
              <w:rPr>
                <w:rFonts w:ascii="Arial" w:eastAsia="Times New Roman" w:hAnsi="Arial" w:cs="Arial"/>
                <w:color w:val="000000"/>
                <w:sz w:val="24"/>
                <w:szCs w:val="24"/>
              </w:rPr>
              <w:t xml:space="preserve">černých </w:t>
            </w:r>
            <w:r w:rsidRPr="00444B73">
              <w:rPr>
                <w:rFonts w:ascii="Arial" w:eastAsia="Times New Roman" w:hAnsi="Arial" w:cs="Arial"/>
                <w:color w:val="000000"/>
                <w:spacing w:val="42"/>
                <w:sz w:val="24"/>
                <w:szCs w:val="24"/>
              </w:rPr>
              <w:t xml:space="preserve"> </w:t>
            </w:r>
            <w:r w:rsidRPr="00444B73">
              <w:rPr>
                <w:rFonts w:ascii="Arial" w:eastAsia="Times New Roman" w:hAnsi="Arial" w:cs="Arial"/>
                <w:color w:val="000000"/>
                <w:sz w:val="24"/>
                <w:szCs w:val="24"/>
              </w:rPr>
              <w:t xml:space="preserve">skládkách </w:t>
            </w:r>
            <w:r w:rsidRPr="00444B73">
              <w:rPr>
                <w:rFonts w:ascii="Arial" w:eastAsia="Times New Roman" w:hAnsi="Arial" w:cs="Arial"/>
                <w:color w:val="000000"/>
                <w:spacing w:val="39"/>
                <w:sz w:val="24"/>
                <w:szCs w:val="24"/>
              </w:rPr>
              <w:t xml:space="preserve"> </w:t>
            </w:r>
            <w:r w:rsidRPr="00444B73">
              <w:rPr>
                <w:rFonts w:ascii="Arial" w:eastAsia="Times New Roman" w:hAnsi="Arial" w:cs="Arial"/>
                <w:color w:val="000000"/>
                <w:sz w:val="24"/>
                <w:szCs w:val="24"/>
              </w:rPr>
              <w:t xml:space="preserve">identifikující </w:t>
            </w:r>
            <w:r w:rsidRPr="00444B73">
              <w:rPr>
                <w:rFonts w:ascii="Arial" w:eastAsia="Times New Roman" w:hAnsi="Arial" w:cs="Arial"/>
                <w:color w:val="000000"/>
                <w:spacing w:val="39"/>
                <w:sz w:val="24"/>
                <w:szCs w:val="24"/>
              </w:rPr>
              <w:t xml:space="preserve"> </w:t>
            </w:r>
            <w:r w:rsidRPr="00444B73">
              <w:rPr>
                <w:rFonts w:ascii="Arial" w:eastAsia="Times New Roman" w:hAnsi="Arial" w:cs="Arial"/>
                <w:color w:val="000000"/>
                <w:sz w:val="24"/>
                <w:szCs w:val="24"/>
              </w:rPr>
              <w:t xml:space="preserve">původce </w:t>
            </w:r>
            <w:r w:rsidRPr="00444B73">
              <w:rPr>
                <w:rFonts w:ascii="Arial" w:eastAsia="Times New Roman" w:hAnsi="Arial" w:cs="Arial"/>
                <w:color w:val="000000"/>
                <w:spacing w:val="42"/>
                <w:sz w:val="24"/>
                <w:szCs w:val="24"/>
              </w:rPr>
              <w:t xml:space="preserve"> </w:t>
            </w:r>
            <w:r w:rsidRPr="00444B73">
              <w:rPr>
                <w:rFonts w:ascii="Arial" w:eastAsia="Times New Roman" w:hAnsi="Arial" w:cs="Arial"/>
                <w:color w:val="000000"/>
                <w:sz w:val="24"/>
                <w:szCs w:val="24"/>
              </w:rPr>
              <w:t xml:space="preserve">odpadu vedených v 3. čtvrtletí 2023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427" w:type="dxa"/>
              <w:right w:w="28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bl>
    <w:p w:rsidR="00F50B25" w:rsidRDefault="00F50B25" w:rsidP="003C1EAB">
      <w:pPr>
        <w:spacing w:after="0" w:line="240" w:lineRule="auto"/>
        <w:jc w:val="both"/>
        <w:rPr>
          <w:rFonts w:ascii="Arial" w:eastAsia="Times New Roman" w:hAnsi="Arial" w:cs="Arial"/>
          <w:color w:val="000000"/>
          <w:sz w:val="24"/>
          <w:szCs w:val="24"/>
        </w:rPr>
      </w:pP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Další řízení vedená podle přestupkového zákona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9"/>
        <w:gridCol w:w="991"/>
      </w:tblGrid>
      <w:tr w:rsidR="00D840FE" w:rsidRPr="00444B73" w:rsidTr="002B4EB5">
        <w:trPr>
          <w:trHeight w:hRule="exact" w:val="929"/>
        </w:trPr>
        <w:tc>
          <w:tcPr>
            <w:tcW w:w="8189" w:type="dxa"/>
            <w:tcBorders>
              <w:top w:val="single" w:sz="4" w:space="0" w:color="000000"/>
              <w:left w:val="single" w:sz="4" w:space="0" w:color="000000"/>
              <w:bottom w:val="single" w:sz="4" w:space="0" w:color="000000"/>
              <w:right w:val="single" w:sz="4" w:space="0" w:color="000000"/>
            </w:tcBorders>
            <w:shd w:val="clear" w:color="auto" w:fill="auto"/>
            <w:tcMar>
              <w:left w:w="110" w:type="dxa"/>
              <w:right w:w="672"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Počet </w:t>
            </w:r>
            <w:r w:rsidRPr="00444B73">
              <w:rPr>
                <w:rFonts w:ascii="Arial" w:eastAsia="Times New Roman" w:hAnsi="Arial" w:cs="Arial"/>
                <w:color w:val="000000"/>
                <w:spacing w:val="34"/>
                <w:sz w:val="24"/>
                <w:szCs w:val="24"/>
              </w:rPr>
              <w:t xml:space="preserve"> </w:t>
            </w:r>
            <w:r w:rsidRPr="00444B73">
              <w:rPr>
                <w:rFonts w:ascii="Arial" w:eastAsia="Times New Roman" w:hAnsi="Arial" w:cs="Arial"/>
                <w:color w:val="000000"/>
                <w:sz w:val="24"/>
                <w:szCs w:val="24"/>
              </w:rPr>
              <w:t xml:space="preserve">řízení </w:t>
            </w:r>
            <w:r w:rsidRPr="00444B73">
              <w:rPr>
                <w:rFonts w:ascii="Arial" w:eastAsia="Times New Roman" w:hAnsi="Arial" w:cs="Arial"/>
                <w:color w:val="000000"/>
                <w:spacing w:val="37"/>
                <w:sz w:val="24"/>
                <w:szCs w:val="24"/>
              </w:rPr>
              <w:t xml:space="preserve"> </w:t>
            </w:r>
            <w:r w:rsidRPr="00444B73">
              <w:rPr>
                <w:rFonts w:ascii="Arial" w:eastAsia="Times New Roman" w:hAnsi="Arial" w:cs="Arial"/>
                <w:color w:val="000000"/>
                <w:sz w:val="24"/>
                <w:szCs w:val="24"/>
              </w:rPr>
              <w:t xml:space="preserve">v souvislosti </w:t>
            </w:r>
            <w:r w:rsidRPr="00444B73">
              <w:rPr>
                <w:rFonts w:ascii="Arial" w:eastAsia="Times New Roman" w:hAnsi="Arial" w:cs="Arial"/>
                <w:color w:val="000000"/>
                <w:spacing w:val="34"/>
                <w:sz w:val="24"/>
                <w:szCs w:val="24"/>
              </w:rPr>
              <w:t xml:space="preserve"> </w:t>
            </w:r>
            <w:r w:rsidRPr="00444B73">
              <w:rPr>
                <w:rFonts w:ascii="Arial" w:eastAsia="Times New Roman" w:hAnsi="Arial" w:cs="Arial"/>
                <w:color w:val="000000"/>
                <w:sz w:val="24"/>
                <w:szCs w:val="24"/>
              </w:rPr>
              <w:t xml:space="preserve">se </w:t>
            </w:r>
            <w:r w:rsidRPr="00444B73">
              <w:rPr>
                <w:rFonts w:ascii="Arial" w:eastAsia="Times New Roman" w:hAnsi="Arial" w:cs="Arial"/>
                <w:color w:val="000000"/>
                <w:spacing w:val="34"/>
                <w:sz w:val="24"/>
                <w:szCs w:val="24"/>
              </w:rPr>
              <w:t xml:space="preserve"> </w:t>
            </w:r>
            <w:r w:rsidRPr="00444B73">
              <w:rPr>
                <w:rFonts w:ascii="Arial" w:eastAsia="Times New Roman" w:hAnsi="Arial" w:cs="Arial"/>
                <w:color w:val="000000"/>
                <w:sz w:val="24"/>
                <w:szCs w:val="24"/>
              </w:rPr>
              <w:t xml:space="preserve">založením </w:t>
            </w:r>
            <w:r w:rsidRPr="00444B73">
              <w:rPr>
                <w:rFonts w:ascii="Arial" w:eastAsia="Times New Roman" w:hAnsi="Arial" w:cs="Arial"/>
                <w:color w:val="000000"/>
                <w:spacing w:val="34"/>
                <w:sz w:val="24"/>
                <w:szCs w:val="24"/>
              </w:rPr>
              <w:t xml:space="preserve"> </w:t>
            </w:r>
            <w:r w:rsidRPr="00444B73">
              <w:rPr>
                <w:rFonts w:ascii="Arial" w:eastAsia="Times New Roman" w:hAnsi="Arial" w:cs="Arial"/>
                <w:color w:val="000000"/>
                <w:sz w:val="24"/>
                <w:szCs w:val="24"/>
              </w:rPr>
              <w:t xml:space="preserve">černé </w:t>
            </w:r>
            <w:r w:rsidRPr="00444B73">
              <w:rPr>
                <w:rFonts w:ascii="Arial" w:eastAsia="Times New Roman" w:hAnsi="Arial" w:cs="Arial"/>
                <w:color w:val="000000"/>
                <w:spacing w:val="37"/>
                <w:sz w:val="24"/>
                <w:szCs w:val="24"/>
              </w:rPr>
              <w:t xml:space="preserve"> </w:t>
            </w:r>
            <w:r w:rsidRPr="00444B73">
              <w:rPr>
                <w:rFonts w:ascii="Arial" w:eastAsia="Times New Roman" w:hAnsi="Arial" w:cs="Arial"/>
                <w:color w:val="000000"/>
                <w:sz w:val="24"/>
                <w:szCs w:val="24"/>
              </w:rPr>
              <w:t xml:space="preserve">skládky, </w:t>
            </w:r>
            <w:r w:rsidRPr="00444B73">
              <w:rPr>
                <w:rFonts w:ascii="Arial" w:eastAsia="Times New Roman" w:hAnsi="Arial" w:cs="Arial"/>
                <w:color w:val="000000"/>
                <w:spacing w:val="34"/>
                <w:sz w:val="24"/>
                <w:szCs w:val="24"/>
              </w:rPr>
              <w:t xml:space="preserve"> </w:t>
            </w:r>
            <w:r w:rsidRPr="00444B73">
              <w:rPr>
                <w:rFonts w:ascii="Arial" w:eastAsia="Times New Roman" w:hAnsi="Arial" w:cs="Arial"/>
                <w:color w:val="000000"/>
                <w:sz w:val="24"/>
                <w:szCs w:val="24"/>
              </w:rPr>
              <w:t xml:space="preserve">neprokázáním předání  odpadů  včetně  stavebních  a </w:t>
            </w:r>
            <w:r w:rsidRPr="00444B73">
              <w:rPr>
                <w:rFonts w:ascii="Arial" w:eastAsia="Times New Roman" w:hAnsi="Arial" w:cs="Arial"/>
                <w:color w:val="000000"/>
                <w:spacing w:val="1"/>
                <w:sz w:val="24"/>
                <w:szCs w:val="24"/>
              </w:rPr>
              <w:t xml:space="preserve"> </w:t>
            </w:r>
            <w:r w:rsidRPr="00444B73">
              <w:rPr>
                <w:rFonts w:ascii="Arial" w:eastAsia="Times New Roman" w:hAnsi="Arial" w:cs="Arial"/>
                <w:color w:val="000000"/>
                <w:sz w:val="24"/>
                <w:szCs w:val="24"/>
              </w:rPr>
              <w:t xml:space="preserve">demoličních  odpadů  v souladu  se zákonem v </w:t>
            </w:r>
            <w:r w:rsidRPr="00444B73">
              <w:rPr>
                <w:rFonts w:ascii="Arial" w:eastAsia="Times New Roman" w:hAnsi="Arial" w:cs="Arial"/>
                <w:color w:val="000000"/>
                <w:spacing w:val="3"/>
                <w:sz w:val="24"/>
                <w:szCs w:val="24"/>
              </w:rPr>
              <w:t>3.</w:t>
            </w:r>
            <w:r w:rsidRPr="00444B73">
              <w:rPr>
                <w:rFonts w:ascii="Arial" w:eastAsia="Times New Roman" w:hAnsi="Arial" w:cs="Arial"/>
                <w:color w:val="000000"/>
                <w:sz w:val="24"/>
                <w:szCs w:val="24"/>
              </w:rPr>
              <w:t xml:space="preserve"> čtvrtletí 2023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427" w:type="dxa"/>
              <w:right w:w="284" w:type="dxa"/>
            </w:tcMar>
            <w:vAlign w:val="center"/>
          </w:tcPr>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0 </w:t>
            </w:r>
          </w:p>
        </w:tc>
      </w:tr>
    </w:tbl>
    <w:p w:rsidR="00F50B25" w:rsidRPr="00F50B25" w:rsidRDefault="00F50B25" w:rsidP="00F50B25">
      <w:pPr>
        <w:spacing w:after="0" w:line="240" w:lineRule="auto"/>
        <w:ind w:left="-353"/>
        <w:jc w:val="both"/>
        <w:rPr>
          <w:rFonts w:ascii="Arial" w:hAnsi="Arial" w:cs="Arial"/>
          <w:sz w:val="24"/>
          <w:szCs w:val="24"/>
        </w:rPr>
      </w:pP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Byla dokončena první etapa čištění kontejnerů na </w:t>
      </w:r>
      <w:r w:rsidRPr="00444B73">
        <w:rPr>
          <w:rFonts w:ascii="Arial" w:eastAsia="Times New Roman" w:hAnsi="Arial" w:cs="Arial"/>
          <w:color w:val="000000"/>
          <w:spacing w:val="1"/>
          <w:sz w:val="24"/>
          <w:szCs w:val="24"/>
        </w:rPr>
        <w:t>TO.</w:t>
      </w:r>
      <w:r w:rsidRPr="00444B73">
        <w:rPr>
          <w:rFonts w:ascii="Arial" w:eastAsia="Times New Roman" w:hAnsi="Arial" w:cs="Arial"/>
          <w:color w:val="000000"/>
          <w:sz w:val="24"/>
          <w:szCs w:val="24"/>
        </w:rPr>
        <w:t xml:space="preserve">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Probíhala  jednání  s vedením  ohledně  nákupu  nových  odpadkových  košů,  které budou umisťovány do MPR. Odpadkové koše byly u dodavatele objednány.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Bylo schváleno poskytnutí příspěvku na pořízení 500 ks domácích kompostérů.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lastRenderedPageBreak/>
        <w:t xml:space="preserve">Spolupráce  s grafikem  ohledně  plánované  osvěty  k třídění  odpadů,  předcházení odpadů a zakládání černých skládek.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Proběhla jednání ohledně zprovoznění RE-USE centra v Pístově. Provoz RE-USE centra byl od září </w:t>
      </w:r>
      <w:r w:rsidRPr="00444B73">
        <w:rPr>
          <w:rFonts w:ascii="Arial" w:eastAsia="Times New Roman" w:hAnsi="Arial" w:cs="Arial"/>
          <w:color w:val="000000"/>
          <w:spacing w:val="1"/>
          <w:sz w:val="24"/>
          <w:szCs w:val="24"/>
        </w:rPr>
        <w:t>2023</w:t>
      </w:r>
      <w:r w:rsidRPr="00444B73">
        <w:rPr>
          <w:rFonts w:ascii="Arial" w:eastAsia="Times New Roman" w:hAnsi="Arial" w:cs="Arial"/>
          <w:color w:val="000000"/>
          <w:sz w:val="24"/>
          <w:szCs w:val="24"/>
        </w:rPr>
        <w:t xml:space="preserve"> spuštěn.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Proběhla jednání ohledně možnosti návozu komunálních odpadů na </w:t>
      </w:r>
      <w:r w:rsidRPr="00444B73">
        <w:rPr>
          <w:rFonts w:ascii="Arial" w:eastAsia="Times New Roman" w:hAnsi="Arial" w:cs="Arial"/>
          <w:color w:val="000000"/>
          <w:spacing w:val="1"/>
          <w:sz w:val="24"/>
          <w:szCs w:val="24"/>
        </w:rPr>
        <w:t>SAKO</w:t>
      </w:r>
      <w:r w:rsidRPr="00444B73">
        <w:rPr>
          <w:rFonts w:ascii="Arial" w:eastAsia="Times New Roman" w:hAnsi="Arial" w:cs="Arial"/>
          <w:color w:val="000000"/>
          <w:sz w:val="24"/>
          <w:szCs w:val="24"/>
        </w:rPr>
        <w:t xml:space="preserve"> Brno </w:t>
      </w:r>
    </w:p>
    <w:p w:rsidR="00D840FE" w:rsidRPr="00444B73" w:rsidRDefault="00D840FE" w:rsidP="003C1EAB">
      <w:pPr>
        <w:numPr>
          <w:ilvl w:val="0"/>
          <w:numId w:val="115"/>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Byla  vytipována  kontejnerová  stání  pro  umístění  dalších  nádob  na  oleje  a  tuky, v první fázi </w:t>
      </w:r>
      <w:r w:rsidRPr="00444B73">
        <w:rPr>
          <w:rFonts w:ascii="Arial" w:eastAsia="Times New Roman" w:hAnsi="Arial" w:cs="Arial"/>
          <w:color w:val="000000"/>
          <w:spacing w:val="1"/>
          <w:sz w:val="24"/>
          <w:szCs w:val="24"/>
        </w:rPr>
        <w:t>bude</w:t>
      </w:r>
      <w:r w:rsidRPr="00444B73">
        <w:rPr>
          <w:rFonts w:ascii="Arial" w:eastAsia="Times New Roman" w:hAnsi="Arial" w:cs="Arial"/>
          <w:color w:val="000000"/>
          <w:sz w:val="24"/>
          <w:szCs w:val="24"/>
        </w:rPr>
        <w:t xml:space="preserve"> přidáno cca 30 nádob, následně bude počet dle potřeby navyšován. V souvislosti  s tím  bude  zintenzívněna  komunikační  kampaň  k důležitosti  třídění </w:t>
      </w:r>
    </w:p>
    <w:p w:rsidR="00D840FE" w:rsidRPr="00444B73" w:rsidRDefault="00D840FE" w:rsidP="003C1EAB">
      <w:pPr>
        <w:spacing w:after="0" w:line="240" w:lineRule="auto"/>
        <w:jc w:val="both"/>
        <w:rPr>
          <w:rFonts w:ascii="Arial" w:hAnsi="Arial" w:cs="Arial"/>
          <w:sz w:val="24"/>
          <w:szCs w:val="24"/>
        </w:rPr>
      </w:pPr>
      <w:r w:rsidRPr="00444B73">
        <w:rPr>
          <w:rFonts w:ascii="Arial" w:eastAsia="Times New Roman" w:hAnsi="Arial" w:cs="Arial"/>
          <w:color w:val="000000"/>
          <w:sz w:val="24"/>
          <w:szCs w:val="24"/>
        </w:rPr>
        <w:t xml:space="preserve">jedlých tuků a olejů. </w:t>
      </w:r>
    </w:p>
    <w:p w:rsidR="00D840FE" w:rsidRPr="00444B73" w:rsidRDefault="00D840FE" w:rsidP="003C1EAB">
      <w:pPr>
        <w:numPr>
          <w:ilvl w:val="0"/>
          <w:numId w:val="116"/>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Spolupráce s OI na úpravě webu a pasportu OH. </w:t>
      </w:r>
    </w:p>
    <w:p w:rsidR="00D840FE" w:rsidRPr="00444B73" w:rsidRDefault="00D840FE" w:rsidP="003C1EAB">
      <w:pPr>
        <w:numPr>
          <w:ilvl w:val="0"/>
          <w:numId w:val="116"/>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Revize Motivačních </w:t>
      </w:r>
      <w:r w:rsidRPr="00444B73">
        <w:rPr>
          <w:rFonts w:ascii="Arial" w:eastAsia="Times New Roman" w:hAnsi="Arial" w:cs="Arial"/>
          <w:color w:val="000000"/>
          <w:spacing w:val="1"/>
          <w:sz w:val="24"/>
          <w:szCs w:val="24"/>
        </w:rPr>
        <w:t>plateb</w:t>
      </w:r>
      <w:r w:rsidRPr="00444B73">
        <w:rPr>
          <w:rFonts w:ascii="Arial" w:eastAsia="Times New Roman" w:hAnsi="Arial" w:cs="Arial"/>
          <w:color w:val="000000"/>
          <w:sz w:val="24"/>
          <w:szCs w:val="24"/>
        </w:rPr>
        <w:t xml:space="preserve"> – úprava velikosti nádob dle nároku. </w:t>
      </w:r>
    </w:p>
    <w:p w:rsidR="00D840FE" w:rsidRPr="00444B73" w:rsidRDefault="00D840FE" w:rsidP="003C1EAB">
      <w:pPr>
        <w:numPr>
          <w:ilvl w:val="0"/>
          <w:numId w:val="116"/>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Účast </w:t>
      </w:r>
      <w:r w:rsidRPr="00444B73">
        <w:rPr>
          <w:rFonts w:ascii="Arial" w:eastAsia="Times New Roman" w:hAnsi="Arial" w:cs="Arial"/>
          <w:color w:val="000000"/>
          <w:spacing w:val="3"/>
          <w:sz w:val="24"/>
          <w:szCs w:val="24"/>
        </w:rPr>
        <w:t>na</w:t>
      </w:r>
      <w:r w:rsidRPr="00444B73">
        <w:rPr>
          <w:rFonts w:ascii="Arial" w:eastAsia="Times New Roman" w:hAnsi="Arial" w:cs="Arial"/>
          <w:color w:val="000000"/>
          <w:sz w:val="24"/>
          <w:szCs w:val="24"/>
        </w:rPr>
        <w:t xml:space="preserve"> webináři „Předcházení vzniku odpadu“. </w:t>
      </w:r>
    </w:p>
    <w:p w:rsidR="00D840FE" w:rsidRPr="00444B73" w:rsidRDefault="00D840FE" w:rsidP="003C1EAB">
      <w:pPr>
        <w:numPr>
          <w:ilvl w:val="0"/>
          <w:numId w:val="116"/>
        </w:numPr>
        <w:spacing w:after="0" w:line="240" w:lineRule="auto"/>
        <w:ind w:left="0" w:hanging="353"/>
        <w:jc w:val="both"/>
        <w:rPr>
          <w:rFonts w:ascii="Arial" w:hAnsi="Arial" w:cs="Arial"/>
          <w:sz w:val="24"/>
          <w:szCs w:val="24"/>
        </w:rPr>
      </w:pPr>
      <w:r w:rsidRPr="00444B73">
        <w:rPr>
          <w:rFonts w:ascii="Arial" w:eastAsia="Times New Roman" w:hAnsi="Arial" w:cs="Arial"/>
          <w:color w:val="000000"/>
          <w:sz w:val="24"/>
          <w:szCs w:val="24"/>
        </w:rPr>
        <w:t xml:space="preserve">Zaškolování nové kolegyně. </w:t>
      </w:r>
    </w:p>
    <w:p w:rsidR="00D840FE" w:rsidRPr="00444B73" w:rsidRDefault="00D840FE" w:rsidP="003C1EAB">
      <w:pPr>
        <w:spacing w:after="0" w:line="240" w:lineRule="auto"/>
        <w:jc w:val="both"/>
        <w:rPr>
          <w:rFonts w:ascii="Arial" w:hAnsi="Arial" w:cs="Arial"/>
          <w:sz w:val="24"/>
          <w:szCs w:val="24"/>
        </w:rPr>
      </w:pPr>
    </w:p>
    <w:p w:rsidR="00D840FE" w:rsidRPr="00444B73" w:rsidRDefault="00D840FE" w:rsidP="003C1EAB">
      <w:pPr>
        <w:spacing w:after="0" w:line="240" w:lineRule="auto"/>
        <w:jc w:val="both"/>
        <w:rPr>
          <w:rFonts w:ascii="Arial" w:hAnsi="Arial" w:cs="Arial"/>
          <w:sz w:val="24"/>
          <w:szCs w:val="24"/>
        </w:rPr>
      </w:pPr>
    </w:p>
    <w:p w:rsidR="00D840FE" w:rsidRPr="00444B73" w:rsidRDefault="00D840FE" w:rsidP="003C1EAB">
      <w:pPr>
        <w:spacing w:after="0" w:line="240" w:lineRule="auto"/>
        <w:jc w:val="both"/>
        <w:rPr>
          <w:rFonts w:ascii="Arial" w:hAnsi="Arial" w:cs="Arial"/>
          <w:sz w:val="24"/>
          <w:szCs w:val="24"/>
        </w:rPr>
      </w:pPr>
    </w:p>
    <w:p w:rsidR="00D840FE" w:rsidRPr="00444B73" w:rsidRDefault="00D840FE" w:rsidP="003C1EAB">
      <w:pPr>
        <w:spacing w:after="0" w:line="240" w:lineRule="auto"/>
        <w:jc w:val="both"/>
        <w:rPr>
          <w:rFonts w:ascii="Arial" w:hAnsi="Arial" w:cs="Arial"/>
          <w:sz w:val="24"/>
          <w:szCs w:val="24"/>
        </w:rPr>
      </w:pPr>
    </w:p>
    <w:p w:rsidR="00D840FE" w:rsidRDefault="00D840FE"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3A4872" w:rsidRDefault="003A4872"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3C1EAB">
      <w:pPr>
        <w:spacing w:after="0" w:line="240" w:lineRule="auto"/>
        <w:jc w:val="both"/>
        <w:rPr>
          <w:rFonts w:ascii="Arial" w:hAnsi="Arial" w:cs="Arial"/>
          <w:sz w:val="24"/>
          <w:szCs w:val="24"/>
        </w:rPr>
      </w:pPr>
    </w:p>
    <w:p w:rsidR="0009782C" w:rsidRDefault="0009782C" w:rsidP="0009782C">
      <w:pPr>
        <w:spacing w:after="0" w:line="240" w:lineRule="auto"/>
        <w:ind w:firstLine="709"/>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708"/>
        <w:gridCol w:w="1800"/>
        <w:gridCol w:w="2760"/>
      </w:tblGrid>
      <w:tr w:rsidR="0009782C" w:rsidRPr="00217942" w:rsidTr="002B4EB5">
        <w:trPr>
          <w:trHeight w:val="567"/>
        </w:trPr>
        <w:tc>
          <w:tcPr>
            <w:tcW w:w="9708" w:type="dxa"/>
            <w:gridSpan w:val="4"/>
            <w:vAlign w:val="center"/>
          </w:tcPr>
          <w:p w:rsidR="0009782C" w:rsidRPr="00217942" w:rsidRDefault="0009782C" w:rsidP="002B4EB5">
            <w:pPr>
              <w:jc w:val="center"/>
              <w:rPr>
                <w:rFonts w:ascii="Arial" w:hAnsi="Arial" w:cs="Arial"/>
                <w:b/>
                <w:sz w:val="28"/>
                <w:szCs w:val="28"/>
              </w:rPr>
            </w:pPr>
            <w:r>
              <w:rPr>
                <w:rFonts w:ascii="Arial" w:hAnsi="Arial" w:cs="Arial"/>
                <w:b/>
                <w:noProof/>
                <w:sz w:val="28"/>
                <w:szCs w:val="28"/>
                <w:lang w:eastAsia="cs-CZ"/>
              </w:rPr>
              <w:lastRenderedPageBreak/>
              <w:drawing>
                <wp:anchor distT="0" distB="0" distL="114300" distR="114300" simplePos="0" relativeHeight="251720704" behindDoc="1" locked="0" layoutInCell="1" allowOverlap="1" wp14:anchorId="46D9B87B" wp14:editId="298730DC">
                  <wp:simplePos x="0" y="0"/>
                  <wp:positionH relativeFrom="column">
                    <wp:posOffset>1295400</wp:posOffset>
                  </wp:positionH>
                  <wp:positionV relativeFrom="page">
                    <wp:posOffset>-6350</wp:posOffset>
                  </wp:positionV>
                  <wp:extent cx="2260600" cy="360045"/>
                  <wp:effectExtent l="0" t="0" r="6350" b="1905"/>
                  <wp:wrapNone/>
                  <wp:docPr id="60" name="Obrázek 60"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gist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9782C" w:rsidRPr="00217942" w:rsidTr="002B4EB5">
        <w:trPr>
          <w:trHeight w:val="567"/>
        </w:trPr>
        <w:tc>
          <w:tcPr>
            <w:tcW w:w="6948" w:type="dxa"/>
            <w:gridSpan w:val="3"/>
            <w:vAlign w:val="center"/>
          </w:tcPr>
          <w:p w:rsidR="0009782C" w:rsidRPr="00217942" w:rsidRDefault="0009782C" w:rsidP="002B4EB5">
            <w:pPr>
              <w:jc w:val="center"/>
              <w:rPr>
                <w:rFonts w:ascii="Arial" w:hAnsi="Arial" w:cs="Arial"/>
              </w:rPr>
            </w:pPr>
            <w:r w:rsidRPr="00217942">
              <w:rPr>
                <w:rFonts w:ascii="Arial" w:hAnsi="Arial" w:cs="Arial"/>
              </w:rPr>
              <w:t>Zpráva o činnosti za období</w:t>
            </w:r>
          </w:p>
        </w:tc>
        <w:tc>
          <w:tcPr>
            <w:tcW w:w="2760" w:type="dxa"/>
            <w:vAlign w:val="center"/>
          </w:tcPr>
          <w:p w:rsidR="0009782C" w:rsidRPr="00217942" w:rsidRDefault="0009782C" w:rsidP="002B4EB5">
            <w:pPr>
              <w:jc w:val="center"/>
              <w:rPr>
                <w:rFonts w:ascii="Arial" w:hAnsi="Arial" w:cs="Arial"/>
                <w:b/>
              </w:rPr>
            </w:pPr>
            <w:r>
              <w:rPr>
                <w:rFonts w:ascii="Arial" w:hAnsi="Arial" w:cs="Arial"/>
                <w:b/>
              </w:rPr>
              <w:t>III</w:t>
            </w:r>
            <w:r w:rsidRPr="00217942">
              <w:rPr>
                <w:rFonts w:ascii="Arial" w:hAnsi="Arial" w:cs="Arial"/>
                <w:b/>
              </w:rPr>
              <w:t xml:space="preserve">. Q. </w:t>
            </w:r>
            <w:r>
              <w:rPr>
                <w:rFonts w:ascii="Arial" w:hAnsi="Arial" w:cs="Arial"/>
                <w:b/>
              </w:rPr>
              <w:t>2023</w:t>
            </w:r>
          </w:p>
        </w:tc>
      </w:tr>
      <w:tr w:rsidR="0009782C" w:rsidRPr="00217942" w:rsidTr="002B4EB5">
        <w:trPr>
          <w:trHeight w:val="398"/>
        </w:trPr>
        <w:tc>
          <w:tcPr>
            <w:tcW w:w="1440" w:type="dxa"/>
            <w:vAlign w:val="center"/>
          </w:tcPr>
          <w:p w:rsidR="0009782C" w:rsidRPr="00217942" w:rsidRDefault="0009782C" w:rsidP="002B4EB5">
            <w:pPr>
              <w:jc w:val="center"/>
              <w:rPr>
                <w:rFonts w:ascii="Arial" w:hAnsi="Arial" w:cs="Arial"/>
              </w:rPr>
            </w:pPr>
            <w:r w:rsidRPr="00217942">
              <w:rPr>
                <w:rFonts w:ascii="Arial" w:hAnsi="Arial" w:cs="Arial"/>
              </w:rPr>
              <w:t>Vypracoval</w:t>
            </w:r>
          </w:p>
        </w:tc>
        <w:tc>
          <w:tcPr>
            <w:tcW w:w="3708" w:type="dxa"/>
            <w:vAlign w:val="center"/>
          </w:tcPr>
          <w:p w:rsidR="0009782C" w:rsidRPr="00217942" w:rsidRDefault="0009782C" w:rsidP="002B4EB5">
            <w:pPr>
              <w:ind w:left="80"/>
              <w:jc w:val="center"/>
              <w:rPr>
                <w:rFonts w:ascii="Arial" w:hAnsi="Arial" w:cs="Arial"/>
                <w:b/>
              </w:rPr>
            </w:pPr>
            <w:r>
              <w:rPr>
                <w:rFonts w:ascii="Arial" w:hAnsi="Arial" w:cs="Arial"/>
                <w:b/>
              </w:rPr>
              <w:t>Ing. Michal Jarco</w:t>
            </w:r>
          </w:p>
        </w:tc>
        <w:tc>
          <w:tcPr>
            <w:tcW w:w="1800" w:type="dxa"/>
            <w:vAlign w:val="center"/>
          </w:tcPr>
          <w:p w:rsidR="0009782C" w:rsidRPr="00217942" w:rsidRDefault="0009782C" w:rsidP="002B4EB5">
            <w:pPr>
              <w:jc w:val="center"/>
              <w:rPr>
                <w:rFonts w:ascii="Arial" w:hAnsi="Arial" w:cs="Arial"/>
              </w:rPr>
            </w:pPr>
            <w:r w:rsidRPr="00217942">
              <w:rPr>
                <w:rFonts w:ascii="Arial" w:hAnsi="Arial" w:cs="Arial"/>
              </w:rPr>
              <w:t>Odbor</w:t>
            </w:r>
          </w:p>
        </w:tc>
        <w:tc>
          <w:tcPr>
            <w:tcW w:w="2760" w:type="dxa"/>
            <w:vAlign w:val="center"/>
          </w:tcPr>
          <w:p w:rsidR="0009782C" w:rsidRPr="00217942" w:rsidRDefault="0009782C" w:rsidP="002B4EB5">
            <w:pPr>
              <w:jc w:val="center"/>
              <w:rPr>
                <w:rFonts w:ascii="Arial" w:hAnsi="Arial" w:cs="Arial"/>
                <w:b/>
              </w:rPr>
            </w:pPr>
            <w:r>
              <w:rPr>
                <w:rFonts w:ascii="Arial" w:hAnsi="Arial" w:cs="Arial"/>
                <w:b/>
              </w:rPr>
              <w:t>SÚ</w:t>
            </w:r>
          </w:p>
        </w:tc>
      </w:tr>
    </w:tbl>
    <w:p w:rsidR="002E1604" w:rsidRDefault="002E1604" w:rsidP="003A4872">
      <w:pPr>
        <w:spacing w:after="0" w:line="240" w:lineRule="auto"/>
        <w:ind w:firstLine="708"/>
        <w:jc w:val="both"/>
        <w:rPr>
          <w:rFonts w:ascii="Arial" w:eastAsia="Arial" w:hAnsi="Arial" w:cs="Arial"/>
          <w:color w:val="000000"/>
          <w:sz w:val="24"/>
          <w:szCs w:val="24"/>
        </w:rPr>
      </w:pP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Odbor Stavební úřad zajišťuje v přenesené působnosti výkon státní správy na třech úsecích státní správy. </w:t>
      </w:r>
      <w:r w:rsidRPr="003A4872">
        <w:rPr>
          <w:rFonts w:ascii="Arial" w:eastAsia="Arial" w:hAnsi="Arial" w:cs="Arial"/>
          <w:color w:val="000000"/>
          <w:spacing w:val="1"/>
          <w:sz w:val="24"/>
          <w:szCs w:val="24"/>
        </w:rPr>
        <w:t>Tři</w:t>
      </w:r>
      <w:r w:rsidRPr="003A4872">
        <w:rPr>
          <w:rFonts w:ascii="Arial" w:eastAsia="Arial" w:hAnsi="Arial" w:cs="Arial"/>
          <w:color w:val="000000"/>
          <w:sz w:val="24"/>
          <w:szCs w:val="24"/>
        </w:rPr>
        <w:t xml:space="preserve"> oddělení zajišťují činnosti </w:t>
      </w:r>
      <w:r w:rsidRPr="003A4872">
        <w:rPr>
          <w:rFonts w:ascii="Arial" w:eastAsia="Arial" w:hAnsi="Arial" w:cs="Arial"/>
          <w:b/>
          <w:bCs/>
          <w:color w:val="000000"/>
          <w:sz w:val="24"/>
          <w:szCs w:val="24"/>
        </w:rPr>
        <w:t>obecného stavebního úřadu</w:t>
      </w:r>
      <w:r w:rsidRPr="003A4872">
        <w:rPr>
          <w:rFonts w:ascii="Arial" w:eastAsia="Arial" w:hAnsi="Arial" w:cs="Arial"/>
          <w:color w:val="000000"/>
          <w:sz w:val="24"/>
          <w:szCs w:val="24"/>
        </w:rPr>
        <w:t xml:space="preserve"> dle zákona č. 183/2006 Sb. o územním plánování a stavebním řádu v platném znění (dále stavební zákon), jedno oddělení zajišťuje činnost </w:t>
      </w:r>
      <w:r w:rsidRPr="003A4872">
        <w:rPr>
          <w:rFonts w:ascii="Arial" w:eastAsia="Arial" w:hAnsi="Arial" w:cs="Arial"/>
          <w:b/>
          <w:bCs/>
          <w:color w:val="000000"/>
          <w:sz w:val="24"/>
          <w:szCs w:val="24"/>
        </w:rPr>
        <w:t>Úřadu územního plánování</w:t>
      </w:r>
      <w:r w:rsidRPr="003A4872">
        <w:rPr>
          <w:rFonts w:ascii="Arial" w:eastAsia="Arial" w:hAnsi="Arial" w:cs="Arial"/>
          <w:color w:val="000000"/>
          <w:sz w:val="24"/>
          <w:szCs w:val="24"/>
        </w:rPr>
        <w:t xml:space="preserve"> v rozsahu, který úřadům územního plánování ukládá stavební zákon a jedno oddělení zajišťuje výkon </w:t>
      </w:r>
      <w:r w:rsidRPr="003A4872">
        <w:rPr>
          <w:rFonts w:ascii="Arial" w:eastAsia="Arial" w:hAnsi="Arial" w:cs="Arial"/>
          <w:b/>
          <w:bCs/>
          <w:color w:val="000000"/>
          <w:sz w:val="24"/>
          <w:szCs w:val="24"/>
        </w:rPr>
        <w:t>orgánu památkové péče</w:t>
      </w:r>
      <w:r w:rsidRPr="003A4872">
        <w:rPr>
          <w:rFonts w:ascii="Arial" w:eastAsia="Arial" w:hAnsi="Arial" w:cs="Arial"/>
          <w:color w:val="000000"/>
          <w:sz w:val="24"/>
          <w:szCs w:val="24"/>
        </w:rPr>
        <w:t xml:space="preserve"> dle zákona č. 20/1987 Sb., o státní památkové péči (dále zákon o památkové péči) v platném znění. Jedná se tedy o tři v rozhodování zcela nezávislé orgány státní správy, kterou v rámci pověření k zajišťování přenesené působnosti vykonávají obecní úřady – v tomto případě Magistrát města Jihlavy.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Jak již bylo uvedeno, jedná o činnosti pouze v přenesené působnosti, nikoliv o činnosti samosprávné, proto se omezuje tato zpráva o činnosti pouze na základní obecné informace o činnosti a náplni práce stavebního úřadu, Úřadu územního plánování a orgánu památkové péče, na případné personální či organizační změny a na základní statistické údaje o počtech rozhodnutí a jiných </w:t>
      </w:r>
      <w:r w:rsidRPr="003A4872">
        <w:rPr>
          <w:rFonts w:ascii="Arial" w:eastAsia="Arial" w:hAnsi="Arial" w:cs="Arial"/>
          <w:color w:val="000000"/>
          <w:spacing w:val="30"/>
          <w:sz w:val="24"/>
          <w:szCs w:val="24"/>
        </w:rPr>
        <w:t xml:space="preserve"> </w:t>
      </w:r>
      <w:r w:rsidRPr="003A4872">
        <w:rPr>
          <w:rFonts w:ascii="Arial" w:eastAsia="Arial" w:hAnsi="Arial" w:cs="Arial"/>
          <w:color w:val="000000"/>
          <w:sz w:val="24"/>
          <w:szCs w:val="24"/>
        </w:rPr>
        <w:t xml:space="preserve">opatření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vydaných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příslušnými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orgány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státní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správy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v sledovaném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období. </w:t>
      </w:r>
      <w:r w:rsidRPr="003A4872">
        <w:rPr>
          <w:rFonts w:ascii="Arial" w:eastAsia="Arial" w:hAnsi="Arial" w:cs="Arial"/>
          <w:color w:val="000000"/>
          <w:spacing w:val="31"/>
          <w:sz w:val="24"/>
          <w:szCs w:val="24"/>
        </w:rPr>
        <w:t xml:space="preserve"> </w:t>
      </w:r>
      <w:r w:rsidRPr="003A4872">
        <w:rPr>
          <w:rFonts w:ascii="Arial" w:eastAsia="Arial" w:hAnsi="Arial" w:cs="Arial"/>
          <w:color w:val="000000"/>
          <w:sz w:val="24"/>
          <w:szCs w:val="24"/>
        </w:rPr>
        <w:t xml:space="preserve">Konkrétní informace z jednotlivých správních řízení nelze ve zprávě uvádět, jelikož řízení správních orgánů jsou ze zákona neveřejná. </w:t>
      </w:r>
    </w:p>
    <w:p w:rsidR="002E1604" w:rsidRPr="002E1604" w:rsidRDefault="002E1604" w:rsidP="002E1604">
      <w:pPr>
        <w:spacing w:after="0" w:line="240" w:lineRule="auto"/>
        <w:ind w:left="-360"/>
        <w:jc w:val="both"/>
        <w:rPr>
          <w:rFonts w:ascii="Arial" w:eastAsia="Arial" w:hAnsi="Arial" w:cs="Arial"/>
          <w:sz w:val="24"/>
          <w:szCs w:val="24"/>
        </w:rPr>
      </w:pPr>
    </w:p>
    <w:p w:rsidR="003A4872" w:rsidRPr="003A4872" w:rsidRDefault="003A4872" w:rsidP="002E1604">
      <w:pPr>
        <w:spacing w:after="0" w:line="240" w:lineRule="auto"/>
        <w:ind w:left="-360"/>
        <w:jc w:val="both"/>
        <w:rPr>
          <w:rFonts w:ascii="Arial" w:eastAsia="Arial" w:hAnsi="Arial" w:cs="Arial"/>
          <w:sz w:val="24"/>
          <w:szCs w:val="24"/>
        </w:rPr>
      </w:pPr>
      <w:r w:rsidRPr="003A4872">
        <w:rPr>
          <w:rFonts w:ascii="Arial" w:eastAsia="Arial" w:hAnsi="Arial" w:cs="Arial"/>
          <w:b/>
          <w:bCs/>
          <w:color w:val="000000"/>
          <w:sz w:val="24"/>
          <w:szCs w:val="24"/>
        </w:rPr>
        <w:t xml:space="preserve">Činnost odboru. </w:t>
      </w:r>
    </w:p>
    <w:p w:rsidR="003A4872" w:rsidRPr="003A4872" w:rsidRDefault="003A4872" w:rsidP="002E1604">
      <w:pPr>
        <w:spacing w:after="0" w:line="240" w:lineRule="auto"/>
        <w:ind w:left="-360"/>
        <w:jc w:val="both"/>
        <w:rPr>
          <w:rFonts w:ascii="Arial" w:eastAsia="Arial" w:hAnsi="Arial" w:cs="Arial"/>
          <w:sz w:val="24"/>
          <w:szCs w:val="24"/>
        </w:rPr>
      </w:pPr>
      <w:r w:rsidRPr="003A4872">
        <w:rPr>
          <w:rFonts w:ascii="Arial" w:eastAsia="Arial" w:hAnsi="Arial" w:cs="Arial"/>
          <w:b/>
          <w:bCs/>
          <w:color w:val="000000"/>
          <w:sz w:val="24"/>
          <w:szCs w:val="24"/>
        </w:rPr>
        <w:t xml:space="preserve">Obecný stavební úřad.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Činnost obecného stavebního úřadu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dána stavebním zákonem a prováděcími vyhláškami k tomuto zákonu. Tyto činnosti zajišťuje stavební úřad ve správním území stavebního úřadu, do kterého náleží kromě města Jihlava dalších </w:t>
      </w:r>
      <w:r w:rsidRPr="003A4872">
        <w:rPr>
          <w:rFonts w:ascii="Arial" w:eastAsia="Arial" w:hAnsi="Arial" w:cs="Arial"/>
          <w:b/>
          <w:bCs/>
          <w:color w:val="000000"/>
          <w:sz w:val="24"/>
          <w:szCs w:val="24"/>
        </w:rPr>
        <w:t>33</w:t>
      </w:r>
      <w:r w:rsidRPr="003A4872">
        <w:rPr>
          <w:rFonts w:ascii="Arial" w:eastAsia="Arial" w:hAnsi="Arial" w:cs="Arial"/>
          <w:color w:val="000000"/>
          <w:sz w:val="24"/>
          <w:szCs w:val="24"/>
        </w:rPr>
        <w:t xml:space="preserve"> obcí.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Obecný stavební úřad v rámci své správní činnosti vydává rozhodnutí a jiná opatření na úseku umisťování a povolování staveb. Vydává územní rozhodnutí, stavební povolení, územní souhlasy, souhlasy s ohlášenou stavbou, kolaudační souhlasy, kolaudační rozhodnutí, souhlasy se změnou užívání nebo s odstraněním staveb. Může uzavírat veřejnoprávní smlouvy, které nahrazují územní rozhodnutí a stavební povolení, povoluje změny stavby před dokončením, rozhoduje o zákazu užívání stavby, povoluje předčasné užívání, rozhoduje o povolení zkušebního provozu, vyjadřuje se pro speciální stavební úřady, vydává souhlasy s dělením nebo slučování pozemků, zasílá výzvy obcím na přidělení popisného nebo evidenčního čísla dokončeným a zkolaudovaným stavbám. V rámci výkonu stavebního dozoru a zvláštních pravomocí provádějí pracovníci stavebního úřadu kontrolní prohlídky staveb, rozhodují o odstraňování staveb, případně o jejich dodatečném povolení, mohou rozhodovat o nařízení stavebních úprav, udržovacích prací, vyklizení stavby atd. Stavební úřad rozhoduje i o přestupcích fyzických, fyzických podnikajících a právnických osob při porušení ustanovení stavebního zákona.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Kromě uvedeného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Magistrát města Jihlavy </w:t>
      </w:r>
      <w:r w:rsidRPr="003A4872">
        <w:rPr>
          <w:rFonts w:ascii="Arial" w:eastAsia="Arial" w:hAnsi="Arial" w:cs="Arial"/>
          <w:b/>
          <w:bCs/>
          <w:color w:val="000000"/>
          <w:sz w:val="24"/>
          <w:szCs w:val="24"/>
        </w:rPr>
        <w:t>vyvlastňovacím úřadem</w:t>
      </w:r>
      <w:r w:rsidRPr="003A4872">
        <w:rPr>
          <w:rFonts w:ascii="Arial" w:eastAsia="Arial" w:hAnsi="Arial" w:cs="Arial"/>
          <w:color w:val="000000"/>
          <w:sz w:val="24"/>
          <w:szCs w:val="24"/>
        </w:rPr>
        <w:t xml:space="preserve"> dle zák. č. 184/2006 Sb. o odnětí nebo omezení vlastnického práva k pozemku nebo stavbě (zákon o vyvlastnění). Provádění vyvlastňovacího řízení svěřil organizačním řádem odboru Stavební úřad.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Stavební úřad dále provádí zápisy dokončených staveb a zápisy změn těchto staveb do základního registru územní identifikace, adres a nemovitostí RUIAN, kam zapisuje dokončené stavby včetně jejich provázání s parcelou a zápis jejich technickoekonomických atributů. V neposlední řadě vyplňuje SÚ také statistická hlášení pro ČSÚ.  </w:t>
      </w:r>
    </w:p>
    <w:p w:rsidR="003A4872" w:rsidRPr="003A4872" w:rsidRDefault="003A4872" w:rsidP="002E1604">
      <w:pPr>
        <w:spacing w:after="0" w:line="240" w:lineRule="auto"/>
        <w:ind w:left="-360"/>
        <w:jc w:val="both"/>
        <w:rPr>
          <w:rFonts w:ascii="Arial" w:eastAsia="Arial" w:hAnsi="Arial" w:cs="Arial"/>
          <w:sz w:val="24"/>
          <w:szCs w:val="24"/>
        </w:rPr>
      </w:pPr>
      <w:r w:rsidRPr="003A4872">
        <w:rPr>
          <w:rFonts w:ascii="Arial" w:eastAsia="Arial" w:hAnsi="Arial" w:cs="Arial"/>
          <w:b/>
          <w:bCs/>
          <w:color w:val="000000"/>
          <w:sz w:val="24"/>
          <w:szCs w:val="24"/>
        </w:rPr>
        <w:lastRenderedPageBreak/>
        <w:t xml:space="preserve">Úřad územního plánování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Úřad územního plánování vykonává státní správu dle stavebního zákona na úseku územního plánování, </w:t>
      </w:r>
      <w:r w:rsidRPr="003A4872">
        <w:rPr>
          <w:rFonts w:ascii="Arial" w:eastAsia="Arial" w:hAnsi="Arial" w:cs="Arial"/>
          <w:color w:val="000000"/>
          <w:spacing w:val="1"/>
          <w:sz w:val="24"/>
          <w:szCs w:val="24"/>
        </w:rPr>
        <w:t>kde</w:t>
      </w:r>
      <w:r w:rsidRPr="003A4872">
        <w:rPr>
          <w:rFonts w:ascii="Arial" w:eastAsia="Arial" w:hAnsi="Arial" w:cs="Arial"/>
          <w:color w:val="000000"/>
          <w:sz w:val="24"/>
          <w:szCs w:val="24"/>
        </w:rPr>
        <w:t xml:space="preserve"> má funkci pořizovatele, dále působí jako dotčený orgán v řízeních před stavebním úřadem, </w:t>
      </w:r>
      <w:r w:rsidRPr="003A4872">
        <w:rPr>
          <w:rFonts w:ascii="Arial" w:eastAsia="Arial" w:hAnsi="Arial" w:cs="Arial"/>
          <w:color w:val="000000"/>
          <w:spacing w:val="1"/>
          <w:sz w:val="24"/>
          <w:szCs w:val="24"/>
        </w:rPr>
        <w:t>kde</w:t>
      </w:r>
      <w:r w:rsidRPr="003A4872">
        <w:rPr>
          <w:rFonts w:ascii="Arial" w:eastAsia="Arial" w:hAnsi="Arial" w:cs="Arial"/>
          <w:color w:val="000000"/>
          <w:sz w:val="24"/>
          <w:szCs w:val="24"/>
        </w:rPr>
        <w:t xml:space="preserve"> posuzuje stavební záměry  z pohledu souladu s územním plánem  a s cíli a úkoly územního plánování. Ve správním území obce s rozšířenou působností, které zahrnuje </w:t>
      </w:r>
      <w:r w:rsidRPr="003A4872">
        <w:rPr>
          <w:rFonts w:ascii="Arial" w:eastAsia="Arial" w:hAnsi="Arial" w:cs="Arial"/>
          <w:b/>
          <w:bCs/>
          <w:color w:val="000000"/>
          <w:sz w:val="24"/>
          <w:szCs w:val="24"/>
        </w:rPr>
        <w:t>79</w:t>
      </w:r>
      <w:r w:rsidRPr="003A4872">
        <w:rPr>
          <w:rFonts w:ascii="Arial" w:eastAsia="Arial" w:hAnsi="Arial" w:cs="Arial"/>
          <w:color w:val="000000"/>
          <w:sz w:val="24"/>
          <w:szCs w:val="24"/>
        </w:rPr>
        <w:t xml:space="preserve"> obcí, ÚÚP ze zákona pořizuje územní a regulační plány pro území obce, pořizuje územně plánovací podklady, pořizuje vymezení zastavěného území na žádost obce ve svém správním obvodu, jako dotčený orgán v řízeních podle stavebního zákona vydává závazná stanoviska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stavebním záměrům   </w:t>
      </w:r>
    </w:p>
    <w:p w:rsidR="002E1604" w:rsidRPr="002E1604" w:rsidRDefault="002E1604" w:rsidP="002E1604">
      <w:pPr>
        <w:spacing w:after="0" w:line="240" w:lineRule="auto"/>
        <w:ind w:left="-360"/>
        <w:jc w:val="both"/>
        <w:rPr>
          <w:rFonts w:ascii="Arial" w:eastAsia="Arial" w:hAnsi="Arial" w:cs="Arial"/>
          <w:sz w:val="24"/>
          <w:szCs w:val="24"/>
        </w:rPr>
      </w:pPr>
    </w:p>
    <w:p w:rsidR="003A4872" w:rsidRPr="003A4872" w:rsidRDefault="003A4872" w:rsidP="002E1604">
      <w:pPr>
        <w:spacing w:after="0" w:line="240" w:lineRule="auto"/>
        <w:ind w:left="-360"/>
        <w:jc w:val="both"/>
        <w:rPr>
          <w:rFonts w:ascii="Arial" w:eastAsia="Arial" w:hAnsi="Arial" w:cs="Arial"/>
          <w:sz w:val="24"/>
          <w:szCs w:val="24"/>
        </w:rPr>
      </w:pPr>
      <w:r w:rsidRPr="003A4872">
        <w:rPr>
          <w:rFonts w:ascii="Arial" w:eastAsia="Arial" w:hAnsi="Arial" w:cs="Arial"/>
          <w:b/>
          <w:bCs/>
          <w:color w:val="000000"/>
          <w:sz w:val="24"/>
          <w:szCs w:val="24"/>
        </w:rPr>
        <w:t xml:space="preserve">Orgán státní památkové péče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Pracovní náplni oddělení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výkon státní správy na úseku památkové péče, v rámci kterého vydávají rozhodnutí, závazná stanoviska a vyjádření či sdělení dle zákona o památkové péči. Při jejich vydání orgán PP úzce spolupracuje s Památkovým ústavem v Telči, který jednotlivé stavební záměry odborně posuzuje a jejich odborné posouzení slouží jako podklad pro vyjádření orgánu památkové péče.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Kromě  uvedeného  průběžně  provádí  kontrolu  a  monitoring  stavebních  prací  ve  svém správním obvodě, jakož i metodickou pomoc vlastníkům jednotlivých objektů v řešeném území. V rámci jednotlivých akcí probíhá soustavná spolupráce s odbornou organizací památkové péče – Národním památkovým ústavem, ÚOP v Telči.). Správní orgán provádí i poradenskou činnost, před zahájením  správního  řízení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vlastníkům  poskytována  odborná  konzultace,  většinou  na  místě stavby. </w:t>
      </w:r>
    </w:p>
    <w:p w:rsidR="003A4872" w:rsidRDefault="003A4872" w:rsidP="003A4872">
      <w:pPr>
        <w:spacing w:after="0" w:line="240" w:lineRule="auto"/>
        <w:ind w:firstLine="708"/>
        <w:jc w:val="both"/>
        <w:rPr>
          <w:rFonts w:ascii="Arial" w:eastAsia="Arial" w:hAnsi="Arial" w:cs="Arial"/>
          <w:color w:val="000000"/>
          <w:sz w:val="24"/>
          <w:szCs w:val="24"/>
        </w:rPr>
      </w:pPr>
      <w:r w:rsidRPr="003A4872">
        <w:rPr>
          <w:rFonts w:ascii="Arial" w:eastAsia="Arial" w:hAnsi="Arial" w:cs="Arial"/>
          <w:color w:val="000000"/>
          <w:sz w:val="24"/>
          <w:szCs w:val="24"/>
        </w:rPr>
        <w:t xml:space="preserve">Orgán  památkové  péče  provádí  také  správní  řízení  ve  věci  přestupků  proti  zákonu  o památkové péči. Další jeho činností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administrování Programu regenerace MPR Jihlava 2022, což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jediná samosprávná činnost, kterou odbor vykonává. </w:t>
      </w:r>
    </w:p>
    <w:p w:rsidR="002E1604" w:rsidRPr="003A4872" w:rsidRDefault="002E1604" w:rsidP="003A4872">
      <w:pPr>
        <w:spacing w:after="0" w:line="240" w:lineRule="auto"/>
        <w:ind w:firstLine="708"/>
        <w:jc w:val="both"/>
        <w:rPr>
          <w:rFonts w:ascii="Arial" w:eastAsia="Arial" w:hAnsi="Arial" w:cs="Arial"/>
          <w:sz w:val="24"/>
          <w:szCs w:val="24"/>
        </w:rPr>
      </w:pPr>
    </w:p>
    <w:p w:rsidR="003A4872" w:rsidRPr="003A4872" w:rsidRDefault="003A4872" w:rsidP="002E1604">
      <w:pPr>
        <w:spacing w:after="0" w:line="240" w:lineRule="auto"/>
        <w:ind w:left="-360"/>
        <w:jc w:val="both"/>
        <w:rPr>
          <w:rFonts w:ascii="Arial" w:eastAsia="Arial" w:hAnsi="Arial" w:cs="Arial"/>
          <w:sz w:val="24"/>
          <w:szCs w:val="24"/>
        </w:rPr>
      </w:pPr>
      <w:r w:rsidRPr="003A4872">
        <w:rPr>
          <w:rFonts w:ascii="Arial" w:eastAsia="Arial" w:hAnsi="Arial" w:cs="Arial"/>
          <w:b/>
          <w:bCs/>
          <w:color w:val="000000"/>
          <w:sz w:val="24"/>
          <w:szCs w:val="24"/>
        </w:rPr>
        <w:t xml:space="preserve">Struktura a personální obsazení.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Na odboru pracuje v současnosti 27 pracovníků. Z toho na obecním stavebním úřadě (3 oddělení) 18 pracovníků, na Úřadě územního plánování (1 oddělení) 6 pracovníků a na památkové péči (1 oddělení) 3 pracovníci.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Na oddělení Úřadu územního plánování chybí v současnosti jeden pracovník (odchod na mateřskou a rodičovskou dovolenou). I přes opakovaná výběrová řízení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místo stále neobsazeno. Situace na oddělení se stává kritickou a klade mimořádné nároky na, už beztak mimořádně vytížené, stávající pracovníky. Na oddělení státní památkové péče pracují 3 pracovníci. Oddělení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po delším a celkem náročném období úplné a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po personální stránce stabilizované.  Činnost obecného stavebního úřadu zastávají tři oddělení. Oddělení územně správní SÚ má 5 odborných pracovníků. Personální obsazení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stabilizované a dlouhodobě beze změn. Oddělení stavebně správní SÚ má 7 odborných pracovníků, jedno odborné místo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po odchodu jednoho pracovníka neobsazeno. I přes opakovaná výběrová řízení se ho ve třetím čtvrtletí obsadit nepodařilo. Na oddělení stavebního dozoru SÚ pracují v současnosti 2 pracovníci. Třetí místo se doposud i přes prodlužování nebo opakování  výběrových  řízení  nepodařilo  obsadit.  Písárna  -  3  pracovnice.  Zpracovávají  a administrativně vyřizují veškeré písemnosti odboru a provádí dílčí správní činnost – agendu ve věci správních poplatků (výzvy, sledování plnění, evidence), sledování lhůt a vyznačení nabytí právní moci vydaných rozhodnutí. </w:t>
      </w:r>
    </w:p>
    <w:p w:rsidR="003A4872" w:rsidRDefault="003A4872" w:rsidP="003A4872">
      <w:pPr>
        <w:spacing w:after="0" w:line="240" w:lineRule="auto"/>
        <w:ind w:firstLine="708"/>
        <w:jc w:val="both"/>
        <w:rPr>
          <w:rFonts w:ascii="Arial" w:eastAsia="Arial" w:hAnsi="Arial" w:cs="Arial"/>
          <w:color w:val="000000"/>
          <w:sz w:val="24"/>
          <w:szCs w:val="24"/>
        </w:rPr>
      </w:pPr>
      <w:r w:rsidRPr="003A4872">
        <w:rPr>
          <w:rFonts w:ascii="Arial" w:eastAsia="Arial" w:hAnsi="Arial" w:cs="Arial"/>
          <w:color w:val="000000"/>
          <w:sz w:val="24"/>
          <w:szCs w:val="24"/>
        </w:rPr>
        <w:t xml:space="preserve">Jak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patrné z výše uvedených informací,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 současnosti dlouhodobý problém obsadit volné pracovní místo odborného pracovníka osobou se zákonem požadovaným vzděláním. Ve spolupráci s personálním oddělením proto připravujeme organizační změnu, která by mohla alespoň částečně personální situaci na odboru, která už začíná být kritickou. </w:t>
      </w:r>
    </w:p>
    <w:p w:rsidR="002E1604" w:rsidRDefault="002E1604" w:rsidP="003A4872">
      <w:pPr>
        <w:spacing w:after="0" w:line="240" w:lineRule="auto"/>
        <w:ind w:firstLine="708"/>
        <w:jc w:val="both"/>
        <w:rPr>
          <w:rFonts w:ascii="Arial" w:eastAsia="Arial" w:hAnsi="Arial" w:cs="Arial"/>
          <w:color w:val="000000"/>
          <w:sz w:val="24"/>
          <w:szCs w:val="24"/>
        </w:rPr>
      </w:pPr>
    </w:p>
    <w:p w:rsidR="002E1604" w:rsidRPr="003A4872" w:rsidRDefault="002E1604" w:rsidP="003A4872">
      <w:pPr>
        <w:spacing w:after="0" w:line="240" w:lineRule="auto"/>
        <w:ind w:firstLine="708"/>
        <w:jc w:val="both"/>
        <w:rPr>
          <w:rFonts w:ascii="Arial" w:eastAsia="Arial" w:hAnsi="Arial" w:cs="Arial"/>
          <w:sz w:val="24"/>
          <w:szCs w:val="24"/>
        </w:rPr>
      </w:pPr>
    </w:p>
    <w:p w:rsidR="002E1604" w:rsidRPr="002E1604" w:rsidRDefault="003A4872" w:rsidP="002E1604">
      <w:pPr>
        <w:spacing w:after="0" w:line="240" w:lineRule="auto"/>
        <w:rPr>
          <w:rFonts w:ascii="Arial" w:eastAsia="Arial" w:hAnsi="Arial" w:cs="Arial"/>
          <w:sz w:val="24"/>
          <w:szCs w:val="24"/>
        </w:rPr>
      </w:pPr>
      <w:r w:rsidRPr="003A4872">
        <w:rPr>
          <w:rFonts w:ascii="Arial" w:eastAsia="Arial" w:hAnsi="Arial" w:cs="Arial"/>
          <w:b/>
          <w:bCs/>
          <w:color w:val="000000"/>
          <w:sz w:val="24"/>
          <w:szCs w:val="24"/>
        </w:rPr>
        <w:lastRenderedPageBreak/>
        <w:t>Přehled činnosti odboru za 3. čtvrtletí 2023.</w:t>
      </w:r>
      <w:r w:rsidRPr="003A4872">
        <w:rPr>
          <w:rFonts w:ascii="Arial" w:eastAsia="Arial" w:hAnsi="Arial" w:cs="Arial"/>
          <w:color w:val="000000"/>
          <w:sz w:val="24"/>
          <w:szCs w:val="24"/>
        </w:rPr>
        <w:t xml:space="preserve"> </w:t>
      </w:r>
    </w:p>
    <w:p w:rsidR="003A4872" w:rsidRPr="003A4872" w:rsidRDefault="003A4872" w:rsidP="002E1604">
      <w:pPr>
        <w:spacing w:after="0" w:line="240" w:lineRule="auto"/>
        <w:rPr>
          <w:rFonts w:ascii="Arial" w:eastAsia="Arial" w:hAnsi="Arial" w:cs="Arial"/>
          <w:sz w:val="24"/>
          <w:szCs w:val="24"/>
        </w:rPr>
      </w:pPr>
      <w:r w:rsidRPr="003A4872">
        <w:rPr>
          <w:rFonts w:ascii="Arial" w:eastAsia="Arial" w:hAnsi="Arial" w:cs="Arial"/>
          <w:b/>
          <w:bCs/>
          <w:i/>
          <w:iCs/>
          <w:color w:val="000000"/>
          <w:sz w:val="24"/>
          <w:szCs w:val="24"/>
        </w:rPr>
        <w:t xml:space="preserve">SÚ: </w:t>
      </w:r>
    </w:p>
    <w:p w:rsidR="003A4872" w:rsidRPr="003A4872" w:rsidRDefault="003A4872" w:rsidP="003A4872">
      <w:pPr>
        <w:spacing w:after="0" w:line="240" w:lineRule="auto"/>
        <w:rPr>
          <w:rFonts w:ascii="Arial" w:hAnsi="Arial" w:cs="Arial"/>
          <w:sz w:val="24"/>
          <w:szCs w:val="24"/>
        </w:rPr>
        <w:sectPr w:rsidR="003A4872" w:rsidRPr="003A4872">
          <w:footerReference w:type="even" r:id="rId39"/>
          <w:footerReference w:type="default" r:id="rId40"/>
          <w:pgSz w:w="11906" w:h="16841"/>
          <w:pgMar w:top="1120" w:right="982" w:bottom="1540" w:left="1133" w:header="720" w:footer="980" w:gutter="0"/>
          <w:cols w:space="720"/>
        </w:sectPr>
      </w:pPr>
    </w:p>
    <w:p w:rsidR="003A4872" w:rsidRPr="003A4872" w:rsidRDefault="003A4872" w:rsidP="003A4872">
      <w:pPr>
        <w:numPr>
          <w:ilvl w:val="0"/>
          <w:numId w:val="115"/>
        </w:numPr>
        <w:tabs>
          <w:tab w:val="clear" w:pos="714"/>
          <w:tab w:val="num" w:pos="137"/>
        </w:tabs>
        <w:spacing w:after="0" w:line="240" w:lineRule="auto"/>
        <w:ind w:left="0" w:hanging="137"/>
        <w:jc w:val="both"/>
        <w:rPr>
          <w:rFonts w:ascii="Arial" w:eastAsia="Arial" w:hAnsi="Arial" w:cs="Arial"/>
          <w:sz w:val="24"/>
          <w:szCs w:val="24"/>
        </w:rPr>
      </w:pPr>
      <w:r w:rsidRPr="003A4872">
        <w:rPr>
          <w:rFonts w:ascii="Arial" w:eastAsia="Arial" w:hAnsi="Arial" w:cs="Arial"/>
          <w:color w:val="000000"/>
          <w:sz w:val="24"/>
          <w:szCs w:val="24"/>
        </w:rPr>
        <w:t xml:space="preserve">vydaná rozhodnutí SÚ ve správním řízení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z toho: územních rozhodnutí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  stavebních povolení </w:t>
      </w:r>
      <w:r w:rsidRPr="003A4872">
        <w:rPr>
          <w:rFonts w:ascii="Arial" w:eastAsia="Arial" w:hAnsi="Arial" w:cs="Arial"/>
          <w:color w:val="000000"/>
          <w:spacing w:val="62"/>
          <w:sz w:val="24"/>
          <w:szCs w:val="24"/>
        </w:rPr>
        <w:t xml:space="preserv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  společných povolení </w:t>
      </w:r>
      <w:r w:rsidRPr="003A4872">
        <w:rPr>
          <w:rFonts w:ascii="Arial" w:eastAsia="Arial" w:hAnsi="Arial" w:cs="Arial"/>
          <w:color w:val="000000"/>
          <w:spacing w:val="24"/>
          <w:sz w:val="24"/>
          <w:szCs w:val="24"/>
        </w:rPr>
        <w:t xml:space="preserv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  kolaudačních rozhodnutí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ostatních správních rozhodnutí nebo usnesení </w:t>
      </w:r>
    </w:p>
    <w:p w:rsidR="003A4872" w:rsidRPr="003A4872" w:rsidRDefault="003A4872" w:rsidP="003A4872">
      <w:pPr>
        <w:numPr>
          <w:ilvl w:val="0"/>
          <w:numId w:val="116"/>
        </w:numPr>
        <w:tabs>
          <w:tab w:val="clear" w:pos="714"/>
          <w:tab w:val="num" w:pos="137"/>
        </w:tabs>
        <w:spacing w:after="0" w:line="240" w:lineRule="auto"/>
        <w:ind w:left="0" w:hanging="137"/>
        <w:jc w:val="both"/>
        <w:rPr>
          <w:rFonts w:ascii="Arial" w:eastAsia="Arial" w:hAnsi="Arial" w:cs="Arial"/>
          <w:sz w:val="24"/>
          <w:szCs w:val="24"/>
        </w:rPr>
      </w:pPr>
      <w:r w:rsidRPr="003A4872">
        <w:rPr>
          <w:rFonts w:ascii="Arial" w:eastAsia="Arial" w:hAnsi="Arial" w:cs="Arial"/>
          <w:color w:val="000000"/>
          <w:sz w:val="24"/>
          <w:szCs w:val="24"/>
        </w:rPr>
        <w:t xml:space="preserve">vydaná ostatní opatření SÚ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z toho: územní souhlas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color w:val="000000"/>
          <w:sz w:val="24"/>
          <w:szCs w:val="24"/>
        </w:rPr>
        <w:t xml:space="preserve">souhlas s ohlášenou stavbou, st. úpravami  společný souhlas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kolaudační souhlas </w:t>
      </w:r>
      <w:r w:rsidRPr="003A4872">
        <w:rPr>
          <w:rFonts w:ascii="Arial" w:eastAsia="Arial" w:hAnsi="Arial" w:cs="Arial"/>
          <w:color w:val="000000"/>
          <w:spacing w:val="117"/>
          <w:sz w:val="24"/>
          <w:szCs w:val="24"/>
        </w:rPr>
        <w:t xml:space="preserv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oznámení o ukončení stavby  </w:t>
      </w:r>
    </w:p>
    <w:p w:rsidR="002E1604" w:rsidRDefault="003A4872" w:rsidP="003A4872">
      <w:pPr>
        <w:spacing w:after="0" w:line="240" w:lineRule="auto"/>
        <w:jc w:val="both"/>
        <w:rPr>
          <w:rFonts w:ascii="Arial" w:eastAsia="Arial" w:hAnsi="Arial" w:cs="Arial"/>
          <w:color w:val="000000"/>
          <w:spacing w:val="81"/>
          <w:sz w:val="24"/>
          <w:szCs w:val="24"/>
        </w:rPr>
      </w:pPr>
      <w:r w:rsidRPr="003A4872">
        <w:rPr>
          <w:rFonts w:ascii="Arial" w:eastAsia="Arial" w:hAnsi="Arial" w:cs="Arial"/>
          <w:color w:val="000000"/>
          <w:sz w:val="24"/>
          <w:szCs w:val="24"/>
        </w:rPr>
        <w:t xml:space="preserve">jiná opatření </w:t>
      </w:r>
      <w:r w:rsidRPr="003A4872">
        <w:rPr>
          <w:rFonts w:ascii="Arial" w:eastAsia="Arial" w:hAnsi="Arial" w:cs="Arial"/>
          <w:color w:val="000000"/>
          <w:spacing w:val="81"/>
          <w:sz w:val="24"/>
          <w:szCs w:val="24"/>
        </w:rPr>
        <w:t xml:space="preserv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br w:type="column"/>
      </w:r>
      <w:r w:rsidRPr="003A4872">
        <w:rPr>
          <w:rFonts w:ascii="Arial" w:eastAsia="Arial" w:hAnsi="Arial" w:cs="Arial"/>
          <w:color w:val="000000"/>
          <w:sz w:val="24"/>
          <w:szCs w:val="24"/>
        </w:rPr>
        <w:t xml:space="preserve">127   16   13   34     3   61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375   29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  19   26 </w:t>
      </w:r>
    </w:p>
    <w:p w:rsidR="003A4872" w:rsidRPr="003A4872" w:rsidRDefault="003A4872" w:rsidP="003A4872">
      <w:pPr>
        <w:spacing w:after="0" w:line="240" w:lineRule="auto"/>
        <w:jc w:val="right"/>
        <w:rPr>
          <w:rFonts w:ascii="Arial" w:eastAsia="Arial" w:hAnsi="Arial" w:cs="Arial"/>
          <w:sz w:val="24"/>
          <w:szCs w:val="24"/>
        </w:rPr>
      </w:pPr>
      <w:r w:rsidRPr="003A4872">
        <w:rPr>
          <w:rFonts w:ascii="Arial" w:eastAsia="Arial" w:hAnsi="Arial" w:cs="Arial"/>
          <w:color w:val="000000"/>
          <w:sz w:val="24"/>
          <w:szCs w:val="24"/>
        </w:rPr>
        <w:t xml:space="preserve">              53   24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224</w:t>
      </w:r>
      <w:r w:rsidRPr="003A4872">
        <w:rPr>
          <w:rFonts w:ascii="Arial" w:eastAsia="Arial" w:hAnsi="Arial" w:cs="Arial"/>
          <w:b/>
          <w:bCs/>
          <w:color w:val="000000"/>
          <w:sz w:val="24"/>
          <w:szCs w:val="24"/>
        </w:rPr>
        <w:t xml:space="preserve"> </w:t>
      </w:r>
    </w:p>
    <w:p w:rsidR="003A4872" w:rsidRPr="003A4872" w:rsidRDefault="003A4872" w:rsidP="003A4872">
      <w:pPr>
        <w:spacing w:after="0" w:line="240" w:lineRule="auto"/>
        <w:rPr>
          <w:rFonts w:ascii="Arial" w:hAnsi="Arial" w:cs="Arial"/>
          <w:sz w:val="24"/>
          <w:szCs w:val="24"/>
        </w:rPr>
        <w:sectPr w:rsidR="003A4872" w:rsidRPr="003A4872">
          <w:footerReference w:type="even" r:id="rId41"/>
          <w:footerReference w:type="default" r:id="rId42"/>
          <w:type w:val="continuous"/>
          <w:pgSz w:w="11906" w:h="16841"/>
          <w:pgMar w:top="1120" w:right="1038" w:bottom="1540" w:left="1133" w:header="720" w:footer="980" w:gutter="0"/>
          <w:cols w:num="2" w:space="720" w:equalWidth="0">
            <w:col w:w="5993" w:space="1797"/>
            <w:col w:w="1945" w:space="0"/>
          </w:cols>
        </w:sectPr>
      </w:pP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lastRenderedPageBreak/>
        <w:t xml:space="preserve">Tabulka zahrnuje všechna rozhodnutí a opatření, která obecný stavební úřad vydává. Pod položkou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ostatní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správní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rozhodnutí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nebo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usnesení“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a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„jiná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opatření“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jsou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zahrnuty </w:t>
      </w:r>
      <w:r w:rsidRPr="003A4872">
        <w:rPr>
          <w:rFonts w:ascii="Arial" w:eastAsia="Arial" w:hAnsi="Arial" w:cs="Arial"/>
          <w:color w:val="000000"/>
          <w:spacing w:val="19"/>
          <w:sz w:val="24"/>
          <w:szCs w:val="24"/>
        </w:rPr>
        <w:t xml:space="preserve"> </w:t>
      </w:r>
      <w:r w:rsidRPr="003A4872">
        <w:rPr>
          <w:rFonts w:ascii="Arial" w:eastAsia="Arial" w:hAnsi="Arial" w:cs="Arial"/>
          <w:color w:val="000000"/>
          <w:sz w:val="24"/>
          <w:szCs w:val="24"/>
        </w:rPr>
        <w:t xml:space="preserve">různá rozhodnutí a opatření či úkony dle stavebního zákona. Vydáváme např. výzvy na sjednání nápravy, výzvy na zastavení nepovolených stavebních prací, provádíme řadu místních šetření a kontrolních prohlídek v rámci své kontrolní a správní činnosti. V sledovaném období jsme např. ověřovali 6 zjednodušených dokumentací (pasportů) staveb, které vlastník musí zpracovat, pokud se žádná dokumentace stavby nedochovala, ale má se za to, že stavba byla v minulosti řádně povolena. V takovém případě potvrzujeme existenci stavby a ověřujeme její pasport. Dále vydáváme souhlasy podle § 15 stavebního zákona pro potřeby speciálních stavebních úřadů. </w:t>
      </w:r>
      <w:r w:rsidRPr="003A4872">
        <w:rPr>
          <w:rFonts w:ascii="Arial" w:eastAsia="Arial" w:hAnsi="Arial" w:cs="Arial"/>
          <w:color w:val="000000"/>
          <w:spacing w:val="1"/>
          <w:sz w:val="24"/>
          <w:szCs w:val="24"/>
        </w:rPr>
        <w:t>Ty</w:t>
      </w:r>
      <w:r w:rsidRPr="003A4872">
        <w:rPr>
          <w:rFonts w:ascii="Arial" w:eastAsia="Arial" w:hAnsi="Arial" w:cs="Arial"/>
          <w:color w:val="000000"/>
          <w:sz w:val="24"/>
          <w:szCs w:val="24"/>
        </w:rPr>
        <w:t xml:space="preserve"> vydávají stavební povolení pro některé druhy staveb - zejména se jedná o vodní díla nebo dopravní stavby a obecný stavební úřad svým souhlasem ověřuje, že povolovaný záměr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 souladu s již vydaným územním rozhodnutím. Dále jsme zaslali 19 výzev obcím na přidělení popisného nebo evidenčního čísla pro dokončenou nemovitost. Stavební úřad dále vydává souhlasy s dělením nebo scelováním pozemků, kterých jsme vydali 42, nebo další desítky vyjádření a stanovisek včetně úkonů souvisejících s revizí katastru nemovitostí prováděné katastrálním úřadem.  </w:t>
      </w:r>
    </w:p>
    <w:p w:rsidR="002E1604" w:rsidRDefault="002E1604" w:rsidP="003A4872">
      <w:pPr>
        <w:spacing w:after="0" w:line="240" w:lineRule="auto"/>
        <w:ind w:firstLine="708"/>
        <w:jc w:val="both"/>
        <w:rPr>
          <w:rFonts w:ascii="Arial" w:eastAsia="Arial" w:hAnsi="Arial" w:cs="Arial"/>
          <w:color w:val="000000"/>
          <w:sz w:val="24"/>
          <w:szCs w:val="24"/>
        </w:rPr>
      </w:pP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Ve 3. čtvrtletí jsme řešili několik staveb prováděných v rozporu nebo bez povolení. Stavební úřad v těchto případech zahajuje řízení o odstranění stavby a souběžně s ním i řízení o pokutě. „Černé“ stavby řešíme na základě podnětů zvenčí, ale také na základě zjištění při vlastní kontrolní činnosti. Konečné rozhodnutí jsme vydali v případě šesti staveb prováděných v rozporu anebo bez příslušných povolení vyžadovaných zákonem. Za provádění staveb nebo jejich změn bez povolení nebo v rozporu s ním jsme ve všech případech rozhodli příkazem nebo rozhodnutím ve správním řízení o udělení pokuty za porušení stavebního zákona.  </w:t>
      </w:r>
    </w:p>
    <w:p w:rsidR="002E1604" w:rsidRDefault="002E1604" w:rsidP="003A4872">
      <w:pPr>
        <w:spacing w:after="0" w:line="240" w:lineRule="auto"/>
        <w:ind w:firstLine="708"/>
        <w:jc w:val="both"/>
        <w:rPr>
          <w:rFonts w:ascii="Arial" w:eastAsia="Arial" w:hAnsi="Arial" w:cs="Arial"/>
          <w:color w:val="000000"/>
          <w:sz w:val="24"/>
          <w:szCs w:val="24"/>
        </w:rPr>
      </w:pP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Nedílnou součástí práce stavebního úřadu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zápis dokončených staveb do centrálního registru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územní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identifikace,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adres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a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nemovitostí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RUIAN. </w:t>
      </w:r>
      <w:r w:rsidRPr="003A4872">
        <w:rPr>
          <w:rFonts w:ascii="Arial" w:eastAsia="Arial" w:hAnsi="Arial" w:cs="Arial"/>
          <w:color w:val="000000"/>
          <w:spacing w:val="17"/>
          <w:sz w:val="24"/>
          <w:szCs w:val="24"/>
        </w:rPr>
        <w:t xml:space="preserve"> </w:t>
      </w:r>
      <w:r w:rsidRPr="003A4872">
        <w:rPr>
          <w:rFonts w:ascii="Arial" w:eastAsia="Arial" w:hAnsi="Arial" w:cs="Arial"/>
          <w:color w:val="000000"/>
          <w:sz w:val="24"/>
          <w:szCs w:val="24"/>
        </w:rPr>
        <w:t xml:space="preserve">V uplynulém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čtvrtletí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jsme </w:t>
      </w:r>
      <w:r w:rsidRPr="003A4872">
        <w:rPr>
          <w:rFonts w:ascii="Arial" w:eastAsia="Arial" w:hAnsi="Arial" w:cs="Arial"/>
          <w:color w:val="000000"/>
          <w:spacing w:val="14"/>
          <w:sz w:val="24"/>
          <w:szCs w:val="24"/>
        </w:rPr>
        <w:t xml:space="preserve"> </w:t>
      </w:r>
      <w:r w:rsidRPr="003A4872">
        <w:rPr>
          <w:rFonts w:ascii="Arial" w:eastAsia="Arial" w:hAnsi="Arial" w:cs="Arial"/>
          <w:color w:val="000000"/>
          <w:sz w:val="24"/>
          <w:szCs w:val="24"/>
        </w:rPr>
        <w:t xml:space="preserve">provedli v registru 85 záznamů – číslo zahrnuje zápisy dokončených staveb nebo jejich změn a odstraňování chyb a nesouladů v registru na základě evidovaných reklamací údajů v registru. </w:t>
      </w:r>
    </w:p>
    <w:p w:rsidR="002E1604" w:rsidRDefault="002E1604" w:rsidP="003A4872">
      <w:pPr>
        <w:spacing w:after="0" w:line="240" w:lineRule="auto"/>
        <w:jc w:val="both"/>
        <w:rPr>
          <w:rFonts w:ascii="Arial" w:eastAsia="Arial" w:hAnsi="Arial" w:cs="Arial"/>
          <w:b/>
          <w:bCs/>
          <w:i/>
          <w:iCs/>
          <w:color w:val="000000"/>
          <w:sz w:val="24"/>
          <w:szCs w:val="24"/>
        </w:rPr>
      </w:pPr>
    </w:p>
    <w:p w:rsidR="003A4872" w:rsidRPr="002E1604" w:rsidRDefault="003A4872" w:rsidP="003A4872">
      <w:pPr>
        <w:spacing w:after="0" w:line="240" w:lineRule="auto"/>
        <w:jc w:val="both"/>
        <w:rPr>
          <w:rFonts w:ascii="Arial" w:eastAsia="Arial" w:hAnsi="Arial" w:cs="Arial"/>
          <w:sz w:val="24"/>
          <w:szCs w:val="24"/>
          <w:u w:val="single"/>
        </w:rPr>
      </w:pPr>
      <w:r w:rsidRPr="002E1604">
        <w:rPr>
          <w:rFonts w:ascii="Arial" w:eastAsia="Arial" w:hAnsi="Arial" w:cs="Arial"/>
          <w:b/>
          <w:bCs/>
          <w:i/>
          <w:iCs/>
          <w:color w:val="000000"/>
          <w:sz w:val="24"/>
          <w:szCs w:val="24"/>
          <w:u w:val="single"/>
        </w:rPr>
        <w:t xml:space="preserve">ÚÚP: </w:t>
      </w:r>
    </w:p>
    <w:p w:rsidR="003A4872" w:rsidRPr="003A4872" w:rsidRDefault="003A4872" w:rsidP="003A4872">
      <w:pPr>
        <w:numPr>
          <w:ilvl w:val="0"/>
          <w:numId w:val="117"/>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Pořizování územních plánů nebo jejich změn:  </w:t>
      </w:r>
      <w:r w:rsidRPr="003A4872">
        <w:rPr>
          <w:rFonts w:ascii="Arial" w:eastAsia="Arial" w:hAnsi="Arial" w:cs="Arial"/>
          <w:color w:val="000000"/>
          <w:spacing w:val="3418"/>
          <w:sz w:val="24"/>
          <w:szCs w:val="24"/>
        </w:rPr>
        <w:t xml:space="preserve"> </w:t>
      </w:r>
      <w:r w:rsidRPr="003A4872">
        <w:rPr>
          <w:rFonts w:ascii="Arial" w:eastAsia="Arial" w:hAnsi="Arial" w:cs="Arial"/>
          <w:color w:val="000000"/>
          <w:sz w:val="24"/>
          <w:szCs w:val="24"/>
        </w:rPr>
        <w:t xml:space="preserve"> 19 </w:t>
      </w:r>
    </w:p>
    <w:p w:rsidR="003A4872" w:rsidRPr="003A4872" w:rsidRDefault="003A4872" w:rsidP="003A4872">
      <w:pPr>
        <w:numPr>
          <w:ilvl w:val="0"/>
          <w:numId w:val="117"/>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Zprávy o uplatňování ÚP </w:t>
      </w:r>
      <w:r w:rsidRPr="003A4872">
        <w:rPr>
          <w:rFonts w:ascii="Arial" w:eastAsia="Arial" w:hAnsi="Arial" w:cs="Arial"/>
          <w:color w:val="000000"/>
          <w:spacing w:val="5533"/>
          <w:sz w:val="24"/>
          <w:szCs w:val="24"/>
        </w:rPr>
        <w:t xml:space="preserve"> </w:t>
      </w:r>
      <w:r w:rsidRPr="003A4872">
        <w:rPr>
          <w:rFonts w:ascii="Arial" w:eastAsia="Arial" w:hAnsi="Arial" w:cs="Arial"/>
          <w:color w:val="000000"/>
          <w:sz w:val="24"/>
          <w:szCs w:val="24"/>
        </w:rPr>
        <w:t xml:space="preserve">   2 </w:t>
      </w:r>
    </w:p>
    <w:p w:rsidR="003A4872" w:rsidRPr="003A4872" w:rsidRDefault="003A4872" w:rsidP="003A4872">
      <w:pPr>
        <w:numPr>
          <w:ilvl w:val="0"/>
          <w:numId w:val="117"/>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Pořizování územních studií: </w:t>
      </w:r>
      <w:r w:rsidRPr="003A4872">
        <w:rPr>
          <w:rFonts w:ascii="Arial" w:eastAsia="Arial" w:hAnsi="Arial" w:cs="Arial"/>
          <w:color w:val="000000"/>
          <w:spacing w:val="5252"/>
          <w:sz w:val="24"/>
          <w:szCs w:val="24"/>
        </w:rPr>
        <w:t xml:space="preserve"> </w:t>
      </w:r>
      <w:r w:rsidRPr="003A4872">
        <w:rPr>
          <w:rFonts w:ascii="Arial" w:eastAsia="Arial" w:hAnsi="Arial" w:cs="Arial"/>
          <w:color w:val="000000"/>
          <w:sz w:val="24"/>
          <w:szCs w:val="24"/>
        </w:rPr>
        <w:t xml:space="preserve"> 10 </w:t>
      </w:r>
    </w:p>
    <w:p w:rsidR="003A4872" w:rsidRPr="003A4872" w:rsidRDefault="003A4872" w:rsidP="003A4872">
      <w:pPr>
        <w:numPr>
          <w:ilvl w:val="0"/>
          <w:numId w:val="118"/>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Regulační plán:   </w:t>
      </w:r>
      <w:r w:rsidRPr="003A4872">
        <w:rPr>
          <w:rFonts w:ascii="Arial" w:eastAsia="Arial" w:hAnsi="Arial" w:cs="Arial"/>
          <w:color w:val="000000"/>
          <w:spacing w:val="6251"/>
          <w:sz w:val="24"/>
          <w:szCs w:val="24"/>
        </w:rPr>
        <w:t xml:space="preserve"> </w:t>
      </w:r>
      <w:r w:rsidRPr="003A4872">
        <w:rPr>
          <w:rFonts w:ascii="Arial" w:eastAsia="Arial" w:hAnsi="Arial" w:cs="Arial"/>
          <w:color w:val="000000"/>
          <w:sz w:val="24"/>
          <w:szCs w:val="24"/>
        </w:rPr>
        <w:t xml:space="preserve">   1 </w:t>
      </w:r>
    </w:p>
    <w:p w:rsidR="003A4872" w:rsidRPr="003A4872" w:rsidRDefault="003A4872" w:rsidP="003A4872">
      <w:pPr>
        <w:numPr>
          <w:ilvl w:val="0"/>
          <w:numId w:val="118"/>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Závazná stanoviska: </w:t>
      </w:r>
      <w:r w:rsidRPr="003A4872">
        <w:rPr>
          <w:rFonts w:ascii="Arial" w:eastAsia="Arial" w:hAnsi="Arial" w:cs="Arial"/>
          <w:color w:val="000000"/>
          <w:spacing w:val="5949"/>
          <w:sz w:val="24"/>
          <w:szCs w:val="24"/>
        </w:rPr>
        <w:t xml:space="preserve"> </w:t>
      </w:r>
      <w:r w:rsidRPr="003A4872">
        <w:rPr>
          <w:rFonts w:ascii="Arial" w:eastAsia="Arial" w:hAnsi="Arial" w:cs="Arial"/>
          <w:color w:val="000000"/>
          <w:sz w:val="24"/>
          <w:szCs w:val="24"/>
        </w:rPr>
        <w:t xml:space="preserve">134 </w:t>
      </w:r>
    </w:p>
    <w:p w:rsidR="003A4872" w:rsidRPr="003A4872" w:rsidRDefault="003A4872" w:rsidP="003A4872">
      <w:pPr>
        <w:numPr>
          <w:ilvl w:val="0"/>
          <w:numId w:val="118"/>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Koordinovaná závazná stanoviska: </w:t>
      </w:r>
      <w:r w:rsidRPr="003A4872">
        <w:rPr>
          <w:rFonts w:ascii="Arial" w:eastAsia="Arial" w:hAnsi="Arial" w:cs="Arial"/>
          <w:color w:val="000000"/>
          <w:spacing w:val="4554"/>
          <w:sz w:val="24"/>
          <w:szCs w:val="24"/>
        </w:rPr>
        <w:t xml:space="preserve"> </w:t>
      </w:r>
      <w:r w:rsidRPr="003A4872">
        <w:rPr>
          <w:rFonts w:ascii="Arial" w:eastAsia="Arial" w:hAnsi="Arial" w:cs="Arial"/>
          <w:color w:val="000000"/>
          <w:sz w:val="24"/>
          <w:szCs w:val="24"/>
        </w:rPr>
        <w:t xml:space="preserve">   7 </w:t>
      </w:r>
    </w:p>
    <w:p w:rsidR="003A4872" w:rsidRPr="003A4872" w:rsidRDefault="003A4872" w:rsidP="003A4872">
      <w:pPr>
        <w:numPr>
          <w:ilvl w:val="0"/>
          <w:numId w:val="118"/>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Vyjádření k záměru a sdělení: </w:t>
      </w:r>
      <w:r w:rsidRPr="003A4872">
        <w:rPr>
          <w:rFonts w:ascii="Arial" w:eastAsia="Arial" w:hAnsi="Arial" w:cs="Arial"/>
          <w:color w:val="000000"/>
          <w:spacing w:val="89"/>
          <w:sz w:val="24"/>
          <w:szCs w:val="24"/>
        </w:rPr>
        <w:t xml:space="preserve"> </w:t>
      </w:r>
      <w:r w:rsidRPr="003A4872">
        <w:rPr>
          <w:rFonts w:ascii="Arial" w:eastAsia="Arial" w:hAnsi="Arial" w:cs="Arial"/>
          <w:color w:val="000000"/>
          <w:spacing w:val="4834"/>
          <w:sz w:val="24"/>
          <w:szCs w:val="24"/>
        </w:rPr>
        <w:t xml:space="preserve"> </w:t>
      </w:r>
      <w:r w:rsidRPr="003A4872">
        <w:rPr>
          <w:rFonts w:ascii="Arial" w:eastAsia="Arial" w:hAnsi="Arial" w:cs="Arial"/>
          <w:color w:val="000000"/>
          <w:sz w:val="24"/>
          <w:szCs w:val="24"/>
        </w:rPr>
        <w:t xml:space="preserve"> 62 </w:t>
      </w:r>
    </w:p>
    <w:p w:rsidR="003A4872" w:rsidRPr="003A4872" w:rsidRDefault="003A4872" w:rsidP="003A4872">
      <w:pPr>
        <w:numPr>
          <w:ilvl w:val="0"/>
          <w:numId w:val="118"/>
        </w:numPr>
        <w:tabs>
          <w:tab w:val="clear" w:pos="714"/>
          <w:tab w:val="num" w:pos="420"/>
        </w:tabs>
        <w:spacing w:after="0" w:line="240" w:lineRule="auto"/>
        <w:ind w:left="0" w:hanging="360"/>
        <w:jc w:val="both"/>
        <w:rPr>
          <w:rFonts w:ascii="Arial" w:eastAsia="Arial" w:hAnsi="Arial" w:cs="Arial"/>
          <w:sz w:val="24"/>
          <w:szCs w:val="24"/>
        </w:rPr>
      </w:pPr>
      <w:r w:rsidRPr="003A4872">
        <w:rPr>
          <w:rFonts w:ascii="Arial" w:eastAsia="Arial" w:hAnsi="Arial" w:cs="Arial"/>
          <w:color w:val="000000"/>
          <w:sz w:val="24"/>
          <w:szCs w:val="24"/>
        </w:rPr>
        <w:t xml:space="preserve">Územně plánovací informace: </w:t>
      </w:r>
      <w:r w:rsidRPr="003A4872">
        <w:rPr>
          <w:rFonts w:ascii="Arial" w:eastAsia="Arial" w:hAnsi="Arial" w:cs="Arial"/>
          <w:color w:val="000000"/>
          <w:spacing w:val="86"/>
          <w:sz w:val="24"/>
          <w:szCs w:val="24"/>
        </w:rPr>
        <w:t xml:space="preserve"> </w:t>
      </w:r>
      <w:r w:rsidRPr="003A4872">
        <w:rPr>
          <w:rFonts w:ascii="Arial" w:eastAsia="Arial" w:hAnsi="Arial" w:cs="Arial"/>
          <w:color w:val="000000"/>
          <w:spacing w:val="4834"/>
          <w:sz w:val="24"/>
          <w:szCs w:val="24"/>
        </w:rPr>
        <w:t xml:space="preserve"> </w:t>
      </w:r>
      <w:r w:rsidRPr="003A4872">
        <w:rPr>
          <w:rFonts w:ascii="Arial" w:eastAsia="Arial" w:hAnsi="Arial" w:cs="Arial"/>
          <w:color w:val="000000"/>
          <w:sz w:val="24"/>
          <w:szCs w:val="24"/>
        </w:rPr>
        <w:t xml:space="preserve">   5 </w:t>
      </w:r>
    </w:p>
    <w:p w:rsidR="002E1604" w:rsidRDefault="002E1604" w:rsidP="003A4872">
      <w:pPr>
        <w:spacing w:after="0" w:line="240" w:lineRule="auto"/>
        <w:ind w:firstLine="708"/>
        <w:jc w:val="both"/>
        <w:rPr>
          <w:rFonts w:ascii="Arial" w:eastAsia="Arial" w:hAnsi="Arial" w:cs="Arial"/>
          <w:color w:val="000000"/>
          <w:sz w:val="24"/>
          <w:szCs w:val="24"/>
        </w:rPr>
      </w:pP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Úřad územního plánování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ze zákona pořizovatelem územních plánů obcí ve správním obvodu ORP a tyto pořizuje postupem daným stavebním zákonem. ÚÚP pořizuje v současnosti územní plány nebo jejich změny v Jihlavě: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b/>
          <w:bCs/>
          <w:color w:val="000000"/>
          <w:sz w:val="24"/>
          <w:szCs w:val="24"/>
        </w:rPr>
        <w:t>Změna ÚP č. 5</w:t>
      </w:r>
      <w:r w:rsidRPr="003A4872">
        <w:rPr>
          <w:rFonts w:ascii="Arial" w:eastAsia="Arial" w:hAnsi="Arial" w:cs="Arial"/>
          <w:color w:val="000000"/>
          <w:sz w:val="24"/>
          <w:szCs w:val="24"/>
        </w:rPr>
        <w:t xml:space="preserve"> - zkrácené projednání - Byla zpracována tabulka s vyhodnocením projednání. Byly formou vyjádření předjednány úpravy v posudku SEA. Bylo zajištěno přehodnocené – kladné stanovisko MŽP, ochrany ZPF. Řeší se přehodnocení nesouhlasného stanoviska ochrany přírody a krajiny s OŽPZ KÚ. Návrh úprav v dokumentaci byl zaslán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konzultaci elektronicky. OOP s navrhovaným řešením nesouhlasí. Statutární město bylo o názoru KÚ informováno. Čeká se na pokyny zástupců statutárního města, jak postupovat dále. </w:t>
      </w:r>
    </w:p>
    <w:p w:rsidR="003A4872" w:rsidRPr="003A4872" w:rsidRDefault="003A4872" w:rsidP="003A4872">
      <w:pPr>
        <w:spacing w:after="0" w:line="240" w:lineRule="auto"/>
        <w:ind w:firstLine="708"/>
        <w:rPr>
          <w:rFonts w:ascii="Arial" w:eastAsia="Arial" w:hAnsi="Arial" w:cs="Arial"/>
          <w:sz w:val="24"/>
          <w:szCs w:val="24"/>
        </w:rPr>
      </w:pPr>
      <w:r w:rsidRPr="003A4872">
        <w:rPr>
          <w:rFonts w:ascii="Arial" w:eastAsia="Arial" w:hAnsi="Arial" w:cs="Arial"/>
          <w:b/>
          <w:bCs/>
          <w:color w:val="000000"/>
          <w:sz w:val="24"/>
          <w:szCs w:val="24"/>
        </w:rPr>
        <w:t>Změna ÚP č. 6</w:t>
      </w:r>
      <w:r w:rsidRPr="003A4872">
        <w:rPr>
          <w:rFonts w:ascii="Arial" w:eastAsia="Arial" w:hAnsi="Arial" w:cs="Arial"/>
          <w:color w:val="000000"/>
          <w:sz w:val="24"/>
          <w:szCs w:val="24"/>
        </w:rPr>
        <w:t xml:space="preserve"> - ÚÚP neobdržel oficiální informaci, jak bylo o požadavcích na změnu rozhodnuto a ani žádost o pořízení souboru změn č. 6.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b/>
          <w:bCs/>
          <w:color w:val="000000"/>
          <w:sz w:val="24"/>
          <w:szCs w:val="24"/>
        </w:rPr>
        <w:lastRenderedPageBreak/>
        <w:t>Regulační plán Jihlava</w:t>
      </w:r>
      <w:r w:rsidRPr="003A4872">
        <w:rPr>
          <w:rFonts w:ascii="Arial" w:eastAsia="Arial" w:hAnsi="Arial" w:cs="Arial"/>
          <w:color w:val="000000"/>
          <w:sz w:val="24"/>
          <w:szCs w:val="24"/>
        </w:rPr>
        <w:t xml:space="preserve"> - 19. 5. 2023 předložení návrhu zadání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schválení v zastupitelstvu, 20. 6. 2023 schválilo zadání Zastupitelstvo města Jihlavy, 22. 8. 2023 předání podepsaného zadání regulačního plánu na ÚMA, aby bylo možné vybrat zpracovatele.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ÚÚP pořizuje územní plány a jejich změny u obcí v rámci ORP. V sledovaném období se jednalo o </w:t>
      </w:r>
      <w:r w:rsidRPr="003A4872">
        <w:rPr>
          <w:rFonts w:ascii="Arial" w:eastAsia="Arial" w:hAnsi="Arial" w:cs="Arial"/>
          <w:b/>
          <w:bCs/>
          <w:i/>
          <w:iCs/>
          <w:color w:val="000000"/>
          <w:sz w:val="24"/>
          <w:szCs w:val="24"/>
        </w:rPr>
        <w:t xml:space="preserve">Z1 ÚP Vílanec - </w:t>
      </w:r>
      <w:r w:rsidRPr="003A4872">
        <w:rPr>
          <w:rFonts w:ascii="Arial" w:eastAsia="Arial" w:hAnsi="Arial" w:cs="Arial"/>
          <w:color w:val="000000"/>
          <w:sz w:val="24"/>
          <w:szCs w:val="24"/>
        </w:rPr>
        <w:t xml:space="preserve">9. 5. 2023 vypsáno veřejné projednání. 12. 6. 2023 veřejné projednání. OOP - požadavek na úpravu – vyloučit OZE v nezastavěném území. Podstatná úprava návrhu změny. Dokumentace byla upravena. Vypsáno opakované veřejné projednání, které se uskutečnilo 21. 8. 2023. Nebyly doručené připomínky ani námitky. 6. 9. Odeslána žádost o stanoviskoKÚ OÚPaSŘ. Stanovisko zatím nebylo doručeno.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 xml:space="preserve">ÚP Vílanec - </w:t>
      </w:r>
      <w:r w:rsidRPr="003A4872">
        <w:rPr>
          <w:rFonts w:ascii="Arial" w:eastAsia="Arial" w:hAnsi="Arial" w:cs="Arial"/>
          <w:color w:val="000000"/>
          <w:sz w:val="24"/>
          <w:szCs w:val="24"/>
        </w:rPr>
        <w:t xml:space="preserve">21. 8. vypsáno projednání zadání ÚP. </w:t>
      </w:r>
      <w:r w:rsidRPr="003A4872">
        <w:rPr>
          <w:rFonts w:ascii="Arial" w:eastAsia="Arial" w:hAnsi="Arial" w:cs="Arial"/>
          <w:b/>
          <w:bCs/>
          <w:i/>
          <w:iCs/>
          <w:color w:val="000000"/>
          <w:sz w:val="24"/>
          <w:szCs w:val="24"/>
        </w:rPr>
        <w:t xml:space="preserve">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i/>
          <w:iCs/>
          <w:color w:val="000000"/>
          <w:sz w:val="24"/>
          <w:szCs w:val="24"/>
        </w:rPr>
        <w:t xml:space="preserve">Z1a a Z1b ÚP Batelov - </w:t>
      </w:r>
      <w:r w:rsidRPr="003A4872">
        <w:rPr>
          <w:rFonts w:ascii="Arial" w:eastAsia="Arial" w:hAnsi="Arial" w:cs="Arial"/>
          <w:color w:val="000000"/>
          <w:sz w:val="24"/>
          <w:szCs w:val="24"/>
        </w:rPr>
        <w:t xml:space="preserve">Veřejná projednání změny č. 1a (opakované) a č. 1b se konala 22. 5. 2023. Projednání byla vyhodnocena ve spolupráci se zástupci opce a zpracovatele. Z projednání vyplynuly pouze požadavky na drobné úpravy v částech odůvodnění bez nutnosti zásahu do výrokové části OOP. Projednání není třeba opakovat. Dotčené orgány byly informovány o návrhu rozhodnutí o námitkách a vyhodnocení připomínek 1. 9. 2023. Byla zajištěna stanoviska KÚ OŽPZ a OÚPaSŘ. </w:t>
      </w:r>
      <w:r w:rsidRPr="003A4872">
        <w:rPr>
          <w:rFonts w:ascii="Arial" w:eastAsia="Arial" w:hAnsi="Arial" w:cs="Arial"/>
          <w:b/>
          <w:bCs/>
          <w:color w:val="000000"/>
          <w:sz w:val="24"/>
          <w:szCs w:val="24"/>
        </w:rPr>
        <w:t xml:space="preserve">ÚP Dvorce - </w:t>
      </w:r>
      <w:r w:rsidRPr="003A4872">
        <w:rPr>
          <w:rFonts w:ascii="Arial" w:eastAsia="Arial" w:hAnsi="Arial" w:cs="Arial"/>
          <w:color w:val="000000"/>
          <w:sz w:val="24"/>
          <w:szCs w:val="24"/>
        </w:rPr>
        <w:t xml:space="preserve">Zastupitelstvo obce schválilo územní plán 17. 3. 2023, účinnost nabyl 15. 4. 2023. Krajský úřad (nadřízený orgán územního plánování) převzal spis za účelem přezkumu (na podnět).  KÚ vydal návrh </w:t>
      </w:r>
      <w:r w:rsidRPr="003A4872">
        <w:rPr>
          <w:rFonts w:ascii="Arial" w:eastAsia="Arial" w:hAnsi="Arial" w:cs="Arial"/>
          <w:color w:val="000000"/>
          <w:spacing w:val="1"/>
          <w:sz w:val="24"/>
          <w:szCs w:val="24"/>
        </w:rPr>
        <w:t>OOP</w:t>
      </w:r>
      <w:r w:rsidRPr="003A4872">
        <w:rPr>
          <w:rFonts w:ascii="Arial" w:eastAsia="Arial" w:hAnsi="Arial" w:cs="Arial"/>
          <w:color w:val="000000"/>
          <w:sz w:val="24"/>
          <w:szCs w:val="24"/>
        </w:rPr>
        <w:t xml:space="preserve"> na zrušení plochy Z6 (31. 5. 2023). Zatím bez dalších informací.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 xml:space="preserve">Z1 Kamenná - </w:t>
      </w:r>
      <w:r w:rsidRPr="003A4872">
        <w:rPr>
          <w:rFonts w:ascii="Arial" w:eastAsia="Arial" w:hAnsi="Arial" w:cs="Arial"/>
          <w:color w:val="000000"/>
          <w:sz w:val="24"/>
          <w:szCs w:val="24"/>
        </w:rPr>
        <w:t xml:space="preserve">Změna schválena 24. 5. 2023, nabyla účinnosti 9. 6. 2023 a byla dokončena.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 xml:space="preserve">ÚP Rančířov - </w:t>
      </w:r>
      <w:r w:rsidRPr="003A4872">
        <w:rPr>
          <w:rFonts w:ascii="Arial" w:eastAsia="Arial" w:hAnsi="Arial" w:cs="Arial"/>
          <w:color w:val="000000"/>
          <w:sz w:val="24"/>
          <w:szCs w:val="24"/>
        </w:rPr>
        <w:t xml:space="preserve">Veřejné projednání proběhlo 11. 5. 2023. Dotčené orgány byly požádány o stanovisko k námitkám a připomínkám. Byl ověřen soulad ÚP s jednotným standardem na MMR. 22. 9. byly předány obci podklady ke schválení ÚP. 25. 9. 2023 byl ÚP schválen ZO.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 xml:space="preserve">Z1 Šimanov - </w:t>
      </w:r>
      <w:r w:rsidRPr="003A4872">
        <w:rPr>
          <w:rFonts w:ascii="Arial" w:eastAsia="Arial" w:hAnsi="Arial" w:cs="Arial"/>
          <w:color w:val="000000"/>
          <w:sz w:val="24"/>
          <w:szCs w:val="24"/>
        </w:rPr>
        <w:t xml:space="preserve">V 2. 6. 2023 byly předány podklady k veřejnému projednání změny č. 1. Veřejné projednání bylo vypsáno 15. 6. 2023 a uskutečnilo se 24. 7. 2023. Námitky ani připomínky pořizovatel v době projednání neobdržel. Stanovisko příslušného KÚ vydáno 11. 9. 2023. Připravují se podklady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schválení.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Z1 ÚP Střítež - </w:t>
      </w:r>
      <w:r w:rsidRPr="003A4872">
        <w:rPr>
          <w:rFonts w:ascii="Arial" w:eastAsia="Arial" w:hAnsi="Arial" w:cs="Arial"/>
          <w:color w:val="000000"/>
          <w:sz w:val="24"/>
          <w:szCs w:val="24"/>
        </w:rPr>
        <w:t xml:space="preserve">Předány podklady pro vyjednání přehodnocení záporného stanoviska ochrany ZPF KÚ. Přehodnocené stanovisko vydáno 14. 8. 2023. Podstatná úprava návrhu vyvolá opakované VP. Žádost o stanovisko SEA podle § 53 odst. 2 st. zákona odeslána 2. 10. 2023.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Z1 ÚP Zbinohy - </w:t>
      </w:r>
      <w:r w:rsidRPr="003A4872">
        <w:rPr>
          <w:rFonts w:ascii="Arial" w:eastAsia="Arial" w:hAnsi="Arial" w:cs="Arial"/>
          <w:i/>
          <w:iCs/>
          <w:color w:val="000000"/>
          <w:sz w:val="24"/>
          <w:szCs w:val="24"/>
        </w:rPr>
        <w:t xml:space="preserve">22. 6. 2023 obec Zbinohy schválila změnu č. 1 ÚP, která nabyla účinnosti 8. 7.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i/>
          <w:iCs/>
          <w:color w:val="000000"/>
          <w:sz w:val="24"/>
          <w:szCs w:val="24"/>
        </w:rPr>
        <w:t xml:space="preserve">2023, 2. 8. 2023 dopis dotčeným orgánům o vydání, 7. 8. 2023 předání dokladové části a tištěného paré obci.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Z1 ÚP Kněžice - </w:t>
      </w:r>
      <w:r w:rsidRPr="003A4872">
        <w:rPr>
          <w:rFonts w:ascii="Arial" w:eastAsia="Arial" w:hAnsi="Arial" w:cs="Arial"/>
          <w:color w:val="000000"/>
          <w:sz w:val="24"/>
          <w:szCs w:val="24"/>
        </w:rPr>
        <w:t xml:space="preserve">28. 7. 2023 vypsáno veřejné projednání změny č. 1.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Veřejné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projednání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se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konalo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11.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9.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2023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za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účasti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Ing.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arch.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Lakomého.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Doručeno </w:t>
      </w:r>
      <w:r w:rsidRPr="003A4872">
        <w:rPr>
          <w:rFonts w:ascii="Arial" w:eastAsia="Arial" w:hAnsi="Arial" w:cs="Arial"/>
          <w:color w:val="000000"/>
          <w:spacing w:val="2"/>
          <w:sz w:val="24"/>
          <w:szCs w:val="24"/>
        </w:rPr>
        <w:t xml:space="preserve"> </w:t>
      </w:r>
      <w:r w:rsidRPr="003A4872">
        <w:rPr>
          <w:rFonts w:ascii="Arial" w:eastAsia="Arial" w:hAnsi="Arial" w:cs="Arial"/>
          <w:color w:val="000000"/>
          <w:sz w:val="24"/>
          <w:szCs w:val="24"/>
        </w:rPr>
        <w:t xml:space="preserve">několik nepřípustných stanovisek a námitek, na 2. 10. 2023 sjednána schůzka pořizovatele, určeného zastupitele a zpracovatele, aby se domluvili na dalším postupu.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i/>
          <w:iCs/>
          <w:color w:val="000000"/>
          <w:sz w:val="24"/>
          <w:szCs w:val="24"/>
        </w:rPr>
        <w:t xml:space="preserve">ÚP Hladov - </w:t>
      </w:r>
      <w:r w:rsidRPr="003A4872">
        <w:rPr>
          <w:rFonts w:ascii="Arial" w:eastAsia="Arial" w:hAnsi="Arial" w:cs="Arial"/>
          <w:color w:val="000000"/>
          <w:sz w:val="24"/>
          <w:szCs w:val="24"/>
        </w:rPr>
        <w:t xml:space="preserve">22. 9. 2023 zaslala zpracovatelka návrh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kontrole a 25. 9. 2023 potvrzeno, že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možné připravit tisky pro společné jednání. Po doručení tištěného paré návrhu ÚP bude dohodnut termín společného jednání.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i/>
          <w:iCs/>
          <w:color w:val="000000"/>
          <w:sz w:val="24"/>
          <w:szCs w:val="24"/>
        </w:rPr>
        <w:t xml:space="preserve">Z1 Dlouhá Brtnice - </w:t>
      </w:r>
      <w:r w:rsidRPr="003A4872">
        <w:rPr>
          <w:rFonts w:ascii="Arial" w:eastAsia="Arial" w:hAnsi="Arial" w:cs="Arial"/>
          <w:color w:val="000000"/>
          <w:sz w:val="24"/>
          <w:szCs w:val="24"/>
        </w:rPr>
        <w:t>4. 8. 2023 emailový dotaz na obec, jak to vypadá s návrhem změny č. 1, jestli už mají vybraného zpracovatele?</w:t>
      </w:r>
      <w:r w:rsidRPr="003A4872">
        <w:rPr>
          <w:rFonts w:ascii="Arial" w:eastAsia="Arial" w:hAnsi="Arial" w:cs="Arial"/>
          <w:b/>
          <w:bCs/>
          <w:i/>
          <w:iCs/>
          <w:color w:val="000000"/>
          <w:sz w:val="24"/>
          <w:szCs w:val="24"/>
        </w:rPr>
        <w:t xml:space="preserve"> </w:t>
      </w:r>
      <w:r w:rsidRPr="003A4872">
        <w:rPr>
          <w:rFonts w:ascii="Arial" w:eastAsia="Arial" w:hAnsi="Arial" w:cs="Arial"/>
          <w:color w:val="000000"/>
          <w:sz w:val="24"/>
          <w:szCs w:val="24"/>
        </w:rPr>
        <w:t xml:space="preserve">10. 8. 2023 odpověď, že mají uzavřenou smlouvu s Ing. arch. Haškem (Urbanistické středisko Jihlava) a domlouvají se na rozšíření souboru změn. Stejný den od nás odpověď, že rozšíření změny zkráceným postupem nelze domluvit jenom se zpracovatelem a domluvena osobní schůzka.  Na osobní schůzce domluveno, že obec zašle tři požadavky na změnu, OÚÚP požádá KÚ OŽPZ o stanovisko SEA a NATURA k novým požadavkům. Obec si schválí zařazení dílčích požadavků do souboru změn č. 1 a dodatek ke smlouvě. 16. 8. 2023 obec zaslala pět dílčích požadavků na změnu. 21. 8. 2023 žádost o stanovisko SEA a NATURA. Stanovisko KÚ OŽPZ došlo dne 7. 9. 2023 s tím, že požaduje zpracování posudku SEA. 14. 9. 2023 zaslán obci dopis s vyhodnocením požadavků na změnu ÚP.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Z1 ÚP Boršov - </w:t>
      </w:r>
      <w:r w:rsidRPr="003A4872">
        <w:rPr>
          <w:rFonts w:ascii="Arial" w:eastAsia="Arial" w:hAnsi="Arial" w:cs="Arial"/>
          <w:color w:val="000000"/>
          <w:sz w:val="24"/>
          <w:szCs w:val="24"/>
        </w:rPr>
        <w:t xml:space="preserve">Stanovisko KÚ OŽPZ došlo 29. 6. 2023 s tím, že nepožadují SEA k došlým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color w:val="000000"/>
          <w:sz w:val="24"/>
          <w:szCs w:val="24"/>
        </w:rPr>
        <w:lastRenderedPageBreak/>
        <w:t xml:space="preserve">změnám. Stanovisko KÚ OÚPaSŘ došlo 20. 7. 2023 s tím, že lze zahájit řízení ve smyslu § 53 stavebního zákona. 25. 7. 2023 zaslány pokyny k úpravě návrhu zpracovateli a na vědomí obci.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color w:val="000000"/>
          <w:sz w:val="24"/>
          <w:szCs w:val="24"/>
        </w:rPr>
        <w:t xml:space="preserve">18.  9.  2023  zaslán  upravený  návrh  zpracovatelem.  22.  9.  2023  vypsáno  opakované  veřejné projednání Z1 ÚP Boršov na 23. 10. 2023.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Z2 ÚP Dobroutov - </w:t>
      </w:r>
      <w:r w:rsidRPr="003A4872">
        <w:rPr>
          <w:rFonts w:ascii="Arial" w:eastAsia="Arial" w:hAnsi="Arial" w:cs="Arial"/>
          <w:color w:val="000000"/>
          <w:sz w:val="24"/>
          <w:szCs w:val="24"/>
        </w:rPr>
        <w:t xml:space="preserve">Stanovisko KÚ OŽPZ došlo 13. 7. 2023 s tím, že nepožaduje SEA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color w:val="000000"/>
          <w:sz w:val="24"/>
          <w:szCs w:val="24"/>
        </w:rPr>
        <w:t xml:space="preserve">k podstatným úpravám. Stanovisko KÚ OÚP a SŔ došlo 19. 7. 2023 s tím že lze zahájit řízení ve smyslu § 53 stavebního zákona. 24. 7. 2023 zaslány pokyny k úpravě návrhu zpracovateli a na vědomí obci. 30. 8. 2023 zaslán upravený návrh zpracovatelem. 4. 9. 2023 vypsáno opakované veřejné projednání Z2 ÚP Dobroutov na 9. 10. 2023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Dušejov – Změna č. 1 ÚP - </w:t>
      </w:r>
      <w:r w:rsidRPr="003A4872">
        <w:rPr>
          <w:rFonts w:ascii="Arial" w:eastAsia="Arial" w:hAnsi="Arial" w:cs="Arial"/>
          <w:color w:val="000000"/>
          <w:sz w:val="24"/>
          <w:szCs w:val="24"/>
        </w:rPr>
        <w:t xml:space="preserve">Po dohodě s paní starostkou se na Změně Územního plánu č. 1 ÚP Dušejov  nebude  dále  pokračovat.  Zastupitelstvo  obce  nerozhodlo  o  jejím  pořízení,  proto  není potřeba řešit oficiálně další kroky.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i/>
          <w:iCs/>
          <w:color w:val="000000"/>
          <w:sz w:val="24"/>
          <w:szCs w:val="24"/>
        </w:rPr>
        <w:t xml:space="preserve">Z1 ÚP Luka nad Jihlavou - </w:t>
      </w:r>
      <w:r w:rsidRPr="003A4872">
        <w:rPr>
          <w:rFonts w:ascii="Arial" w:eastAsia="Arial" w:hAnsi="Arial" w:cs="Arial"/>
          <w:color w:val="000000"/>
          <w:sz w:val="24"/>
          <w:szCs w:val="24"/>
        </w:rPr>
        <w:t xml:space="preserve">Pořizovatel zpracoval obsah změny č. 1 ÚP Luka nad Jihlavou a předal ho  do  zastupitelstva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schválení.  Zastupitelstvo  obce  obsah  schválilo  a  rozhodlo  o  pořízení. Pořizovatel předal pokyny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zpracování Změny č. 1 zpracovateli – Urbanistickému středisku Jihlava </w:t>
      </w:r>
    </w:p>
    <w:p w:rsidR="003A4872" w:rsidRPr="003A4872" w:rsidRDefault="003A4872" w:rsidP="003A4872">
      <w:pPr>
        <w:spacing w:after="0" w:line="240" w:lineRule="auto"/>
        <w:ind w:firstLine="708"/>
        <w:rPr>
          <w:rFonts w:ascii="Arial" w:eastAsia="Arial" w:hAnsi="Arial" w:cs="Arial"/>
          <w:sz w:val="24"/>
          <w:szCs w:val="24"/>
        </w:rPr>
      </w:pPr>
      <w:r w:rsidRPr="003A4872">
        <w:rPr>
          <w:rFonts w:ascii="Arial" w:eastAsia="Arial" w:hAnsi="Arial" w:cs="Arial"/>
          <w:color w:val="000000"/>
          <w:sz w:val="24"/>
          <w:szCs w:val="24"/>
        </w:rPr>
        <w:t xml:space="preserve">Zákonnou povinností ÚÚP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vypracování </w:t>
      </w:r>
      <w:r w:rsidRPr="003A4872">
        <w:rPr>
          <w:rFonts w:ascii="Arial" w:eastAsia="Arial" w:hAnsi="Arial" w:cs="Arial"/>
          <w:b/>
          <w:bCs/>
          <w:color w:val="000000"/>
          <w:sz w:val="24"/>
          <w:szCs w:val="24"/>
        </w:rPr>
        <w:t xml:space="preserve"> zpráv o uplatňování</w:t>
      </w:r>
      <w:r w:rsidRPr="003A4872">
        <w:rPr>
          <w:rFonts w:ascii="Arial" w:eastAsia="Arial" w:hAnsi="Arial" w:cs="Arial"/>
          <w:color w:val="000000"/>
          <w:sz w:val="24"/>
          <w:szCs w:val="24"/>
        </w:rPr>
        <w:t xml:space="preserve"> ÚP. Ve 3. čtvrtletí byly zpracovávány: Zpráva o uplatňování ÚP Plandry - Obec zprávu o uplatňování schválila 1. 8. 2023. Zpráva o uplatňování ÚP Polná – Zpráva schválena dne 18. 9. 2023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ÚÚP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ze zákona také pořizovatel </w:t>
      </w:r>
      <w:r w:rsidRPr="003A4872">
        <w:rPr>
          <w:rFonts w:ascii="Arial" w:eastAsia="Arial" w:hAnsi="Arial" w:cs="Arial"/>
          <w:b/>
          <w:bCs/>
          <w:color w:val="000000"/>
          <w:sz w:val="24"/>
          <w:szCs w:val="24"/>
        </w:rPr>
        <w:t>územních studií</w:t>
      </w:r>
      <w:r w:rsidRPr="003A4872">
        <w:rPr>
          <w:rFonts w:ascii="Arial" w:eastAsia="Arial" w:hAnsi="Arial" w:cs="Arial"/>
          <w:color w:val="000000"/>
          <w:sz w:val="24"/>
          <w:szCs w:val="24"/>
        </w:rPr>
        <w:t xml:space="preserve">, kterých zpracování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podmínkou v územních plánech jednotlivých obcí. Územní studie pořizovalo  v tomto období  ve spolupráci s příslušnou obcí pro obce </w:t>
      </w:r>
      <w:r w:rsidRPr="003A4872">
        <w:rPr>
          <w:rFonts w:ascii="Arial" w:eastAsia="Arial" w:hAnsi="Arial" w:cs="Arial"/>
          <w:b/>
          <w:bCs/>
          <w:color w:val="000000"/>
          <w:sz w:val="24"/>
          <w:szCs w:val="24"/>
        </w:rPr>
        <w:t>Luka nad Jihlavou ÚSZ4, 47</w:t>
      </w:r>
      <w:r w:rsidRPr="003A4872">
        <w:rPr>
          <w:rFonts w:ascii="Arial" w:eastAsia="Arial" w:hAnsi="Arial" w:cs="Arial"/>
          <w:color w:val="000000"/>
          <w:sz w:val="24"/>
          <w:szCs w:val="24"/>
        </w:rPr>
        <w:t xml:space="preserve"> - Nové ZO nemá zájem dokončenou ÚS evidovat, </w:t>
      </w:r>
      <w:r w:rsidRPr="003A4872">
        <w:rPr>
          <w:rFonts w:ascii="Arial" w:eastAsia="Arial" w:hAnsi="Arial" w:cs="Arial"/>
          <w:b/>
          <w:bCs/>
          <w:color w:val="000000"/>
          <w:sz w:val="24"/>
          <w:szCs w:val="24"/>
        </w:rPr>
        <w:t>Dušejov ÚS sever</w:t>
      </w:r>
      <w:r w:rsidRPr="003A4872">
        <w:rPr>
          <w:rFonts w:ascii="Arial" w:eastAsia="Arial" w:hAnsi="Arial" w:cs="Arial"/>
          <w:color w:val="000000"/>
          <w:sz w:val="24"/>
          <w:szCs w:val="24"/>
        </w:rPr>
        <w:t xml:space="preserve"> - Obec zvažuje ukončení prací na ÚS, </w:t>
      </w:r>
      <w:r w:rsidRPr="003A4872">
        <w:rPr>
          <w:rFonts w:ascii="Arial" w:eastAsia="Arial" w:hAnsi="Arial" w:cs="Arial"/>
          <w:b/>
          <w:bCs/>
          <w:color w:val="000000"/>
          <w:sz w:val="24"/>
          <w:szCs w:val="24"/>
        </w:rPr>
        <w:t>Věžnička ÚS 3-B/1</w:t>
      </w:r>
      <w:r w:rsidRPr="003A4872">
        <w:rPr>
          <w:rFonts w:ascii="Arial" w:eastAsia="Arial" w:hAnsi="Arial" w:cs="Arial"/>
          <w:color w:val="000000"/>
          <w:sz w:val="24"/>
          <w:szCs w:val="24"/>
        </w:rPr>
        <w:t xml:space="preserve"> - Proběhl 1. výrobní výbor, září 2023 konzultace s projektantem, studie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před dokončením, </w:t>
      </w:r>
      <w:r w:rsidRPr="003A4872">
        <w:rPr>
          <w:rFonts w:ascii="Arial" w:eastAsia="Arial" w:hAnsi="Arial" w:cs="Arial"/>
          <w:b/>
          <w:bCs/>
          <w:color w:val="000000"/>
          <w:sz w:val="24"/>
          <w:szCs w:val="24"/>
        </w:rPr>
        <w:t>Větrný Jeníkov ÚS Z.8</w:t>
      </w:r>
      <w:r w:rsidRPr="003A4872">
        <w:rPr>
          <w:rFonts w:ascii="Arial" w:eastAsia="Arial" w:hAnsi="Arial" w:cs="Arial"/>
          <w:color w:val="000000"/>
          <w:sz w:val="24"/>
          <w:szCs w:val="24"/>
        </w:rPr>
        <w:t xml:space="preserve"> - Září 2023 dokončení ÚS a registrace.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color w:val="000000"/>
          <w:sz w:val="24"/>
          <w:szCs w:val="24"/>
        </w:rPr>
        <w:t xml:space="preserve">Pro město Jihlava byly pořizovány studie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Jihlava ÚS6 Aventin</w:t>
      </w:r>
      <w:r w:rsidRPr="003A4872">
        <w:rPr>
          <w:rFonts w:ascii="Arial" w:eastAsia="Arial" w:hAnsi="Arial" w:cs="Arial"/>
          <w:color w:val="000000"/>
          <w:sz w:val="24"/>
          <w:szCs w:val="24"/>
        </w:rPr>
        <w:t xml:space="preserve"> - Studie byla dokončena a zaevidována 7. 8. 2023.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color w:val="000000"/>
          <w:sz w:val="24"/>
          <w:szCs w:val="24"/>
        </w:rPr>
        <w:t>Jihlava územní studie ÚS2 Hruškové Dvory</w:t>
      </w:r>
      <w:r w:rsidRPr="003A4872">
        <w:rPr>
          <w:rFonts w:ascii="Arial" w:eastAsia="Arial" w:hAnsi="Arial" w:cs="Arial"/>
          <w:color w:val="000000"/>
          <w:sz w:val="24"/>
          <w:szCs w:val="24"/>
        </w:rPr>
        <w:t xml:space="preserve"> - Studie není dokončena, připomínky ÚÚP nejsou vypořádány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color w:val="000000"/>
          <w:sz w:val="24"/>
          <w:szCs w:val="24"/>
        </w:rPr>
        <w:t>Jihlava územní studie ÚS4 Rantířovská</w:t>
      </w:r>
      <w:r w:rsidRPr="003A4872">
        <w:rPr>
          <w:rFonts w:ascii="Arial" w:eastAsia="Arial" w:hAnsi="Arial" w:cs="Arial"/>
          <w:color w:val="000000"/>
          <w:sz w:val="24"/>
          <w:szCs w:val="24"/>
        </w:rPr>
        <w:t xml:space="preserve"> - Proběhl 3. výrobní výbor. Vzneseny připomínky ÚÚP, doporučeno ÚS projednat s DO, především s KHS.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Jihlava ÚS1 Lesnov</w:t>
      </w:r>
      <w:r w:rsidRPr="003A4872">
        <w:rPr>
          <w:rFonts w:ascii="Arial" w:eastAsia="Arial" w:hAnsi="Arial" w:cs="Arial"/>
          <w:color w:val="000000"/>
          <w:sz w:val="24"/>
          <w:szCs w:val="24"/>
        </w:rPr>
        <w:t xml:space="preserve"> - Proběhly 2. a 3. výrobní výbor. </w:t>
      </w:r>
    </w:p>
    <w:p w:rsidR="003A4872" w:rsidRPr="003A4872" w:rsidRDefault="003A4872" w:rsidP="003A4872">
      <w:pPr>
        <w:spacing w:after="0" w:line="240" w:lineRule="auto"/>
        <w:jc w:val="both"/>
        <w:rPr>
          <w:rFonts w:ascii="Arial" w:eastAsia="Arial" w:hAnsi="Arial" w:cs="Arial"/>
          <w:sz w:val="24"/>
          <w:szCs w:val="24"/>
        </w:rPr>
      </w:pPr>
      <w:r w:rsidRPr="003A4872">
        <w:rPr>
          <w:rFonts w:ascii="Arial" w:eastAsia="Arial" w:hAnsi="Arial" w:cs="Arial"/>
          <w:b/>
          <w:bCs/>
          <w:color w:val="000000"/>
          <w:sz w:val="24"/>
          <w:szCs w:val="24"/>
        </w:rPr>
        <w:t>Jihlava ÚS7 Henčov</w:t>
      </w:r>
      <w:r w:rsidRPr="003A4872">
        <w:rPr>
          <w:rFonts w:ascii="Arial" w:eastAsia="Arial" w:hAnsi="Arial" w:cs="Arial"/>
          <w:color w:val="000000"/>
          <w:sz w:val="24"/>
          <w:szCs w:val="24"/>
        </w:rPr>
        <w:t xml:space="preserve"> - ÚS není dokončena. </w:t>
      </w:r>
    </w:p>
    <w:p w:rsidR="003A4872" w:rsidRPr="003A4872" w:rsidRDefault="003A4872" w:rsidP="003A4872">
      <w:pPr>
        <w:spacing w:after="0" w:line="240" w:lineRule="auto"/>
        <w:rPr>
          <w:rFonts w:ascii="Arial" w:eastAsia="Arial" w:hAnsi="Arial" w:cs="Arial"/>
          <w:sz w:val="24"/>
          <w:szCs w:val="24"/>
        </w:rPr>
      </w:pPr>
      <w:r w:rsidRPr="003A4872">
        <w:rPr>
          <w:rFonts w:ascii="Arial" w:eastAsia="Arial" w:hAnsi="Arial" w:cs="Arial"/>
          <w:b/>
          <w:bCs/>
          <w:color w:val="000000"/>
          <w:sz w:val="24"/>
          <w:szCs w:val="24"/>
        </w:rPr>
        <w:t>Jihlava  ÚS  Buková,  koordinace  území</w:t>
      </w:r>
      <w:r w:rsidRPr="003A4872">
        <w:rPr>
          <w:rFonts w:ascii="Arial" w:eastAsia="Arial" w:hAnsi="Arial" w:cs="Arial"/>
          <w:color w:val="000000"/>
          <w:sz w:val="24"/>
          <w:szCs w:val="24"/>
        </w:rPr>
        <w:t xml:space="preserve">  -  Podněty  k  dopracování.  Proběhl  3.  výrobní  výbor. Vzneseny připomínky ÚÚP, doporučeno ÚS projednat s DO, především s KHS. </w:t>
      </w:r>
    </w:p>
    <w:p w:rsidR="003A4872" w:rsidRPr="003A4872" w:rsidRDefault="003A4872" w:rsidP="003A4872">
      <w:pPr>
        <w:spacing w:after="0" w:line="240" w:lineRule="auto"/>
        <w:ind w:firstLine="708"/>
        <w:rPr>
          <w:rFonts w:ascii="Arial" w:eastAsia="Arial" w:hAnsi="Arial" w:cs="Arial"/>
          <w:sz w:val="24"/>
          <w:szCs w:val="24"/>
        </w:rPr>
      </w:pPr>
      <w:r w:rsidRPr="003A4872">
        <w:rPr>
          <w:rFonts w:ascii="Arial" w:eastAsia="Arial" w:hAnsi="Arial" w:cs="Arial"/>
          <w:color w:val="000000"/>
          <w:sz w:val="24"/>
          <w:szCs w:val="24"/>
        </w:rPr>
        <w:t xml:space="preserve">ÚÚP kromě uvedeného vydává závazná stanoviska </w:t>
      </w:r>
      <w:r w:rsidRPr="003A4872">
        <w:rPr>
          <w:rFonts w:ascii="Arial" w:eastAsia="Arial" w:hAnsi="Arial" w:cs="Arial"/>
          <w:color w:val="000000"/>
          <w:spacing w:val="2"/>
          <w:sz w:val="24"/>
          <w:szCs w:val="24"/>
        </w:rPr>
        <w:t>ke</w:t>
      </w:r>
      <w:r w:rsidRPr="003A4872">
        <w:rPr>
          <w:rFonts w:ascii="Arial" w:eastAsia="Arial" w:hAnsi="Arial" w:cs="Arial"/>
          <w:color w:val="000000"/>
          <w:sz w:val="24"/>
          <w:szCs w:val="24"/>
        </w:rPr>
        <w:t xml:space="preserve"> stavebním záměrům, ve kterých posuzuje soulad záměru s územním plánem a s cíli a úkoly územního plánování. </w:t>
      </w:r>
      <w:r w:rsidRPr="003A4872">
        <w:rPr>
          <w:rFonts w:ascii="Arial" w:eastAsia="Arial" w:hAnsi="Arial" w:cs="Arial"/>
          <w:color w:val="000000"/>
          <w:spacing w:val="1"/>
          <w:sz w:val="24"/>
          <w:szCs w:val="24"/>
        </w:rPr>
        <w:t>Ta</w:t>
      </w:r>
      <w:r w:rsidRPr="003A4872">
        <w:rPr>
          <w:rFonts w:ascii="Arial" w:eastAsia="Arial" w:hAnsi="Arial" w:cs="Arial"/>
          <w:color w:val="000000"/>
          <w:sz w:val="24"/>
          <w:szCs w:val="24"/>
        </w:rPr>
        <w:t xml:space="preserve"> slouží </w:t>
      </w:r>
      <w:r w:rsidRPr="003A4872">
        <w:rPr>
          <w:rFonts w:ascii="Arial" w:eastAsia="Arial" w:hAnsi="Arial" w:cs="Arial"/>
          <w:color w:val="000000"/>
          <w:spacing w:val="2"/>
          <w:sz w:val="24"/>
          <w:szCs w:val="24"/>
        </w:rPr>
        <w:t>jako</w:t>
      </w:r>
      <w:r w:rsidRPr="003A4872">
        <w:rPr>
          <w:rFonts w:ascii="Arial" w:eastAsia="Arial" w:hAnsi="Arial" w:cs="Arial"/>
          <w:color w:val="000000"/>
          <w:sz w:val="24"/>
          <w:szCs w:val="24"/>
        </w:rPr>
        <w:t xml:space="preserve"> závazný podklad pro povolování staveb stavebním úřadem. Dále pak poskytuje průběžné konzultace stavebních záměrů s investory nebo projektanty, vkládá posouzené záměry do mapového projektu, účastní  se  porad  pracovní  skupiny  pro  výstavbu  a komise  pro  územní  plánování.  Zpracovává vyjádření  na  základě  žádostí  Katastrálního  úřadu  (úpravy  v  katastru  nemovitostí),  Úřadu  pro zastupování  státu  ve  věcech  majetkových  (využití  dotazovaných  parcel  dle  ÚP),  Státního pozemkového úřadu (využití dotazovaných parcel dle ÚP a ÚAP), účastní se pracovních zasedání komise pro architekturu a urbanizmus, pracovní skupiny pro výstavbu a komise územního plánování.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ÚÚP zajišťuje průběžnou aktualizaci Územně analytických podkladů (ÚAP) a poskytuje data z ÚAP jiným subjektům. Na základě novely stavebního zákona doplňování dat za jednotlivé obce = zjišťování údajů pro úplnou aktualizaci ÚAP a jejich zákres.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V rámci koordinace záměrů s městem účastní se zástupce oddělení zasedání Komise pro architekturu a urbanizmus, pracovní skupiny pro výstavbu, Komise územního plánování, a pokud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potřeba, investiční porady města. </w:t>
      </w:r>
    </w:p>
    <w:p w:rsidR="002E1604" w:rsidRDefault="002E1604" w:rsidP="003A4872">
      <w:pPr>
        <w:spacing w:after="0" w:line="240" w:lineRule="auto"/>
        <w:jc w:val="both"/>
        <w:rPr>
          <w:rFonts w:ascii="Arial" w:eastAsia="Arial" w:hAnsi="Arial" w:cs="Arial"/>
          <w:b/>
          <w:bCs/>
          <w:i/>
          <w:iCs/>
          <w:color w:val="000000"/>
          <w:sz w:val="24"/>
          <w:szCs w:val="24"/>
        </w:rPr>
      </w:pPr>
    </w:p>
    <w:p w:rsidR="002E1604" w:rsidRDefault="002E1604" w:rsidP="003A4872">
      <w:pPr>
        <w:spacing w:after="0" w:line="240" w:lineRule="auto"/>
        <w:jc w:val="both"/>
        <w:rPr>
          <w:rFonts w:ascii="Arial" w:eastAsia="Arial" w:hAnsi="Arial" w:cs="Arial"/>
          <w:b/>
          <w:bCs/>
          <w:i/>
          <w:iCs/>
          <w:color w:val="000000"/>
          <w:sz w:val="24"/>
          <w:szCs w:val="24"/>
        </w:rPr>
      </w:pPr>
    </w:p>
    <w:p w:rsidR="003A4872" w:rsidRPr="002E1604" w:rsidRDefault="003A4872" w:rsidP="003A4872">
      <w:pPr>
        <w:spacing w:after="0" w:line="240" w:lineRule="auto"/>
        <w:jc w:val="both"/>
        <w:rPr>
          <w:rFonts w:ascii="Arial" w:eastAsia="Arial" w:hAnsi="Arial" w:cs="Arial"/>
          <w:sz w:val="24"/>
          <w:szCs w:val="24"/>
          <w:u w:val="single"/>
        </w:rPr>
      </w:pPr>
      <w:r w:rsidRPr="002E1604">
        <w:rPr>
          <w:rFonts w:ascii="Arial" w:eastAsia="Arial" w:hAnsi="Arial" w:cs="Arial"/>
          <w:b/>
          <w:bCs/>
          <w:i/>
          <w:iCs/>
          <w:color w:val="000000"/>
          <w:sz w:val="24"/>
          <w:szCs w:val="24"/>
          <w:u w:val="single"/>
        </w:rPr>
        <w:lastRenderedPageBreak/>
        <w:t xml:space="preserve">Oddělení památkové péče: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i/>
          <w:iCs/>
          <w:color w:val="000000"/>
          <w:sz w:val="24"/>
          <w:szCs w:val="24"/>
        </w:rPr>
        <w:t xml:space="preserve">V hlavní pracovní náplni pracovníků oddělení v souvislosti s výkonem státní správy na úseku památkové péče dle zákona č. 20/1987 Sb., o státní památkové péči, ve znění pozdějších předpisů, v období od 1. 7. 2023 do 30. 9. 2023 bylo dle ustanovení tohoto zákona vydáno </w:t>
      </w:r>
      <w:r w:rsidRPr="003A4872">
        <w:rPr>
          <w:rFonts w:ascii="Arial" w:eastAsia="Arial" w:hAnsi="Arial" w:cs="Arial"/>
          <w:b/>
          <w:bCs/>
          <w:i/>
          <w:iCs/>
          <w:color w:val="000000"/>
          <w:sz w:val="24"/>
          <w:szCs w:val="24"/>
        </w:rPr>
        <w:t>102 rozhodnutí + závazných stanovisek + usnesení a 13 vyjádření/sdělení</w:t>
      </w:r>
      <w:r w:rsidRPr="003A4872">
        <w:rPr>
          <w:rFonts w:ascii="Arial" w:eastAsia="Arial" w:hAnsi="Arial" w:cs="Arial"/>
          <w:i/>
          <w:iCs/>
          <w:color w:val="000000"/>
          <w:sz w:val="24"/>
          <w:szCs w:val="24"/>
        </w:rPr>
        <w:t xml:space="preserve">.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V předmětném období byla </w:t>
      </w:r>
      <w:r w:rsidRPr="003A4872">
        <w:rPr>
          <w:rFonts w:ascii="Arial" w:eastAsia="Arial" w:hAnsi="Arial" w:cs="Arial"/>
          <w:b/>
          <w:bCs/>
          <w:color w:val="000000"/>
          <w:sz w:val="24"/>
          <w:szCs w:val="24"/>
        </w:rPr>
        <w:t>vydána závazná stanoviska/rozhodnutí</w:t>
      </w:r>
      <w:r w:rsidRPr="003A4872">
        <w:rPr>
          <w:rFonts w:ascii="Arial" w:eastAsia="Arial" w:hAnsi="Arial" w:cs="Arial"/>
          <w:color w:val="000000"/>
          <w:sz w:val="24"/>
          <w:szCs w:val="24"/>
        </w:rPr>
        <w:t xml:space="preserve">, např. obnova kostela sv.  Ducha;  obnova  střešní  krytiny  Brněnská  29;  restaurování  fresek,  portálu  a  obnova  štuků Masarykovo nám 7; restaurování sochy sv. Jana Nepomuckého v Batelově; restaurování sloupu Nejsvětější Trojice v Polné; oprava podhledové omítky v lodi kostela sv. Kateřiny v Polné aj.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V současné době </w:t>
      </w:r>
      <w:r w:rsidRPr="003A4872">
        <w:rPr>
          <w:rFonts w:ascii="Arial" w:eastAsia="Arial" w:hAnsi="Arial" w:cs="Arial"/>
          <w:b/>
          <w:bCs/>
          <w:color w:val="000000"/>
          <w:sz w:val="24"/>
          <w:szCs w:val="24"/>
        </w:rPr>
        <w:t>probíhá 51 správních řízení</w:t>
      </w:r>
      <w:r w:rsidRPr="003A4872">
        <w:rPr>
          <w:rFonts w:ascii="Arial" w:eastAsia="Arial" w:hAnsi="Arial" w:cs="Arial"/>
          <w:color w:val="000000"/>
          <w:sz w:val="24"/>
          <w:szCs w:val="24"/>
        </w:rPr>
        <w:t xml:space="preserve"> na žádost. Z nejvýznamnějších probíhajících akcí  lze  zmínit:  celková  obnova  kostela  sv.  Václava  ve  Ždírci;  restaurování  trámového  stropu Sezimovo náměstí 11 v Polné; celková obnova objektu Palackého 40 v Jihlavě, obnova střešního pláště Na Dolech 9 v Jihlavě aj.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MMJ SÚ, oddělení památkové péče i nadále provádí kontrolu a monitoring stavebních prací ve svém správním obvodě, jakož i metodickou pomoc vlastníkům jednotlivých objektů v řešeném území. Podílí se i na pořádání školení pro úředníky památkové péče. V rámci jednotlivých akcí probíhá soustavná spolupráce s odbornou organizací památkové péče – Národním památkovým ústavem, ÚOP v Telči, AV Archeologickým ústavem a Dřevařským ústavem a MUNI Archeologickým ústavem. Mgr. Nina Bučková a Mgr. Dana Závodská se účastní ročního odborného školení pro úředníky pořádané NPÚ v Praze. Dále Mgr. Dana Závodská, Mgr. Nina Bučková a Mgr. Jindřich Kadlec provádějí dokumentaci 8 židovských hřbitovů v ORP Jihlava a na základě sběru dat píšeme odbornou publikaci. Také byla provedena stratigrafie na kapličce ve Stříteži, </w:t>
      </w:r>
      <w:r w:rsidRPr="003A4872">
        <w:rPr>
          <w:rFonts w:ascii="Arial" w:eastAsia="Arial" w:hAnsi="Arial" w:cs="Arial"/>
          <w:color w:val="000000"/>
          <w:spacing w:val="1"/>
          <w:sz w:val="24"/>
          <w:szCs w:val="24"/>
        </w:rPr>
        <w:t>kde</w:t>
      </w:r>
      <w:r w:rsidRPr="003A4872">
        <w:rPr>
          <w:rFonts w:ascii="Arial" w:eastAsia="Arial" w:hAnsi="Arial" w:cs="Arial"/>
          <w:color w:val="000000"/>
          <w:sz w:val="24"/>
          <w:szCs w:val="24"/>
        </w:rPr>
        <w:t xml:space="preserve"> byla nalezena freska sv. Václava z roku 1760. Byl prováděn spolu s MUNI archeologický 3D model kostela sv. Ducha (doloženy 3 etapy). Byly podány dva návrhy na zapamátnění – kaple ve Stříteži a kaple v Panské  Lhotě.  Po  dokončení  restaurování  byla  Kalvárie  vysvěcena  za  účasti  veřejnosti, </w:t>
      </w:r>
      <w:r w:rsidRPr="003A4872">
        <w:rPr>
          <w:rFonts w:ascii="Arial" w:eastAsia="Arial" w:hAnsi="Arial" w:cs="Arial"/>
          <w:color w:val="000000"/>
          <w:spacing w:val="1"/>
          <w:sz w:val="24"/>
          <w:szCs w:val="24"/>
        </w:rPr>
        <w:t>kde</w:t>
      </w:r>
      <w:r w:rsidRPr="003A4872">
        <w:rPr>
          <w:rFonts w:ascii="Arial" w:eastAsia="Arial" w:hAnsi="Arial" w:cs="Arial"/>
          <w:color w:val="000000"/>
          <w:sz w:val="24"/>
          <w:szCs w:val="24"/>
        </w:rPr>
        <w:t xml:space="preserve"> zároveň proběhla přednáška.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Mgr. Dana Závodská, Bc. Nina Bučková a Mgr. Jindřich Kadlec provádějí místní šetření společně s garanty NPÚ, pro </w:t>
      </w:r>
      <w:r w:rsidRPr="003A4872">
        <w:rPr>
          <w:rFonts w:ascii="Arial" w:eastAsia="Arial" w:hAnsi="Arial" w:cs="Arial"/>
          <w:b/>
          <w:bCs/>
          <w:color w:val="000000"/>
          <w:sz w:val="24"/>
          <w:szCs w:val="24"/>
        </w:rPr>
        <w:t xml:space="preserve">Městskou památkovou rezervaci Jihlava a pro ochranné pásmo MPR Jihlava </w:t>
      </w:r>
      <w:r w:rsidRPr="003A4872">
        <w:rPr>
          <w:rFonts w:ascii="Arial" w:eastAsia="Arial" w:hAnsi="Arial" w:cs="Arial"/>
          <w:color w:val="000000"/>
          <w:sz w:val="24"/>
          <w:szCs w:val="24"/>
        </w:rPr>
        <w:t>Mgr. Jakubem Svobodou</w:t>
      </w:r>
      <w:r w:rsidRPr="003A4872">
        <w:rPr>
          <w:rFonts w:ascii="Arial" w:eastAsia="Arial" w:hAnsi="Arial" w:cs="Arial"/>
          <w:b/>
          <w:bCs/>
          <w:color w:val="000000"/>
          <w:sz w:val="24"/>
          <w:szCs w:val="24"/>
        </w:rPr>
        <w:t xml:space="preserve">. </w:t>
      </w:r>
      <w:r w:rsidRPr="003A4872">
        <w:rPr>
          <w:rFonts w:ascii="Arial" w:eastAsia="Arial" w:hAnsi="Arial" w:cs="Arial"/>
          <w:color w:val="000000"/>
          <w:sz w:val="24"/>
          <w:szCs w:val="24"/>
        </w:rPr>
        <w:t xml:space="preserve">Pro celé ORP Jihlava s Bc. Michala Růžičková. Místní šetření probíhá se zástupci NPÚ v Telči také ve správně přidružených </w:t>
      </w:r>
      <w:r w:rsidRPr="003A4872">
        <w:rPr>
          <w:rFonts w:ascii="Arial" w:eastAsia="Arial" w:hAnsi="Arial" w:cs="Arial"/>
          <w:b/>
          <w:bCs/>
          <w:color w:val="000000"/>
          <w:sz w:val="24"/>
          <w:szCs w:val="24"/>
        </w:rPr>
        <w:t>městských památkových zónách v Brtnici</w:t>
      </w:r>
      <w:r w:rsidRPr="003A4872">
        <w:rPr>
          <w:rFonts w:ascii="Arial" w:eastAsia="Arial" w:hAnsi="Arial" w:cs="Arial"/>
          <w:color w:val="000000"/>
          <w:sz w:val="24"/>
          <w:szCs w:val="24"/>
        </w:rPr>
        <w:t xml:space="preserve"> (Bc. Gabriela Kaščáková)</w:t>
      </w:r>
      <w:r w:rsidRPr="003A4872">
        <w:rPr>
          <w:rFonts w:ascii="Arial" w:eastAsia="Arial" w:hAnsi="Arial" w:cs="Arial"/>
          <w:b/>
          <w:bCs/>
          <w:color w:val="000000"/>
          <w:sz w:val="24"/>
          <w:szCs w:val="24"/>
        </w:rPr>
        <w:t xml:space="preserve">, v Třešti </w:t>
      </w:r>
      <w:r w:rsidRPr="003A4872">
        <w:rPr>
          <w:rFonts w:ascii="Arial" w:eastAsia="Arial" w:hAnsi="Arial" w:cs="Arial"/>
          <w:color w:val="000000"/>
          <w:sz w:val="24"/>
          <w:szCs w:val="24"/>
        </w:rPr>
        <w:t xml:space="preserve">(Bc. Michala Růžičková) </w:t>
      </w:r>
      <w:r w:rsidRPr="003A4872">
        <w:rPr>
          <w:rFonts w:ascii="Arial" w:eastAsia="Arial" w:hAnsi="Arial" w:cs="Arial"/>
          <w:b/>
          <w:bCs/>
          <w:color w:val="000000"/>
          <w:sz w:val="24"/>
          <w:szCs w:val="24"/>
        </w:rPr>
        <w:t xml:space="preserve"> a v Polné </w:t>
      </w:r>
      <w:r w:rsidRPr="003A4872">
        <w:rPr>
          <w:rFonts w:ascii="Arial" w:eastAsia="Arial" w:hAnsi="Arial" w:cs="Arial"/>
          <w:color w:val="000000"/>
          <w:sz w:val="24"/>
          <w:szCs w:val="24"/>
        </w:rPr>
        <w:t xml:space="preserve">(Bc. Gabriela Kaščáková).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Správní orgán provádí i poradenskou činnost, před zahájením správního řízení </w:t>
      </w:r>
      <w:r w:rsidRPr="003A4872">
        <w:rPr>
          <w:rFonts w:ascii="Arial" w:eastAsia="Arial" w:hAnsi="Arial" w:cs="Arial"/>
          <w:color w:val="000000"/>
          <w:spacing w:val="1"/>
          <w:sz w:val="24"/>
          <w:szCs w:val="24"/>
        </w:rPr>
        <w:t>je</w:t>
      </w:r>
      <w:r w:rsidRPr="003A4872">
        <w:rPr>
          <w:rFonts w:ascii="Arial" w:eastAsia="Arial" w:hAnsi="Arial" w:cs="Arial"/>
          <w:color w:val="000000"/>
          <w:sz w:val="24"/>
          <w:szCs w:val="24"/>
        </w:rPr>
        <w:t xml:space="preserve"> vlastníkům poskytována odborná konzultace, většinou na místě stavby a při nich jsou prováděny OPD. Mgr. Dana Závodská ve spolupráci Mgr. Ninou Bučkovou připravují SHP třetího nádvoří zámku v Brtnici. Probíhají  pravidelné  KD  na  Masarykově  nám.  21 </w:t>
      </w:r>
      <w:r w:rsidRPr="003A4872">
        <w:rPr>
          <w:rFonts w:ascii="Arial" w:eastAsia="Arial" w:hAnsi="Arial" w:cs="Arial"/>
          <w:color w:val="000000"/>
          <w:spacing w:val="4"/>
          <w:sz w:val="24"/>
          <w:szCs w:val="24"/>
        </w:rPr>
        <w:t xml:space="preserve"> </w:t>
      </w:r>
      <w:r w:rsidRPr="003A4872">
        <w:rPr>
          <w:rFonts w:ascii="Arial" w:eastAsia="Arial" w:hAnsi="Arial" w:cs="Arial"/>
          <w:color w:val="000000"/>
          <w:sz w:val="24"/>
          <w:szCs w:val="24"/>
        </w:rPr>
        <w:t xml:space="preserve">-  celková  rekonstrukce,  kostele  sv.  Ignáce, Čajkovského 9 – celková rekonstrukce, restaurování Kalvárie u kostela sv. Jana Křtitele, obnova střešního  pláště  kostela  sv.  Jana  Křtitele,  obnova  statické  poruchy  věže  kostela  ve  Vysokých Studnicích, obnova zvonice v Hojkově, restaurování fresek kaple Petra a Pavla v Bílém Kameni, obnova fasádního pláště kaple na Telečské v Jihlavě, restaurování fresek presbytáře v kostele sv. Kateřiny v Polné aj. </w:t>
      </w:r>
    </w:p>
    <w:p w:rsidR="003A4872" w:rsidRPr="003A4872" w:rsidRDefault="003A4872" w:rsidP="003A4872">
      <w:pPr>
        <w:spacing w:after="0" w:line="240" w:lineRule="auto"/>
        <w:ind w:firstLine="708"/>
        <w:jc w:val="both"/>
        <w:rPr>
          <w:rFonts w:ascii="Arial" w:eastAsia="Arial" w:hAnsi="Arial" w:cs="Arial"/>
          <w:sz w:val="24"/>
          <w:szCs w:val="24"/>
        </w:rPr>
      </w:pPr>
      <w:r w:rsidRPr="003A4872">
        <w:rPr>
          <w:rFonts w:ascii="Arial" w:eastAsia="Arial" w:hAnsi="Arial" w:cs="Arial"/>
          <w:color w:val="000000"/>
          <w:sz w:val="24"/>
          <w:szCs w:val="24"/>
        </w:rPr>
        <w:t xml:space="preserve">Ve 3. čtvrtletí roku 2023 probíhaly celkem </w:t>
      </w:r>
      <w:r w:rsidRPr="003A4872">
        <w:rPr>
          <w:rFonts w:ascii="Arial" w:eastAsia="Arial" w:hAnsi="Arial" w:cs="Arial"/>
          <w:b/>
          <w:bCs/>
          <w:color w:val="000000"/>
          <w:sz w:val="24"/>
          <w:szCs w:val="24"/>
        </w:rPr>
        <w:t>13 řízení o přestupku</w:t>
      </w:r>
      <w:r w:rsidRPr="003A4872">
        <w:rPr>
          <w:rFonts w:ascii="Arial" w:eastAsia="Arial" w:hAnsi="Arial" w:cs="Arial"/>
          <w:color w:val="000000"/>
          <w:sz w:val="24"/>
          <w:szCs w:val="24"/>
        </w:rPr>
        <w:t xml:space="preserve"> dle ustanovení §§ 39 a 35 odst. 1 zákona o státní památkové péči, týkajících se Mrštíkové 4 v Jihlavě; Na Dolech 9 v Jihlavě; Palackého 49 v Jihlavě, nám. Svobody 4 v Třešti, Palackého 40 v Jihlavě, Široká 356 v Brtnici, Masarykovo nám. 40 v Jihlavě, Hluboká 16 v Jihlavě, Matky Boží 11 v Jihlavě, Benešova 7 v Jihlavě Fibichova 21 v Jihlavě, Dlouhá Stezka 10 v Jihlavě, Palackého 25 v Jihlavě. </w:t>
      </w:r>
    </w:p>
    <w:p w:rsidR="003A4872" w:rsidRPr="003A4872" w:rsidRDefault="003A4872" w:rsidP="003A4872">
      <w:pPr>
        <w:spacing w:after="0" w:line="240" w:lineRule="auto"/>
        <w:jc w:val="both"/>
        <w:rPr>
          <w:rFonts w:ascii="Arial" w:hAnsi="Arial" w:cs="Arial"/>
          <w:sz w:val="24"/>
          <w:szCs w:val="24"/>
        </w:rPr>
      </w:pPr>
    </w:p>
    <w:sectPr w:rsidR="003A4872" w:rsidRPr="003A4872" w:rsidSect="006817BD">
      <w:footerReference w:type="even" r:id="rId43"/>
      <w:footerReference w:type="default" r:id="rId44"/>
      <w:pgSz w:w="11900" w:h="16841"/>
      <w:pgMar w:top="844" w:right="1106" w:bottom="145" w:left="1133" w:header="0" w:footer="0" w:gutter="0"/>
      <w:cols w:space="708" w:equalWidth="0">
        <w:col w:w="966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BD6" w:rsidRDefault="009C0BD6">
      <w:pPr>
        <w:spacing w:after="0" w:line="240" w:lineRule="auto"/>
      </w:pPr>
      <w:r>
        <w:separator/>
      </w:r>
    </w:p>
  </w:endnote>
  <w:endnote w:type="continuationSeparator" w:id="0">
    <w:p w:rsidR="009C0BD6" w:rsidRDefault="009C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horndale AMT">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heltenhamItcTOT-Ligh">
    <w:altName w:val="MS Mincho"/>
    <w:panose1 w:val="00000000000000000000"/>
    <w:charset w:val="80"/>
    <w:family w:val="roman"/>
    <w:notTrueType/>
    <w:pitch w:val="default"/>
    <w:sig w:usb0="00000001" w:usb1="08070000" w:usb2="00000010" w:usb3="00000000" w:csb0="00020000" w:csb1="00000000"/>
  </w:font>
  <w:font w:name="Fanwood">
    <w:altName w:val="Times New Roman"/>
    <w:panose1 w:val="00000000000000000000"/>
    <w:charset w:val="00"/>
    <w:family w:val="roman"/>
    <w:notTrueType/>
    <w:pitch w:val="default"/>
  </w:font>
  <w:font w:name="CIDFont+F3">
    <w:panose1 w:val="00000000000000000000"/>
    <w:charset w:val="EE"/>
    <w:family w:val="auto"/>
    <w:notTrueType/>
    <w:pitch w:val="default"/>
    <w:sig w:usb0="00000005" w:usb1="00000000" w:usb2="00000000" w:usb3="00000000" w:csb0="00000002" w:csb1="00000000"/>
  </w:font>
  <w:font w:name="CIDFont+F1">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rsidP="0092385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2B4EB5" w:rsidRDefault="002B4EB5" w:rsidP="0092385B">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rsidP="0092385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07452A">
      <w:rPr>
        <w:rStyle w:val="slostrnky"/>
        <w:noProof/>
      </w:rPr>
      <w:t>149</w:t>
    </w:r>
    <w:r>
      <w:rPr>
        <w:rStyle w:val="slostrnky"/>
      </w:rPr>
      <w:fldChar w:fldCharType="end"/>
    </w:r>
  </w:p>
  <w:p w:rsidR="002B4EB5" w:rsidRDefault="002B4EB5" w:rsidP="0092385B">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spacing w:line="265" w:lineRule="exact"/>
      <w:ind w:right="-200"/>
      <w:jc w:val="both"/>
    </w:pPr>
    <w:r>
      <w:rPr>
        <w:rFonts w:ascii="Times New Roman" w:eastAsia="Times New Roman" w:hAnsi="Times New Roman" w:cs="Times New Roman"/>
        <w:color w:val="000000"/>
        <w:sz w:val="24"/>
        <w:szCs w:val="24"/>
      </w:rPr>
      <w:t xml:space="preserve">SÚ                                                                   - </w:t>
    </w:r>
    <w:r>
      <w:rPr>
        <w:color w:val="000000"/>
      </w:rPr>
      <w:fldChar w:fldCharType="begin"/>
    </w:r>
    <w:r>
      <w:rPr>
        <w:rFonts w:ascii="Times New Roman" w:eastAsia="Times New Roman" w:hAnsi="Times New Roman" w:cs="Times New Roman"/>
        <w:color w:val="000000"/>
        <w:sz w:val="24"/>
        <w:szCs w:val="24"/>
      </w:rPr>
      <w:instrText xml:space="preserve"> PAGE </w:instrText>
    </w:r>
    <w:r>
      <w:rPr>
        <w:color w:val="000000"/>
      </w:rPr>
      <w:fldChar w:fldCharType="separate"/>
    </w:r>
    <w:r>
      <w:rPr>
        <w:noProof/>
        <w:color w:val="000000"/>
      </w:rPr>
      <w:t>2</w:t>
    </w:r>
    <w:r>
      <w:rPr>
        <w:color w:val="000000"/>
      </w:rPr>
      <w:fldChar w:fldCharType="end"/>
    </w:r>
    <w:r>
      <w:rPr>
        <w:rFonts w:ascii="Times New Roman" w:eastAsia="Times New Roman" w:hAnsi="Times New Roman" w:cs="Times New Roman"/>
        <w:color w:val="000000"/>
        <w:sz w:val="24"/>
        <w:szCs w:val="24"/>
      </w:rPr>
      <w:t xml:space="preserve"> -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spacing w:line="265" w:lineRule="exact"/>
      <w:ind w:left="4340" w:right="-200"/>
      <w:jc w:val="both"/>
    </w:pPr>
    <w:r>
      <w:rPr>
        <w:rFonts w:ascii="Times New Roman" w:eastAsia="Times New Roman" w:hAnsi="Times New Roman" w:cs="Times New Roman"/>
        <w:color w:val="000000"/>
        <w:sz w:val="24"/>
        <w:szCs w:val="24"/>
      </w:rPr>
      <w:t xml:space="preserve">- </w:t>
    </w:r>
    <w:r>
      <w:rPr>
        <w:color w:val="000000"/>
      </w:rPr>
      <w:fldChar w:fldCharType="begin"/>
    </w:r>
    <w:r>
      <w:rPr>
        <w:rFonts w:ascii="Times New Roman" w:eastAsia="Times New Roman" w:hAnsi="Times New Roman" w:cs="Times New Roman"/>
        <w:color w:val="000000"/>
        <w:sz w:val="24"/>
        <w:szCs w:val="24"/>
      </w:rPr>
      <w:instrText xml:space="preserve"> PAGE </w:instrText>
    </w:r>
    <w:r>
      <w:rPr>
        <w:color w:val="000000"/>
      </w:rPr>
      <w:fldChar w:fldCharType="separate"/>
    </w:r>
    <w:r w:rsidR="0007452A">
      <w:rPr>
        <w:rFonts w:ascii="Times New Roman" w:eastAsia="Times New Roman" w:hAnsi="Times New Roman" w:cs="Times New Roman"/>
        <w:noProof/>
        <w:color w:val="000000"/>
        <w:sz w:val="24"/>
        <w:szCs w:val="24"/>
      </w:rPr>
      <w:t>159</w:t>
    </w:r>
    <w:r>
      <w:rPr>
        <w:color w:val="000000"/>
      </w:rPr>
      <w:fldChar w:fldCharType="end"/>
    </w:r>
    <w:r>
      <w:rPr>
        <w:rFonts w:ascii="Times New Roman" w:eastAsia="Times New Roman" w:hAnsi="Times New Roman" w:cs="Times New Roman"/>
        <w:color w:val="000000"/>
        <w:sz w:val="24"/>
        <w:szCs w:val="24"/>
      </w:rPr>
      <w:t xml:space="preserve"> -                                                                             SÚ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spacing w:line="265" w:lineRule="exact"/>
      <w:ind w:right="-200"/>
      <w:jc w:val="both"/>
    </w:pPr>
    <w:r>
      <w:rPr>
        <w:rFonts w:ascii="Times New Roman" w:eastAsia="Times New Roman" w:hAnsi="Times New Roman" w:cs="Times New Roman"/>
        <w:color w:val="000000"/>
        <w:sz w:val="24"/>
        <w:szCs w:val="24"/>
      </w:rPr>
      <w:t xml:space="preserve">SÚ                                                                   - </w:t>
    </w:r>
    <w:r>
      <w:rPr>
        <w:color w:val="000000"/>
      </w:rPr>
      <w:fldChar w:fldCharType="begin"/>
    </w:r>
    <w:r>
      <w:rPr>
        <w:rFonts w:ascii="Times New Roman" w:eastAsia="Times New Roman" w:hAnsi="Times New Roman" w:cs="Times New Roman"/>
        <w:color w:val="000000"/>
        <w:sz w:val="24"/>
        <w:szCs w:val="24"/>
      </w:rPr>
      <w:instrText xml:space="preserve"> PAGE </w:instrText>
    </w:r>
    <w:r>
      <w:rPr>
        <w:color w:val="000000"/>
      </w:rPr>
      <w:fldChar w:fldCharType="end"/>
    </w:r>
    <w:r>
      <w:rPr>
        <w:rFonts w:ascii="Times New Roman" w:eastAsia="Times New Roman" w:hAnsi="Times New Roman" w:cs="Times New Roman"/>
        <w:color w:val="000000"/>
        <w:sz w:val="24"/>
        <w:szCs w:val="24"/>
      </w:rPr>
      <w:t xml:space="preserve"> -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spacing w:line="265" w:lineRule="exact"/>
      <w:ind w:left="4340" w:right="-200"/>
      <w:jc w:val="both"/>
    </w:pPr>
    <w:r>
      <w:rPr>
        <w:rFonts w:ascii="Times New Roman" w:eastAsia="Times New Roman" w:hAnsi="Times New Roman" w:cs="Times New Roman"/>
        <w:color w:val="000000"/>
        <w:sz w:val="24"/>
        <w:szCs w:val="24"/>
      </w:rPr>
      <w:t xml:space="preserve">- </w:t>
    </w:r>
    <w:r>
      <w:rPr>
        <w:color w:val="000000"/>
      </w:rPr>
      <w:fldChar w:fldCharType="begin"/>
    </w:r>
    <w:r>
      <w:rPr>
        <w:rFonts w:ascii="Times New Roman" w:eastAsia="Times New Roman" w:hAnsi="Times New Roman" w:cs="Times New Roman"/>
        <w:color w:val="000000"/>
        <w:sz w:val="24"/>
        <w:szCs w:val="24"/>
      </w:rPr>
      <w:instrText xml:space="preserve"> PAGE </w:instrText>
    </w:r>
    <w:r>
      <w:rPr>
        <w:color w:val="000000"/>
      </w:rPr>
      <w:fldChar w:fldCharType="separate"/>
    </w:r>
    <w:r>
      <w:rPr>
        <w:rFonts w:ascii="Times New Roman" w:eastAsia="Times New Roman" w:hAnsi="Times New Roman" w:cs="Times New Roman"/>
        <w:noProof/>
        <w:color w:val="000000"/>
        <w:sz w:val="24"/>
        <w:szCs w:val="24"/>
      </w:rPr>
      <w:t>163</w:t>
    </w:r>
    <w:r>
      <w:rPr>
        <w:color w:val="000000"/>
      </w:rPr>
      <w:fldChar w:fldCharType="end"/>
    </w:r>
    <w:r>
      <w:rPr>
        <w:rFonts w:ascii="Times New Roman" w:eastAsia="Times New Roman" w:hAnsi="Times New Roman" w:cs="Times New Roman"/>
        <w:color w:val="000000"/>
        <w:sz w:val="24"/>
        <w:szCs w:val="24"/>
      </w:rPr>
      <w:t xml:space="preserve"> -                                                                             SÚ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pStyle w:val="Zkladntext"/>
      <w:spacing w:line="14" w:lineRule="auto"/>
      <w:rPr>
        <w:sz w:val="20"/>
      </w:rPr>
    </w:pPr>
    <w:r>
      <w:rPr>
        <w:noProof/>
        <w:sz w:val="24"/>
        <w:lang w:eastAsia="cs-CZ"/>
      </w:rPr>
      <mc:AlternateContent>
        <mc:Choice Requires="wps">
          <w:drawing>
            <wp:anchor distT="0" distB="0" distL="114300" distR="114300" simplePos="0" relativeHeight="251661312" behindDoc="1" locked="0" layoutInCell="1" allowOverlap="1">
              <wp:simplePos x="0" y="0"/>
              <wp:positionH relativeFrom="page">
                <wp:posOffset>935355</wp:posOffset>
              </wp:positionH>
              <wp:positionV relativeFrom="page">
                <wp:posOffset>9873615</wp:posOffset>
              </wp:positionV>
              <wp:extent cx="271145" cy="194310"/>
              <wp:effectExtent l="1905" t="0" r="3175" b="0"/>
              <wp:wrapNone/>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EB5" w:rsidRDefault="002B4EB5">
                          <w:pPr>
                            <w:pStyle w:val="Zkladntext"/>
                            <w:spacing w:before="10"/>
                            <w:ind w:left="20"/>
                            <w:rPr>
                              <w:rFonts w:ascii="Times New Roman"/>
                            </w:rPr>
                          </w:pPr>
                          <w:r>
                            <w:rPr>
                              <w:rFonts w:ascii="Times New Roman"/>
                              <w:spacing w:val="-5"/>
                            </w:rPr>
                            <w:t>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31" o:spid="_x0000_s1030" type="#_x0000_t202" style="position:absolute;margin-left:73.65pt;margin-top:777.45pt;width:21.3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CIuAIAAK8FAAAOAAAAZHJzL2Uyb0RvYy54bWysVNtunDAQfa/Uf7D8TriEvYDCRsmyVJXS&#10;i5T0A7xgFqvGprZ3Ia36Qf2O/ljHJmw2iSpVbXmwxvb4zJyZw1xcDi1HB6o0kyLD4VmAERWlrJjY&#10;ZfjTXeEtMdKGiIpwKWiG76nGl6vXry76LqWRbCSvqEIAInTadxlujOlS39dlQ1uiz2RHBVzWUrXE&#10;wFbt/EqRHtBb7kdBMPd7qapOyZJqDaf5eIlXDr+uaWk+1LWmBvEMQ27GrcqtW7v6qwuS7hTpGlY+&#10;pEH+IouWMAFBj1A5MQTtFXsB1bJSSS1rc1bK1pd1zUrqOACbMHjG5rYhHXVcoDi6O5ZJ/z/Y8v3h&#10;o0KsyvB5iJEgLfTojg5GHn7+QJ3kFME5FKnvdAq+tx14m+FaDtBsR1h3N7L8rJGQ64aIHb1SSvYN&#10;JRUk6V76J09HHG1Btv07WUEwsjfSAQ21am0FoSYI0KFZ98cGQUKohMNoEYbxDKMSrsIkPg9dA32S&#10;To87pc0bKltkjQwr6L8DJ4cbbYAGuE4uNpaQBePcaYCLJwfgOJ5AaHhq72wSrqXfkiDZLDfL2Iuj&#10;+caLgzz3rop17M2LcDHLz/P1Og+/27hhnDasqqiwYSZ5hfGfte9B6KMwjgLTkrPKwtmUtNpt11yh&#10;AwF5F+6zzYLkT9z8p2m4a+DyjFIYxcF1lHjFfLnw4iKeeckiWHpBmFwn8yBO4rx4SumGCfrvlFCf&#10;4WQWzUYt/ZZb4L6X3EjaMgMDhLM2w8ujE0mtAjeicq01hPHRPimFTf+xFFCxqdFOr1aio1jNsB0A&#10;xYp4K6t7UK6SoCyQJ0w9MBqpvmLUwwTJsP6yJ4pixN8KUL8dN5OhJmM7GUSU8DTDBqPRXJtxLO07&#10;xXYNII//l5BX8IfUzKn3MQtI3W5gKjgSDxPMjp3TvfN6nLOrXwAAAP//AwBQSwMEFAAGAAgAAAAh&#10;ABMVyOTgAAAADQEAAA8AAABkcnMvZG93bnJldi54bWxMj8FOwzAQRO9I/IO1SNyoDTSlCXGqCsEJ&#10;CTUNB45O7CZW43WI3Tb8PZsT3HZ2R7Nv8s3kenY2Y7AeJdwvBDCDjdcWWwmf1dvdGliICrXqPRoJ&#10;PybApri+ylWm/QVLc97HllEIhkxJ6GIcMs5D0xmnwsIPBul28KNTkeTYcj2qC4W7nj8IseJOWaQP&#10;nRrMS2ea4/7kJGy/sHy13x/1rjyUtqpSge+ro5S3N9P2GVg0U/wzw4xP6FAQU+1PqAPrSS+fHslK&#10;Q5IsU2CzJRVUr55X6yQBXuT8f4viFwAA//8DAFBLAQItABQABgAIAAAAIQC2gziS/gAAAOEBAAAT&#10;AAAAAAAAAAAAAAAAAAAAAABbQ29udGVudF9UeXBlc10ueG1sUEsBAi0AFAAGAAgAAAAhADj9If/W&#10;AAAAlAEAAAsAAAAAAAAAAAAAAAAALwEAAF9yZWxzLy5yZWxzUEsBAi0AFAAGAAgAAAAhAE4tYIi4&#10;AgAArwUAAA4AAAAAAAAAAAAAAAAALgIAAGRycy9lMm9Eb2MueG1sUEsBAi0AFAAGAAgAAAAhABMV&#10;yOTgAAAADQEAAA8AAAAAAAAAAAAAAAAAEgUAAGRycy9kb3ducmV2LnhtbFBLBQYAAAAABAAEAPMA&#10;AAAfBgAAAAA=&#10;" filled="f" stroked="f">
              <v:textbox inset="0,0,0,0">
                <w:txbxContent>
                  <w:p w:rsidR="00646C5A" w:rsidRDefault="00646C5A">
                    <w:pPr>
                      <w:pStyle w:val="Zkladntext"/>
                      <w:spacing w:before="10"/>
                      <w:ind w:left="20"/>
                      <w:rPr>
                        <w:rFonts w:ascii="Times New Roman"/>
                      </w:rPr>
                    </w:pPr>
                    <w:r>
                      <w:rPr>
                        <w:rFonts w:ascii="Times New Roman"/>
                        <w:spacing w:val="-5"/>
                      </w:rPr>
                      <w:t>MO</w:t>
                    </w:r>
                  </w:p>
                </w:txbxContent>
              </v:textbox>
              <w10:wrap anchorx="page" anchory="page"/>
            </v:shape>
          </w:pict>
        </mc:Fallback>
      </mc:AlternateContent>
    </w:r>
    <w:r>
      <w:rPr>
        <w:noProof/>
        <w:sz w:val="24"/>
        <w:lang w:eastAsia="cs-CZ"/>
      </w:rPr>
      <mc:AlternateContent>
        <mc:Choice Requires="wps">
          <w:drawing>
            <wp:anchor distT="0" distB="0" distL="114300" distR="114300" simplePos="0" relativeHeight="251662336" behindDoc="1" locked="0" layoutInCell="1" allowOverlap="1">
              <wp:simplePos x="0" y="0"/>
              <wp:positionH relativeFrom="page">
                <wp:posOffset>3665220</wp:posOffset>
              </wp:positionH>
              <wp:positionV relativeFrom="page">
                <wp:posOffset>9874885</wp:posOffset>
              </wp:positionV>
              <wp:extent cx="241300" cy="194310"/>
              <wp:effectExtent l="0" t="0" r="0" b="0"/>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EB5" w:rsidRDefault="002B4EB5">
                          <w:pPr>
                            <w:pStyle w:val="Zkladn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 o:spid="_x0000_s1031" type="#_x0000_t202" style="position:absolute;margin-left:288.6pt;margin-top:777.55pt;width:19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9+uwIAALYFAAAOAAAAZHJzL2Uyb0RvYy54bWysVNuOmzAQfa/Uf7D8znIJyQa0pNoNoaq0&#10;vUi7/QAHTLAKtms7gW3VD+p39Mc6NiHZy0vVlgdrsMdnzswcz9WboWvRgSrNBM9weBFgRHkpKsZ3&#10;Gf58X3hLjLQhvCKt4DTDD1TjN6vXr656mdJINKKtqEIAwnXayww3xsjU93XZ0I7oCyEph8NaqI4Y&#10;+FU7v1KkB/Su9aMgWPi9UJVUoqRaw24+HuKVw69rWpqPda2pQW2GgZtxq3Lr1q7+6oqkO0Vkw8oj&#10;DfIXLDrCOAQ9QeXEELRX7AVUx0oltKjNRSk6X9Q1K6nLAbIJg2fZ3DVEUpcLFEfLU5n0/4MtPxw+&#10;KcSqDM+gPJx00KN7Ohhx+PUTSdFSBPtQpF7qFHzvJHib4UYM0GyXsJa3ovyiERfrhvAdvVZK9A0l&#10;FZAM7U3/0dURR1uQbf9eVBCM7I1wQEOtOltBqAkCdGDzcGoQEEIlbEZxOAvgpISjMIlnoePmk3S6&#10;LJU2b6nokDUyrKD/DpwcbrWxZEg6udhYXBSsbZ0GWv5kAxzHHQgNV+2ZJeFa+j0Jks1ys4y9OFps&#10;vDjIc++6WMfeoggv5/ksX6/z8IeNG8Zpw6qKchtmklcY/1n7jkIfhXESmBYtqyycpaTVbrtuFToQ&#10;kHfhPldyODm7+U9puCJALs9SCqM4uIkSr1gsL724iOdechksvSBMbpJFECdxXjxN6ZZx+u8poT7D&#10;yTyaj1o6k36WW+C+l7mRtGMGBkjLugwvT04ktQrc8Mq11hDWjvajUlj651JAu6dGO71aiY5iNcN2&#10;cO/DidlqeSuqBxCwEiAw0CIMPzAaob5h1MMgybD+uieKYtS+4/AIwMVMhpqM7WQQXsLVDBuMRnNt&#10;xum0l4rtGkAenxkX1/BQauZEfGZxfF4wHFwux0Fmp8/jf+d1Hrer3wAAAP//AwBQSwMEFAAGAAgA&#10;AAAhAOBpWFngAAAADQEAAA8AAABkcnMvZG93bnJldi54bWxMj8FOwzAQRO9I/IO1SNyok0pOSohT&#10;VQhOSIg0HDg6sZtYjdchdtvw92xPcNyZp9mZcru4kZ3NHKxHCekqAWaw89piL+GzeX3YAAtRoVaj&#10;RyPhxwTYVrc3pSq0v2BtzvvYMwrBUCgJQ4xTwXnoBuNUWPnJIHkHPzsV6Zx7rmd1oXA38nWSZNwp&#10;i/RhUJN5Hkx33J+chN0X1i/2+739qA+1bZrHBN+yo5T3d8vuCVg0S/yD4VqfqkNFnVp/Qh3YKEHk&#10;+ZpQMoQQKTBCslSQ1F6ljciBVyX/v6L6BQAA//8DAFBLAQItABQABgAIAAAAIQC2gziS/gAAAOEB&#10;AAATAAAAAAAAAAAAAAAAAAAAAABbQ29udGVudF9UeXBlc10ueG1sUEsBAi0AFAAGAAgAAAAhADj9&#10;If/WAAAAlAEAAAsAAAAAAAAAAAAAAAAALwEAAF9yZWxzLy5yZWxzUEsBAi0AFAAGAAgAAAAhAB85&#10;3367AgAAtgUAAA4AAAAAAAAAAAAAAAAALgIAAGRycy9lMm9Eb2MueG1sUEsBAi0AFAAGAAgAAAAh&#10;AOBpWFngAAAADQEAAA8AAAAAAAAAAAAAAAAAFQUAAGRycy9kb3ducmV2LnhtbFBLBQYAAAAABAAE&#10;APMAAAAiBgAAAAA=&#10;" filled="f" stroked="f">
              <v:textbox inset="0,0,0,0">
                <w:txbxContent>
                  <w:p w:rsidR="00646C5A" w:rsidRDefault="00646C5A">
                    <w:pPr>
                      <w:pStyle w:val="Zkladn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10</w:t>
                    </w:r>
                    <w:r>
                      <w:rPr>
                        <w:rFonts w:ascii="Times New Roman"/>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EB5" w:rsidRDefault="002B4EB5">
    <w:pPr>
      <w:pStyle w:val="Zpat"/>
    </w:pPr>
  </w:p>
  <w:p w:rsidR="002B4EB5" w:rsidRDefault="002B4EB5">
    <w:pPr>
      <w:pStyle w:val="Zkladn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BD6" w:rsidRDefault="009C0BD6">
      <w:pPr>
        <w:spacing w:after="0" w:line="240" w:lineRule="auto"/>
      </w:pPr>
      <w:r>
        <w:separator/>
      </w:r>
    </w:p>
  </w:footnote>
  <w:footnote w:type="continuationSeparator" w:id="0">
    <w:p w:rsidR="009C0BD6" w:rsidRDefault="009C0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11F062C8">
      <w:start w:val="1"/>
      <w:numFmt w:val="bullet"/>
      <w:lvlText w:val="-"/>
      <w:lvlJc w:val="left"/>
      <w:pPr>
        <w:tabs>
          <w:tab w:val="num" w:pos="713"/>
        </w:tabs>
        <w:ind w:left="713" w:hanging="355"/>
      </w:pPr>
      <w:rPr>
        <w:rFonts w:ascii="Times New Roman" w:eastAsia="Times New Roman" w:hAnsi="Times New Roman" w:cs="Times New Roman"/>
        <w:b w:val="0"/>
        <w:bCs w:val="0"/>
        <w:i w:val="0"/>
        <w:iCs w:val="0"/>
        <w:sz w:val="22"/>
      </w:rPr>
    </w:lvl>
    <w:lvl w:ilvl="1" w:tplc="1608814A">
      <w:start w:val="1"/>
      <w:numFmt w:val="bullet"/>
      <w:lvlText w:val="o"/>
      <w:lvlJc w:val="left"/>
      <w:pPr>
        <w:tabs>
          <w:tab w:val="num" w:pos="1440"/>
        </w:tabs>
        <w:ind w:left="1440" w:hanging="360"/>
      </w:pPr>
      <w:rPr>
        <w:rFonts w:ascii="Courier New" w:hAnsi="Courier New"/>
      </w:rPr>
    </w:lvl>
    <w:lvl w:ilvl="2" w:tplc="73029DF8">
      <w:start w:val="1"/>
      <w:numFmt w:val="bullet"/>
      <w:lvlText w:val=""/>
      <w:lvlJc w:val="left"/>
      <w:pPr>
        <w:tabs>
          <w:tab w:val="num" w:pos="2160"/>
        </w:tabs>
        <w:ind w:left="2160" w:hanging="360"/>
      </w:pPr>
      <w:rPr>
        <w:rFonts w:ascii="Wingdings" w:hAnsi="Wingdings"/>
      </w:rPr>
    </w:lvl>
    <w:lvl w:ilvl="3" w:tplc="D020012E">
      <w:start w:val="1"/>
      <w:numFmt w:val="bullet"/>
      <w:lvlText w:val=""/>
      <w:lvlJc w:val="left"/>
      <w:pPr>
        <w:tabs>
          <w:tab w:val="num" w:pos="2880"/>
        </w:tabs>
        <w:ind w:left="2880" w:hanging="360"/>
      </w:pPr>
      <w:rPr>
        <w:rFonts w:ascii="Symbol" w:hAnsi="Symbol"/>
      </w:rPr>
    </w:lvl>
    <w:lvl w:ilvl="4" w:tplc="93FEEB1A">
      <w:start w:val="1"/>
      <w:numFmt w:val="bullet"/>
      <w:lvlText w:val="o"/>
      <w:lvlJc w:val="left"/>
      <w:pPr>
        <w:tabs>
          <w:tab w:val="num" w:pos="3600"/>
        </w:tabs>
        <w:ind w:left="3600" w:hanging="360"/>
      </w:pPr>
      <w:rPr>
        <w:rFonts w:ascii="Courier New" w:hAnsi="Courier New"/>
      </w:rPr>
    </w:lvl>
    <w:lvl w:ilvl="5" w:tplc="F2264538">
      <w:start w:val="1"/>
      <w:numFmt w:val="bullet"/>
      <w:lvlText w:val=""/>
      <w:lvlJc w:val="left"/>
      <w:pPr>
        <w:tabs>
          <w:tab w:val="num" w:pos="4320"/>
        </w:tabs>
        <w:ind w:left="4320" w:hanging="360"/>
      </w:pPr>
      <w:rPr>
        <w:rFonts w:ascii="Wingdings" w:hAnsi="Wingdings"/>
      </w:rPr>
    </w:lvl>
    <w:lvl w:ilvl="6" w:tplc="C8C02B1A">
      <w:start w:val="1"/>
      <w:numFmt w:val="bullet"/>
      <w:lvlText w:val=""/>
      <w:lvlJc w:val="left"/>
      <w:pPr>
        <w:tabs>
          <w:tab w:val="num" w:pos="5040"/>
        </w:tabs>
        <w:ind w:left="5040" w:hanging="360"/>
      </w:pPr>
      <w:rPr>
        <w:rFonts w:ascii="Symbol" w:hAnsi="Symbol"/>
      </w:rPr>
    </w:lvl>
    <w:lvl w:ilvl="7" w:tplc="D64EFF24">
      <w:start w:val="1"/>
      <w:numFmt w:val="bullet"/>
      <w:lvlText w:val="o"/>
      <w:lvlJc w:val="left"/>
      <w:pPr>
        <w:tabs>
          <w:tab w:val="num" w:pos="5760"/>
        </w:tabs>
        <w:ind w:left="5760" w:hanging="360"/>
      </w:pPr>
      <w:rPr>
        <w:rFonts w:ascii="Courier New" w:hAnsi="Courier New"/>
      </w:rPr>
    </w:lvl>
    <w:lvl w:ilvl="8" w:tplc="CCF2E07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308AF50">
      <w:start w:val="1"/>
      <w:numFmt w:val="bullet"/>
      <w:lvlText w:val="-"/>
      <w:lvlJc w:val="left"/>
      <w:pPr>
        <w:tabs>
          <w:tab w:val="num" w:pos="720"/>
        </w:tabs>
        <w:ind w:left="720" w:hanging="360"/>
      </w:pPr>
      <w:rPr>
        <w:rFonts w:ascii="Times New Roman" w:eastAsia="Times New Roman" w:hAnsi="Times New Roman" w:cs="Times New Roman"/>
        <w:b w:val="0"/>
        <w:bCs w:val="0"/>
        <w:i w:val="0"/>
        <w:iCs w:val="0"/>
        <w:sz w:val="22"/>
      </w:rPr>
    </w:lvl>
    <w:lvl w:ilvl="1" w:tplc="3168A7D8">
      <w:start w:val="1"/>
      <w:numFmt w:val="bullet"/>
      <w:lvlText w:val="o"/>
      <w:lvlJc w:val="left"/>
      <w:pPr>
        <w:tabs>
          <w:tab w:val="num" w:pos="1440"/>
        </w:tabs>
        <w:ind w:left="1440" w:hanging="360"/>
      </w:pPr>
      <w:rPr>
        <w:rFonts w:ascii="Courier New" w:hAnsi="Courier New"/>
      </w:rPr>
    </w:lvl>
    <w:lvl w:ilvl="2" w:tplc="AC02434A">
      <w:start w:val="1"/>
      <w:numFmt w:val="bullet"/>
      <w:lvlText w:val=""/>
      <w:lvlJc w:val="left"/>
      <w:pPr>
        <w:tabs>
          <w:tab w:val="num" w:pos="2160"/>
        </w:tabs>
        <w:ind w:left="2160" w:hanging="360"/>
      </w:pPr>
      <w:rPr>
        <w:rFonts w:ascii="Wingdings" w:hAnsi="Wingdings"/>
      </w:rPr>
    </w:lvl>
    <w:lvl w:ilvl="3" w:tplc="E7B462CC">
      <w:start w:val="1"/>
      <w:numFmt w:val="bullet"/>
      <w:lvlText w:val=""/>
      <w:lvlJc w:val="left"/>
      <w:pPr>
        <w:tabs>
          <w:tab w:val="num" w:pos="2880"/>
        </w:tabs>
        <w:ind w:left="2880" w:hanging="360"/>
      </w:pPr>
      <w:rPr>
        <w:rFonts w:ascii="Symbol" w:hAnsi="Symbol"/>
      </w:rPr>
    </w:lvl>
    <w:lvl w:ilvl="4" w:tplc="837E10E6">
      <w:start w:val="1"/>
      <w:numFmt w:val="bullet"/>
      <w:lvlText w:val="o"/>
      <w:lvlJc w:val="left"/>
      <w:pPr>
        <w:tabs>
          <w:tab w:val="num" w:pos="3600"/>
        </w:tabs>
        <w:ind w:left="3600" w:hanging="360"/>
      </w:pPr>
      <w:rPr>
        <w:rFonts w:ascii="Courier New" w:hAnsi="Courier New"/>
      </w:rPr>
    </w:lvl>
    <w:lvl w:ilvl="5" w:tplc="B0E005E8">
      <w:start w:val="1"/>
      <w:numFmt w:val="bullet"/>
      <w:lvlText w:val=""/>
      <w:lvlJc w:val="left"/>
      <w:pPr>
        <w:tabs>
          <w:tab w:val="num" w:pos="4320"/>
        </w:tabs>
        <w:ind w:left="4320" w:hanging="360"/>
      </w:pPr>
      <w:rPr>
        <w:rFonts w:ascii="Wingdings" w:hAnsi="Wingdings"/>
      </w:rPr>
    </w:lvl>
    <w:lvl w:ilvl="6" w:tplc="160A03A0">
      <w:start w:val="1"/>
      <w:numFmt w:val="bullet"/>
      <w:lvlText w:val=""/>
      <w:lvlJc w:val="left"/>
      <w:pPr>
        <w:tabs>
          <w:tab w:val="num" w:pos="5040"/>
        </w:tabs>
        <w:ind w:left="5040" w:hanging="360"/>
      </w:pPr>
      <w:rPr>
        <w:rFonts w:ascii="Symbol" w:hAnsi="Symbol"/>
      </w:rPr>
    </w:lvl>
    <w:lvl w:ilvl="7" w:tplc="7D44FC98">
      <w:start w:val="1"/>
      <w:numFmt w:val="bullet"/>
      <w:lvlText w:val="o"/>
      <w:lvlJc w:val="left"/>
      <w:pPr>
        <w:tabs>
          <w:tab w:val="num" w:pos="5760"/>
        </w:tabs>
        <w:ind w:left="5760" w:hanging="360"/>
      </w:pPr>
      <w:rPr>
        <w:rFonts w:ascii="Courier New" w:hAnsi="Courier New"/>
      </w:rPr>
    </w:lvl>
    <w:lvl w:ilvl="8" w:tplc="F594E86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E4AE1A4">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0BE6D67E">
      <w:start w:val="1"/>
      <w:numFmt w:val="bullet"/>
      <w:lvlText w:val="o"/>
      <w:lvlJc w:val="left"/>
      <w:pPr>
        <w:tabs>
          <w:tab w:val="num" w:pos="1440"/>
        </w:tabs>
        <w:ind w:left="1440" w:hanging="360"/>
      </w:pPr>
      <w:rPr>
        <w:rFonts w:ascii="Courier New" w:hAnsi="Courier New"/>
      </w:rPr>
    </w:lvl>
    <w:lvl w:ilvl="2" w:tplc="5C1C2B98">
      <w:start w:val="1"/>
      <w:numFmt w:val="bullet"/>
      <w:lvlText w:val=""/>
      <w:lvlJc w:val="left"/>
      <w:pPr>
        <w:tabs>
          <w:tab w:val="num" w:pos="2160"/>
        </w:tabs>
        <w:ind w:left="2160" w:hanging="360"/>
      </w:pPr>
      <w:rPr>
        <w:rFonts w:ascii="Wingdings" w:hAnsi="Wingdings"/>
      </w:rPr>
    </w:lvl>
    <w:lvl w:ilvl="3" w:tplc="C0867240">
      <w:start w:val="1"/>
      <w:numFmt w:val="bullet"/>
      <w:lvlText w:val=""/>
      <w:lvlJc w:val="left"/>
      <w:pPr>
        <w:tabs>
          <w:tab w:val="num" w:pos="2880"/>
        </w:tabs>
        <w:ind w:left="2880" w:hanging="360"/>
      </w:pPr>
      <w:rPr>
        <w:rFonts w:ascii="Symbol" w:hAnsi="Symbol"/>
      </w:rPr>
    </w:lvl>
    <w:lvl w:ilvl="4" w:tplc="690ECD62">
      <w:start w:val="1"/>
      <w:numFmt w:val="bullet"/>
      <w:lvlText w:val="o"/>
      <w:lvlJc w:val="left"/>
      <w:pPr>
        <w:tabs>
          <w:tab w:val="num" w:pos="3600"/>
        </w:tabs>
        <w:ind w:left="3600" w:hanging="360"/>
      </w:pPr>
      <w:rPr>
        <w:rFonts w:ascii="Courier New" w:hAnsi="Courier New"/>
      </w:rPr>
    </w:lvl>
    <w:lvl w:ilvl="5" w:tplc="BAB08FFC">
      <w:start w:val="1"/>
      <w:numFmt w:val="bullet"/>
      <w:lvlText w:val=""/>
      <w:lvlJc w:val="left"/>
      <w:pPr>
        <w:tabs>
          <w:tab w:val="num" w:pos="4320"/>
        </w:tabs>
        <w:ind w:left="4320" w:hanging="360"/>
      </w:pPr>
      <w:rPr>
        <w:rFonts w:ascii="Wingdings" w:hAnsi="Wingdings"/>
      </w:rPr>
    </w:lvl>
    <w:lvl w:ilvl="6" w:tplc="6212C420">
      <w:start w:val="1"/>
      <w:numFmt w:val="bullet"/>
      <w:lvlText w:val=""/>
      <w:lvlJc w:val="left"/>
      <w:pPr>
        <w:tabs>
          <w:tab w:val="num" w:pos="5040"/>
        </w:tabs>
        <w:ind w:left="5040" w:hanging="360"/>
      </w:pPr>
      <w:rPr>
        <w:rFonts w:ascii="Symbol" w:hAnsi="Symbol"/>
      </w:rPr>
    </w:lvl>
    <w:lvl w:ilvl="7" w:tplc="99D87B7E">
      <w:start w:val="1"/>
      <w:numFmt w:val="bullet"/>
      <w:lvlText w:val="o"/>
      <w:lvlJc w:val="left"/>
      <w:pPr>
        <w:tabs>
          <w:tab w:val="num" w:pos="5760"/>
        </w:tabs>
        <w:ind w:left="5760" w:hanging="360"/>
      </w:pPr>
      <w:rPr>
        <w:rFonts w:ascii="Courier New" w:hAnsi="Courier New"/>
      </w:rPr>
    </w:lvl>
    <w:lvl w:ilvl="8" w:tplc="01903B0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2B223998"/>
    <w:name w:val="WW8Num16"/>
    <w:lvl w:ilvl="0">
      <w:numFmt w:val="bullet"/>
      <w:lvlText w:val="–"/>
      <w:lvlJc w:val="left"/>
      <w:pPr>
        <w:tabs>
          <w:tab w:val="num" w:pos="360"/>
        </w:tabs>
        <w:ind w:left="360" w:hanging="360"/>
      </w:pPr>
      <w:rPr>
        <w:rFonts w:ascii="Times New Roman" w:hAnsi="Times New Roman" w:cs="Times New Roman" w:hint="default"/>
        <w:color w:val="auto"/>
        <w:sz w:val="24"/>
      </w:rPr>
    </w:lvl>
  </w:abstractNum>
  <w:abstractNum w:abstractNumId="4" w15:restartNumberingAfterBreak="0">
    <w:nsid w:val="00000005"/>
    <w:multiLevelType w:val="hybridMultilevel"/>
    <w:tmpl w:val="00000005"/>
    <w:lvl w:ilvl="0" w:tplc="685CF858">
      <w:start w:val="1"/>
      <w:numFmt w:val="bullet"/>
      <w:lvlText w:val="-"/>
      <w:lvlJc w:val="left"/>
      <w:pPr>
        <w:tabs>
          <w:tab w:val="num" w:pos="720"/>
        </w:tabs>
        <w:ind w:left="720" w:hanging="360"/>
      </w:pPr>
      <w:rPr>
        <w:rFonts w:ascii="Times New Roman" w:eastAsia="Times New Roman" w:hAnsi="Times New Roman" w:cs="Times New Roman"/>
        <w:b w:val="0"/>
        <w:bCs w:val="0"/>
        <w:i w:val="0"/>
        <w:iCs w:val="0"/>
        <w:sz w:val="22"/>
      </w:rPr>
    </w:lvl>
    <w:lvl w:ilvl="1" w:tplc="01C2BB1C">
      <w:start w:val="1"/>
      <w:numFmt w:val="bullet"/>
      <w:lvlText w:val="o"/>
      <w:lvlJc w:val="left"/>
      <w:pPr>
        <w:tabs>
          <w:tab w:val="num" w:pos="1440"/>
        </w:tabs>
        <w:ind w:left="1440" w:hanging="360"/>
      </w:pPr>
      <w:rPr>
        <w:rFonts w:ascii="Courier New" w:hAnsi="Courier New"/>
      </w:rPr>
    </w:lvl>
    <w:lvl w:ilvl="2" w:tplc="B74A437A">
      <w:start w:val="1"/>
      <w:numFmt w:val="bullet"/>
      <w:lvlText w:val=""/>
      <w:lvlJc w:val="left"/>
      <w:pPr>
        <w:tabs>
          <w:tab w:val="num" w:pos="2160"/>
        </w:tabs>
        <w:ind w:left="2160" w:hanging="360"/>
      </w:pPr>
      <w:rPr>
        <w:rFonts w:ascii="Wingdings" w:hAnsi="Wingdings"/>
      </w:rPr>
    </w:lvl>
    <w:lvl w:ilvl="3" w:tplc="23D631EE">
      <w:start w:val="1"/>
      <w:numFmt w:val="bullet"/>
      <w:lvlText w:val=""/>
      <w:lvlJc w:val="left"/>
      <w:pPr>
        <w:tabs>
          <w:tab w:val="num" w:pos="2880"/>
        </w:tabs>
        <w:ind w:left="2880" w:hanging="360"/>
      </w:pPr>
      <w:rPr>
        <w:rFonts w:ascii="Symbol" w:hAnsi="Symbol"/>
      </w:rPr>
    </w:lvl>
    <w:lvl w:ilvl="4" w:tplc="CC24052A">
      <w:start w:val="1"/>
      <w:numFmt w:val="bullet"/>
      <w:lvlText w:val="o"/>
      <w:lvlJc w:val="left"/>
      <w:pPr>
        <w:tabs>
          <w:tab w:val="num" w:pos="3600"/>
        </w:tabs>
        <w:ind w:left="3600" w:hanging="360"/>
      </w:pPr>
      <w:rPr>
        <w:rFonts w:ascii="Courier New" w:hAnsi="Courier New"/>
      </w:rPr>
    </w:lvl>
    <w:lvl w:ilvl="5" w:tplc="90B63B72">
      <w:start w:val="1"/>
      <w:numFmt w:val="bullet"/>
      <w:lvlText w:val=""/>
      <w:lvlJc w:val="left"/>
      <w:pPr>
        <w:tabs>
          <w:tab w:val="num" w:pos="4320"/>
        </w:tabs>
        <w:ind w:left="4320" w:hanging="360"/>
      </w:pPr>
      <w:rPr>
        <w:rFonts w:ascii="Wingdings" w:hAnsi="Wingdings"/>
      </w:rPr>
    </w:lvl>
    <w:lvl w:ilvl="6" w:tplc="15F8297A">
      <w:start w:val="1"/>
      <w:numFmt w:val="bullet"/>
      <w:lvlText w:val=""/>
      <w:lvlJc w:val="left"/>
      <w:pPr>
        <w:tabs>
          <w:tab w:val="num" w:pos="5040"/>
        </w:tabs>
        <w:ind w:left="5040" w:hanging="360"/>
      </w:pPr>
      <w:rPr>
        <w:rFonts w:ascii="Symbol" w:hAnsi="Symbol"/>
      </w:rPr>
    </w:lvl>
    <w:lvl w:ilvl="7" w:tplc="A322BAFA">
      <w:start w:val="1"/>
      <w:numFmt w:val="bullet"/>
      <w:lvlText w:val="o"/>
      <w:lvlJc w:val="left"/>
      <w:pPr>
        <w:tabs>
          <w:tab w:val="num" w:pos="5760"/>
        </w:tabs>
        <w:ind w:left="5760" w:hanging="360"/>
      </w:pPr>
      <w:rPr>
        <w:rFonts w:ascii="Courier New" w:hAnsi="Courier New"/>
      </w:rPr>
    </w:lvl>
    <w:lvl w:ilvl="8" w:tplc="A208969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73CFACC">
      <w:start w:val="1"/>
      <w:numFmt w:val="bullet"/>
      <w:lvlText w:val="-"/>
      <w:lvlJc w:val="left"/>
      <w:pPr>
        <w:tabs>
          <w:tab w:val="num" w:pos="720"/>
        </w:tabs>
        <w:ind w:left="720" w:hanging="360"/>
      </w:pPr>
      <w:rPr>
        <w:rFonts w:ascii="Times New Roman" w:eastAsia="Times New Roman" w:hAnsi="Times New Roman" w:cs="Times New Roman"/>
        <w:b w:val="0"/>
        <w:bCs w:val="0"/>
        <w:i w:val="0"/>
        <w:iCs w:val="0"/>
        <w:sz w:val="22"/>
      </w:rPr>
    </w:lvl>
    <w:lvl w:ilvl="1" w:tplc="159A2112">
      <w:start w:val="1"/>
      <w:numFmt w:val="bullet"/>
      <w:lvlText w:val="o"/>
      <w:lvlJc w:val="left"/>
      <w:pPr>
        <w:tabs>
          <w:tab w:val="num" w:pos="1440"/>
        </w:tabs>
        <w:ind w:left="1440" w:hanging="360"/>
      </w:pPr>
      <w:rPr>
        <w:rFonts w:ascii="Courier New" w:hAnsi="Courier New"/>
      </w:rPr>
    </w:lvl>
    <w:lvl w:ilvl="2" w:tplc="0486CB16">
      <w:start w:val="1"/>
      <w:numFmt w:val="bullet"/>
      <w:lvlText w:val=""/>
      <w:lvlJc w:val="left"/>
      <w:pPr>
        <w:tabs>
          <w:tab w:val="num" w:pos="2160"/>
        </w:tabs>
        <w:ind w:left="2160" w:hanging="360"/>
      </w:pPr>
      <w:rPr>
        <w:rFonts w:ascii="Wingdings" w:hAnsi="Wingdings"/>
      </w:rPr>
    </w:lvl>
    <w:lvl w:ilvl="3" w:tplc="BBF2E818">
      <w:start w:val="1"/>
      <w:numFmt w:val="bullet"/>
      <w:lvlText w:val=""/>
      <w:lvlJc w:val="left"/>
      <w:pPr>
        <w:tabs>
          <w:tab w:val="num" w:pos="2880"/>
        </w:tabs>
        <w:ind w:left="2880" w:hanging="360"/>
      </w:pPr>
      <w:rPr>
        <w:rFonts w:ascii="Symbol" w:hAnsi="Symbol"/>
      </w:rPr>
    </w:lvl>
    <w:lvl w:ilvl="4" w:tplc="857E9F38">
      <w:start w:val="1"/>
      <w:numFmt w:val="bullet"/>
      <w:lvlText w:val="o"/>
      <w:lvlJc w:val="left"/>
      <w:pPr>
        <w:tabs>
          <w:tab w:val="num" w:pos="3600"/>
        </w:tabs>
        <w:ind w:left="3600" w:hanging="360"/>
      </w:pPr>
      <w:rPr>
        <w:rFonts w:ascii="Courier New" w:hAnsi="Courier New"/>
      </w:rPr>
    </w:lvl>
    <w:lvl w:ilvl="5" w:tplc="9274D3DE">
      <w:start w:val="1"/>
      <w:numFmt w:val="bullet"/>
      <w:lvlText w:val=""/>
      <w:lvlJc w:val="left"/>
      <w:pPr>
        <w:tabs>
          <w:tab w:val="num" w:pos="4320"/>
        </w:tabs>
        <w:ind w:left="4320" w:hanging="360"/>
      </w:pPr>
      <w:rPr>
        <w:rFonts w:ascii="Wingdings" w:hAnsi="Wingdings"/>
      </w:rPr>
    </w:lvl>
    <w:lvl w:ilvl="6" w:tplc="944CD1D6">
      <w:start w:val="1"/>
      <w:numFmt w:val="bullet"/>
      <w:lvlText w:val=""/>
      <w:lvlJc w:val="left"/>
      <w:pPr>
        <w:tabs>
          <w:tab w:val="num" w:pos="5040"/>
        </w:tabs>
        <w:ind w:left="5040" w:hanging="360"/>
      </w:pPr>
      <w:rPr>
        <w:rFonts w:ascii="Symbol" w:hAnsi="Symbol"/>
      </w:rPr>
    </w:lvl>
    <w:lvl w:ilvl="7" w:tplc="87DC9CD2">
      <w:start w:val="1"/>
      <w:numFmt w:val="bullet"/>
      <w:lvlText w:val="o"/>
      <w:lvlJc w:val="left"/>
      <w:pPr>
        <w:tabs>
          <w:tab w:val="num" w:pos="5760"/>
        </w:tabs>
        <w:ind w:left="5760" w:hanging="360"/>
      </w:pPr>
      <w:rPr>
        <w:rFonts w:ascii="Courier New" w:hAnsi="Courier New"/>
      </w:rPr>
    </w:lvl>
    <w:lvl w:ilvl="8" w:tplc="BF64E05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A3F6A352">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1C9842A8">
      <w:start w:val="1"/>
      <w:numFmt w:val="bullet"/>
      <w:lvlText w:val="o"/>
      <w:lvlJc w:val="left"/>
      <w:pPr>
        <w:tabs>
          <w:tab w:val="num" w:pos="1440"/>
        </w:tabs>
        <w:ind w:left="1440" w:hanging="360"/>
      </w:pPr>
      <w:rPr>
        <w:rFonts w:ascii="Courier New" w:hAnsi="Courier New"/>
      </w:rPr>
    </w:lvl>
    <w:lvl w:ilvl="2" w:tplc="7CA66F32">
      <w:start w:val="1"/>
      <w:numFmt w:val="bullet"/>
      <w:lvlText w:val=""/>
      <w:lvlJc w:val="left"/>
      <w:pPr>
        <w:tabs>
          <w:tab w:val="num" w:pos="2160"/>
        </w:tabs>
        <w:ind w:left="2160" w:hanging="360"/>
      </w:pPr>
      <w:rPr>
        <w:rFonts w:ascii="Wingdings" w:hAnsi="Wingdings"/>
      </w:rPr>
    </w:lvl>
    <w:lvl w:ilvl="3" w:tplc="6E785FF2">
      <w:start w:val="1"/>
      <w:numFmt w:val="bullet"/>
      <w:lvlText w:val=""/>
      <w:lvlJc w:val="left"/>
      <w:pPr>
        <w:tabs>
          <w:tab w:val="num" w:pos="2880"/>
        </w:tabs>
        <w:ind w:left="2880" w:hanging="360"/>
      </w:pPr>
      <w:rPr>
        <w:rFonts w:ascii="Symbol" w:hAnsi="Symbol"/>
      </w:rPr>
    </w:lvl>
    <w:lvl w:ilvl="4" w:tplc="3C40E7E8">
      <w:start w:val="1"/>
      <w:numFmt w:val="bullet"/>
      <w:lvlText w:val="o"/>
      <w:lvlJc w:val="left"/>
      <w:pPr>
        <w:tabs>
          <w:tab w:val="num" w:pos="3600"/>
        </w:tabs>
        <w:ind w:left="3600" w:hanging="360"/>
      </w:pPr>
      <w:rPr>
        <w:rFonts w:ascii="Courier New" w:hAnsi="Courier New"/>
      </w:rPr>
    </w:lvl>
    <w:lvl w:ilvl="5" w:tplc="466603FC">
      <w:start w:val="1"/>
      <w:numFmt w:val="bullet"/>
      <w:lvlText w:val=""/>
      <w:lvlJc w:val="left"/>
      <w:pPr>
        <w:tabs>
          <w:tab w:val="num" w:pos="4320"/>
        </w:tabs>
        <w:ind w:left="4320" w:hanging="360"/>
      </w:pPr>
      <w:rPr>
        <w:rFonts w:ascii="Wingdings" w:hAnsi="Wingdings"/>
      </w:rPr>
    </w:lvl>
    <w:lvl w:ilvl="6" w:tplc="1598CFAA">
      <w:start w:val="1"/>
      <w:numFmt w:val="bullet"/>
      <w:lvlText w:val=""/>
      <w:lvlJc w:val="left"/>
      <w:pPr>
        <w:tabs>
          <w:tab w:val="num" w:pos="5040"/>
        </w:tabs>
        <w:ind w:left="5040" w:hanging="360"/>
      </w:pPr>
      <w:rPr>
        <w:rFonts w:ascii="Symbol" w:hAnsi="Symbol"/>
      </w:rPr>
    </w:lvl>
    <w:lvl w:ilvl="7" w:tplc="3528AC7A">
      <w:start w:val="1"/>
      <w:numFmt w:val="bullet"/>
      <w:lvlText w:val="o"/>
      <w:lvlJc w:val="left"/>
      <w:pPr>
        <w:tabs>
          <w:tab w:val="num" w:pos="5760"/>
        </w:tabs>
        <w:ind w:left="5760" w:hanging="360"/>
      </w:pPr>
      <w:rPr>
        <w:rFonts w:ascii="Courier New" w:hAnsi="Courier New"/>
      </w:rPr>
    </w:lvl>
    <w:lvl w:ilvl="8" w:tplc="3E4ECA4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95E6FD70">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52E0D04C">
      <w:start w:val="1"/>
      <w:numFmt w:val="bullet"/>
      <w:lvlText w:val="o"/>
      <w:lvlJc w:val="left"/>
      <w:pPr>
        <w:tabs>
          <w:tab w:val="num" w:pos="1440"/>
        </w:tabs>
        <w:ind w:left="1440" w:hanging="360"/>
      </w:pPr>
      <w:rPr>
        <w:rFonts w:ascii="Courier New" w:hAnsi="Courier New"/>
      </w:rPr>
    </w:lvl>
    <w:lvl w:ilvl="2" w:tplc="750E0518">
      <w:start w:val="1"/>
      <w:numFmt w:val="bullet"/>
      <w:lvlText w:val=""/>
      <w:lvlJc w:val="left"/>
      <w:pPr>
        <w:tabs>
          <w:tab w:val="num" w:pos="2160"/>
        </w:tabs>
        <w:ind w:left="2160" w:hanging="360"/>
      </w:pPr>
      <w:rPr>
        <w:rFonts w:ascii="Wingdings" w:hAnsi="Wingdings"/>
      </w:rPr>
    </w:lvl>
    <w:lvl w:ilvl="3" w:tplc="A3906816">
      <w:start w:val="1"/>
      <w:numFmt w:val="bullet"/>
      <w:lvlText w:val=""/>
      <w:lvlJc w:val="left"/>
      <w:pPr>
        <w:tabs>
          <w:tab w:val="num" w:pos="2880"/>
        </w:tabs>
        <w:ind w:left="2880" w:hanging="360"/>
      </w:pPr>
      <w:rPr>
        <w:rFonts w:ascii="Symbol" w:hAnsi="Symbol"/>
      </w:rPr>
    </w:lvl>
    <w:lvl w:ilvl="4" w:tplc="6ACEDEC4">
      <w:start w:val="1"/>
      <w:numFmt w:val="bullet"/>
      <w:lvlText w:val="o"/>
      <w:lvlJc w:val="left"/>
      <w:pPr>
        <w:tabs>
          <w:tab w:val="num" w:pos="3600"/>
        </w:tabs>
        <w:ind w:left="3600" w:hanging="360"/>
      </w:pPr>
      <w:rPr>
        <w:rFonts w:ascii="Courier New" w:hAnsi="Courier New"/>
      </w:rPr>
    </w:lvl>
    <w:lvl w:ilvl="5" w:tplc="AEBA9F52">
      <w:start w:val="1"/>
      <w:numFmt w:val="bullet"/>
      <w:lvlText w:val=""/>
      <w:lvlJc w:val="left"/>
      <w:pPr>
        <w:tabs>
          <w:tab w:val="num" w:pos="4320"/>
        </w:tabs>
        <w:ind w:left="4320" w:hanging="360"/>
      </w:pPr>
      <w:rPr>
        <w:rFonts w:ascii="Wingdings" w:hAnsi="Wingdings"/>
      </w:rPr>
    </w:lvl>
    <w:lvl w:ilvl="6" w:tplc="8622656C">
      <w:start w:val="1"/>
      <w:numFmt w:val="bullet"/>
      <w:lvlText w:val=""/>
      <w:lvlJc w:val="left"/>
      <w:pPr>
        <w:tabs>
          <w:tab w:val="num" w:pos="5040"/>
        </w:tabs>
        <w:ind w:left="5040" w:hanging="360"/>
      </w:pPr>
      <w:rPr>
        <w:rFonts w:ascii="Symbol" w:hAnsi="Symbol"/>
      </w:rPr>
    </w:lvl>
    <w:lvl w:ilvl="7" w:tplc="4EB4DB8A">
      <w:start w:val="1"/>
      <w:numFmt w:val="bullet"/>
      <w:lvlText w:val="o"/>
      <w:lvlJc w:val="left"/>
      <w:pPr>
        <w:tabs>
          <w:tab w:val="num" w:pos="5760"/>
        </w:tabs>
        <w:ind w:left="5760" w:hanging="360"/>
      </w:pPr>
      <w:rPr>
        <w:rFonts w:ascii="Courier New" w:hAnsi="Courier New"/>
      </w:rPr>
    </w:lvl>
    <w:lvl w:ilvl="8" w:tplc="E5FEBDDC">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C6508C56">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25940A7E">
      <w:start w:val="1"/>
      <w:numFmt w:val="bullet"/>
      <w:lvlText w:val="o"/>
      <w:lvlJc w:val="left"/>
      <w:pPr>
        <w:tabs>
          <w:tab w:val="num" w:pos="1440"/>
        </w:tabs>
        <w:ind w:left="1440" w:hanging="360"/>
      </w:pPr>
      <w:rPr>
        <w:rFonts w:ascii="Courier New" w:hAnsi="Courier New"/>
      </w:rPr>
    </w:lvl>
    <w:lvl w:ilvl="2" w:tplc="E8C69956">
      <w:start w:val="1"/>
      <w:numFmt w:val="bullet"/>
      <w:lvlText w:val=""/>
      <w:lvlJc w:val="left"/>
      <w:pPr>
        <w:tabs>
          <w:tab w:val="num" w:pos="2160"/>
        </w:tabs>
        <w:ind w:left="2160" w:hanging="360"/>
      </w:pPr>
      <w:rPr>
        <w:rFonts w:ascii="Wingdings" w:hAnsi="Wingdings"/>
      </w:rPr>
    </w:lvl>
    <w:lvl w:ilvl="3" w:tplc="0B1A25BE">
      <w:start w:val="1"/>
      <w:numFmt w:val="bullet"/>
      <w:lvlText w:val=""/>
      <w:lvlJc w:val="left"/>
      <w:pPr>
        <w:tabs>
          <w:tab w:val="num" w:pos="2880"/>
        </w:tabs>
        <w:ind w:left="2880" w:hanging="360"/>
      </w:pPr>
      <w:rPr>
        <w:rFonts w:ascii="Symbol" w:hAnsi="Symbol"/>
      </w:rPr>
    </w:lvl>
    <w:lvl w:ilvl="4" w:tplc="4F9455B2">
      <w:start w:val="1"/>
      <w:numFmt w:val="bullet"/>
      <w:lvlText w:val="o"/>
      <w:lvlJc w:val="left"/>
      <w:pPr>
        <w:tabs>
          <w:tab w:val="num" w:pos="3600"/>
        </w:tabs>
        <w:ind w:left="3600" w:hanging="360"/>
      </w:pPr>
      <w:rPr>
        <w:rFonts w:ascii="Courier New" w:hAnsi="Courier New"/>
      </w:rPr>
    </w:lvl>
    <w:lvl w:ilvl="5" w:tplc="23F6E6D0">
      <w:start w:val="1"/>
      <w:numFmt w:val="bullet"/>
      <w:lvlText w:val=""/>
      <w:lvlJc w:val="left"/>
      <w:pPr>
        <w:tabs>
          <w:tab w:val="num" w:pos="4320"/>
        </w:tabs>
        <w:ind w:left="4320" w:hanging="360"/>
      </w:pPr>
      <w:rPr>
        <w:rFonts w:ascii="Wingdings" w:hAnsi="Wingdings"/>
      </w:rPr>
    </w:lvl>
    <w:lvl w:ilvl="6" w:tplc="53008A88">
      <w:start w:val="1"/>
      <w:numFmt w:val="bullet"/>
      <w:lvlText w:val=""/>
      <w:lvlJc w:val="left"/>
      <w:pPr>
        <w:tabs>
          <w:tab w:val="num" w:pos="5040"/>
        </w:tabs>
        <w:ind w:left="5040" w:hanging="360"/>
      </w:pPr>
      <w:rPr>
        <w:rFonts w:ascii="Symbol" w:hAnsi="Symbol"/>
      </w:rPr>
    </w:lvl>
    <w:lvl w:ilvl="7" w:tplc="F7B20194">
      <w:start w:val="1"/>
      <w:numFmt w:val="bullet"/>
      <w:lvlText w:val="o"/>
      <w:lvlJc w:val="left"/>
      <w:pPr>
        <w:tabs>
          <w:tab w:val="num" w:pos="5760"/>
        </w:tabs>
        <w:ind w:left="5760" w:hanging="360"/>
      </w:pPr>
      <w:rPr>
        <w:rFonts w:ascii="Courier New" w:hAnsi="Courier New"/>
      </w:rPr>
    </w:lvl>
    <w:lvl w:ilvl="8" w:tplc="FFC008E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3112031C">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C6D42ED2">
      <w:start w:val="1"/>
      <w:numFmt w:val="bullet"/>
      <w:lvlText w:val="o"/>
      <w:lvlJc w:val="left"/>
      <w:pPr>
        <w:tabs>
          <w:tab w:val="num" w:pos="1440"/>
        </w:tabs>
        <w:ind w:left="1440" w:hanging="360"/>
      </w:pPr>
      <w:rPr>
        <w:rFonts w:ascii="Courier New" w:hAnsi="Courier New"/>
      </w:rPr>
    </w:lvl>
    <w:lvl w:ilvl="2" w:tplc="968AA178">
      <w:start w:val="1"/>
      <w:numFmt w:val="bullet"/>
      <w:lvlText w:val=""/>
      <w:lvlJc w:val="left"/>
      <w:pPr>
        <w:tabs>
          <w:tab w:val="num" w:pos="2160"/>
        </w:tabs>
        <w:ind w:left="2160" w:hanging="360"/>
      </w:pPr>
      <w:rPr>
        <w:rFonts w:ascii="Wingdings" w:hAnsi="Wingdings"/>
      </w:rPr>
    </w:lvl>
    <w:lvl w:ilvl="3" w:tplc="E0AA5F14">
      <w:start w:val="1"/>
      <w:numFmt w:val="bullet"/>
      <w:lvlText w:val=""/>
      <w:lvlJc w:val="left"/>
      <w:pPr>
        <w:tabs>
          <w:tab w:val="num" w:pos="2880"/>
        </w:tabs>
        <w:ind w:left="2880" w:hanging="360"/>
      </w:pPr>
      <w:rPr>
        <w:rFonts w:ascii="Symbol" w:hAnsi="Symbol"/>
      </w:rPr>
    </w:lvl>
    <w:lvl w:ilvl="4" w:tplc="F11C54B8">
      <w:start w:val="1"/>
      <w:numFmt w:val="bullet"/>
      <w:lvlText w:val="o"/>
      <w:lvlJc w:val="left"/>
      <w:pPr>
        <w:tabs>
          <w:tab w:val="num" w:pos="3600"/>
        </w:tabs>
        <w:ind w:left="3600" w:hanging="360"/>
      </w:pPr>
      <w:rPr>
        <w:rFonts w:ascii="Courier New" w:hAnsi="Courier New"/>
      </w:rPr>
    </w:lvl>
    <w:lvl w:ilvl="5" w:tplc="780A89E4">
      <w:start w:val="1"/>
      <w:numFmt w:val="bullet"/>
      <w:lvlText w:val=""/>
      <w:lvlJc w:val="left"/>
      <w:pPr>
        <w:tabs>
          <w:tab w:val="num" w:pos="4320"/>
        </w:tabs>
        <w:ind w:left="4320" w:hanging="360"/>
      </w:pPr>
      <w:rPr>
        <w:rFonts w:ascii="Wingdings" w:hAnsi="Wingdings"/>
      </w:rPr>
    </w:lvl>
    <w:lvl w:ilvl="6" w:tplc="7FA41752">
      <w:start w:val="1"/>
      <w:numFmt w:val="bullet"/>
      <w:lvlText w:val=""/>
      <w:lvlJc w:val="left"/>
      <w:pPr>
        <w:tabs>
          <w:tab w:val="num" w:pos="5040"/>
        </w:tabs>
        <w:ind w:left="5040" w:hanging="360"/>
      </w:pPr>
      <w:rPr>
        <w:rFonts w:ascii="Symbol" w:hAnsi="Symbol"/>
      </w:rPr>
    </w:lvl>
    <w:lvl w:ilvl="7" w:tplc="F1DAE082">
      <w:start w:val="1"/>
      <w:numFmt w:val="bullet"/>
      <w:lvlText w:val="o"/>
      <w:lvlJc w:val="left"/>
      <w:pPr>
        <w:tabs>
          <w:tab w:val="num" w:pos="5760"/>
        </w:tabs>
        <w:ind w:left="5760" w:hanging="360"/>
      </w:pPr>
      <w:rPr>
        <w:rFonts w:ascii="Courier New" w:hAnsi="Courier New"/>
      </w:rPr>
    </w:lvl>
    <w:lvl w:ilvl="8" w:tplc="7862AB5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E206C1AC">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7B7A6352">
      <w:start w:val="1"/>
      <w:numFmt w:val="bullet"/>
      <w:lvlText w:val="o"/>
      <w:lvlJc w:val="left"/>
      <w:pPr>
        <w:tabs>
          <w:tab w:val="num" w:pos="1440"/>
        </w:tabs>
        <w:ind w:left="1440" w:hanging="360"/>
      </w:pPr>
      <w:rPr>
        <w:rFonts w:ascii="Courier New" w:hAnsi="Courier New"/>
      </w:rPr>
    </w:lvl>
    <w:lvl w:ilvl="2" w:tplc="AAFADC30">
      <w:start w:val="1"/>
      <w:numFmt w:val="bullet"/>
      <w:lvlText w:val=""/>
      <w:lvlJc w:val="left"/>
      <w:pPr>
        <w:tabs>
          <w:tab w:val="num" w:pos="2160"/>
        </w:tabs>
        <w:ind w:left="2160" w:hanging="360"/>
      </w:pPr>
      <w:rPr>
        <w:rFonts w:ascii="Wingdings" w:hAnsi="Wingdings"/>
      </w:rPr>
    </w:lvl>
    <w:lvl w:ilvl="3" w:tplc="D57EDC22">
      <w:start w:val="1"/>
      <w:numFmt w:val="bullet"/>
      <w:lvlText w:val=""/>
      <w:lvlJc w:val="left"/>
      <w:pPr>
        <w:tabs>
          <w:tab w:val="num" w:pos="2880"/>
        </w:tabs>
        <w:ind w:left="2880" w:hanging="360"/>
      </w:pPr>
      <w:rPr>
        <w:rFonts w:ascii="Symbol" w:hAnsi="Symbol"/>
      </w:rPr>
    </w:lvl>
    <w:lvl w:ilvl="4" w:tplc="BAE2EF54">
      <w:start w:val="1"/>
      <w:numFmt w:val="bullet"/>
      <w:lvlText w:val="o"/>
      <w:lvlJc w:val="left"/>
      <w:pPr>
        <w:tabs>
          <w:tab w:val="num" w:pos="3600"/>
        </w:tabs>
        <w:ind w:left="3600" w:hanging="360"/>
      </w:pPr>
      <w:rPr>
        <w:rFonts w:ascii="Courier New" w:hAnsi="Courier New"/>
      </w:rPr>
    </w:lvl>
    <w:lvl w:ilvl="5" w:tplc="E8FC9994">
      <w:start w:val="1"/>
      <w:numFmt w:val="bullet"/>
      <w:lvlText w:val=""/>
      <w:lvlJc w:val="left"/>
      <w:pPr>
        <w:tabs>
          <w:tab w:val="num" w:pos="4320"/>
        </w:tabs>
        <w:ind w:left="4320" w:hanging="360"/>
      </w:pPr>
      <w:rPr>
        <w:rFonts w:ascii="Wingdings" w:hAnsi="Wingdings"/>
      </w:rPr>
    </w:lvl>
    <w:lvl w:ilvl="6" w:tplc="40DA679A">
      <w:start w:val="1"/>
      <w:numFmt w:val="bullet"/>
      <w:lvlText w:val=""/>
      <w:lvlJc w:val="left"/>
      <w:pPr>
        <w:tabs>
          <w:tab w:val="num" w:pos="5040"/>
        </w:tabs>
        <w:ind w:left="5040" w:hanging="360"/>
      </w:pPr>
      <w:rPr>
        <w:rFonts w:ascii="Symbol" w:hAnsi="Symbol"/>
      </w:rPr>
    </w:lvl>
    <w:lvl w:ilvl="7" w:tplc="11E84760">
      <w:start w:val="1"/>
      <w:numFmt w:val="bullet"/>
      <w:lvlText w:val="o"/>
      <w:lvlJc w:val="left"/>
      <w:pPr>
        <w:tabs>
          <w:tab w:val="num" w:pos="5760"/>
        </w:tabs>
        <w:ind w:left="5760" w:hanging="360"/>
      </w:pPr>
      <w:rPr>
        <w:rFonts w:ascii="Courier New" w:hAnsi="Courier New"/>
      </w:rPr>
    </w:lvl>
    <w:lvl w:ilvl="8" w:tplc="ADD6640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C526E816">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3EBC0CCE">
      <w:start w:val="1"/>
      <w:numFmt w:val="bullet"/>
      <w:lvlText w:val="o"/>
      <w:lvlJc w:val="left"/>
      <w:pPr>
        <w:tabs>
          <w:tab w:val="num" w:pos="1440"/>
        </w:tabs>
        <w:ind w:left="1440" w:hanging="360"/>
      </w:pPr>
      <w:rPr>
        <w:rFonts w:ascii="Courier New" w:hAnsi="Courier New"/>
      </w:rPr>
    </w:lvl>
    <w:lvl w:ilvl="2" w:tplc="B8960454">
      <w:start w:val="1"/>
      <w:numFmt w:val="bullet"/>
      <w:lvlText w:val=""/>
      <w:lvlJc w:val="left"/>
      <w:pPr>
        <w:tabs>
          <w:tab w:val="num" w:pos="2160"/>
        </w:tabs>
        <w:ind w:left="2160" w:hanging="360"/>
      </w:pPr>
      <w:rPr>
        <w:rFonts w:ascii="Wingdings" w:hAnsi="Wingdings"/>
      </w:rPr>
    </w:lvl>
    <w:lvl w:ilvl="3" w:tplc="48648A4E">
      <w:start w:val="1"/>
      <w:numFmt w:val="bullet"/>
      <w:lvlText w:val=""/>
      <w:lvlJc w:val="left"/>
      <w:pPr>
        <w:tabs>
          <w:tab w:val="num" w:pos="2880"/>
        </w:tabs>
        <w:ind w:left="2880" w:hanging="360"/>
      </w:pPr>
      <w:rPr>
        <w:rFonts w:ascii="Symbol" w:hAnsi="Symbol"/>
      </w:rPr>
    </w:lvl>
    <w:lvl w:ilvl="4" w:tplc="6BD2CC1E">
      <w:start w:val="1"/>
      <w:numFmt w:val="bullet"/>
      <w:lvlText w:val="o"/>
      <w:lvlJc w:val="left"/>
      <w:pPr>
        <w:tabs>
          <w:tab w:val="num" w:pos="3600"/>
        </w:tabs>
        <w:ind w:left="3600" w:hanging="360"/>
      </w:pPr>
      <w:rPr>
        <w:rFonts w:ascii="Courier New" w:hAnsi="Courier New"/>
      </w:rPr>
    </w:lvl>
    <w:lvl w:ilvl="5" w:tplc="35E85E04">
      <w:start w:val="1"/>
      <w:numFmt w:val="bullet"/>
      <w:lvlText w:val=""/>
      <w:lvlJc w:val="left"/>
      <w:pPr>
        <w:tabs>
          <w:tab w:val="num" w:pos="4320"/>
        </w:tabs>
        <w:ind w:left="4320" w:hanging="360"/>
      </w:pPr>
      <w:rPr>
        <w:rFonts w:ascii="Wingdings" w:hAnsi="Wingdings"/>
      </w:rPr>
    </w:lvl>
    <w:lvl w:ilvl="6" w:tplc="4C1A13E2">
      <w:start w:val="1"/>
      <w:numFmt w:val="bullet"/>
      <w:lvlText w:val=""/>
      <w:lvlJc w:val="left"/>
      <w:pPr>
        <w:tabs>
          <w:tab w:val="num" w:pos="5040"/>
        </w:tabs>
        <w:ind w:left="5040" w:hanging="360"/>
      </w:pPr>
      <w:rPr>
        <w:rFonts w:ascii="Symbol" w:hAnsi="Symbol"/>
      </w:rPr>
    </w:lvl>
    <w:lvl w:ilvl="7" w:tplc="44D065B2">
      <w:start w:val="1"/>
      <w:numFmt w:val="bullet"/>
      <w:lvlText w:val="o"/>
      <w:lvlJc w:val="left"/>
      <w:pPr>
        <w:tabs>
          <w:tab w:val="num" w:pos="5760"/>
        </w:tabs>
        <w:ind w:left="5760" w:hanging="360"/>
      </w:pPr>
      <w:rPr>
        <w:rFonts w:ascii="Courier New" w:hAnsi="Courier New"/>
      </w:rPr>
    </w:lvl>
    <w:lvl w:ilvl="8" w:tplc="F278A2D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54FA931E">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779296A0">
      <w:start w:val="1"/>
      <w:numFmt w:val="bullet"/>
      <w:lvlText w:val="o"/>
      <w:lvlJc w:val="left"/>
      <w:pPr>
        <w:tabs>
          <w:tab w:val="num" w:pos="1440"/>
        </w:tabs>
        <w:ind w:left="1440" w:hanging="360"/>
      </w:pPr>
      <w:rPr>
        <w:rFonts w:ascii="Courier New" w:hAnsi="Courier New"/>
      </w:rPr>
    </w:lvl>
    <w:lvl w:ilvl="2" w:tplc="08D65FC2">
      <w:start w:val="1"/>
      <w:numFmt w:val="bullet"/>
      <w:lvlText w:val=""/>
      <w:lvlJc w:val="left"/>
      <w:pPr>
        <w:tabs>
          <w:tab w:val="num" w:pos="2160"/>
        </w:tabs>
        <w:ind w:left="2160" w:hanging="360"/>
      </w:pPr>
      <w:rPr>
        <w:rFonts w:ascii="Wingdings" w:hAnsi="Wingdings"/>
      </w:rPr>
    </w:lvl>
    <w:lvl w:ilvl="3" w:tplc="009CD180">
      <w:start w:val="1"/>
      <w:numFmt w:val="bullet"/>
      <w:lvlText w:val=""/>
      <w:lvlJc w:val="left"/>
      <w:pPr>
        <w:tabs>
          <w:tab w:val="num" w:pos="2880"/>
        </w:tabs>
        <w:ind w:left="2880" w:hanging="360"/>
      </w:pPr>
      <w:rPr>
        <w:rFonts w:ascii="Symbol" w:hAnsi="Symbol"/>
      </w:rPr>
    </w:lvl>
    <w:lvl w:ilvl="4" w:tplc="B06212FE">
      <w:start w:val="1"/>
      <w:numFmt w:val="bullet"/>
      <w:lvlText w:val="o"/>
      <w:lvlJc w:val="left"/>
      <w:pPr>
        <w:tabs>
          <w:tab w:val="num" w:pos="3600"/>
        </w:tabs>
        <w:ind w:left="3600" w:hanging="360"/>
      </w:pPr>
      <w:rPr>
        <w:rFonts w:ascii="Courier New" w:hAnsi="Courier New"/>
      </w:rPr>
    </w:lvl>
    <w:lvl w:ilvl="5" w:tplc="E4B6A460">
      <w:start w:val="1"/>
      <w:numFmt w:val="bullet"/>
      <w:lvlText w:val=""/>
      <w:lvlJc w:val="left"/>
      <w:pPr>
        <w:tabs>
          <w:tab w:val="num" w:pos="4320"/>
        </w:tabs>
        <w:ind w:left="4320" w:hanging="360"/>
      </w:pPr>
      <w:rPr>
        <w:rFonts w:ascii="Wingdings" w:hAnsi="Wingdings"/>
      </w:rPr>
    </w:lvl>
    <w:lvl w:ilvl="6" w:tplc="9C829B4E">
      <w:start w:val="1"/>
      <w:numFmt w:val="bullet"/>
      <w:lvlText w:val=""/>
      <w:lvlJc w:val="left"/>
      <w:pPr>
        <w:tabs>
          <w:tab w:val="num" w:pos="5040"/>
        </w:tabs>
        <w:ind w:left="5040" w:hanging="360"/>
      </w:pPr>
      <w:rPr>
        <w:rFonts w:ascii="Symbol" w:hAnsi="Symbol"/>
      </w:rPr>
    </w:lvl>
    <w:lvl w:ilvl="7" w:tplc="7B34175E">
      <w:start w:val="1"/>
      <w:numFmt w:val="bullet"/>
      <w:lvlText w:val="o"/>
      <w:lvlJc w:val="left"/>
      <w:pPr>
        <w:tabs>
          <w:tab w:val="num" w:pos="5760"/>
        </w:tabs>
        <w:ind w:left="5760" w:hanging="360"/>
      </w:pPr>
      <w:rPr>
        <w:rFonts w:ascii="Courier New" w:hAnsi="Courier New"/>
      </w:rPr>
    </w:lvl>
    <w:lvl w:ilvl="8" w:tplc="EC3AF4F4">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0DE46BE">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7D14EB0E">
      <w:start w:val="1"/>
      <w:numFmt w:val="bullet"/>
      <w:lvlText w:val="o"/>
      <w:lvlJc w:val="left"/>
      <w:pPr>
        <w:tabs>
          <w:tab w:val="num" w:pos="1440"/>
        </w:tabs>
        <w:ind w:left="1440" w:hanging="360"/>
      </w:pPr>
      <w:rPr>
        <w:rFonts w:ascii="Courier New" w:hAnsi="Courier New"/>
      </w:rPr>
    </w:lvl>
    <w:lvl w:ilvl="2" w:tplc="F81296AC">
      <w:start w:val="1"/>
      <w:numFmt w:val="bullet"/>
      <w:lvlText w:val=""/>
      <w:lvlJc w:val="left"/>
      <w:pPr>
        <w:tabs>
          <w:tab w:val="num" w:pos="2160"/>
        </w:tabs>
        <w:ind w:left="2160" w:hanging="360"/>
      </w:pPr>
      <w:rPr>
        <w:rFonts w:ascii="Wingdings" w:hAnsi="Wingdings"/>
      </w:rPr>
    </w:lvl>
    <w:lvl w:ilvl="3" w:tplc="C7545A90">
      <w:start w:val="1"/>
      <w:numFmt w:val="bullet"/>
      <w:lvlText w:val=""/>
      <w:lvlJc w:val="left"/>
      <w:pPr>
        <w:tabs>
          <w:tab w:val="num" w:pos="2880"/>
        </w:tabs>
        <w:ind w:left="2880" w:hanging="360"/>
      </w:pPr>
      <w:rPr>
        <w:rFonts w:ascii="Symbol" w:hAnsi="Symbol"/>
      </w:rPr>
    </w:lvl>
    <w:lvl w:ilvl="4" w:tplc="D50018D6">
      <w:start w:val="1"/>
      <w:numFmt w:val="bullet"/>
      <w:lvlText w:val="o"/>
      <w:lvlJc w:val="left"/>
      <w:pPr>
        <w:tabs>
          <w:tab w:val="num" w:pos="3600"/>
        </w:tabs>
        <w:ind w:left="3600" w:hanging="360"/>
      </w:pPr>
      <w:rPr>
        <w:rFonts w:ascii="Courier New" w:hAnsi="Courier New"/>
      </w:rPr>
    </w:lvl>
    <w:lvl w:ilvl="5" w:tplc="439E8DBC">
      <w:start w:val="1"/>
      <w:numFmt w:val="bullet"/>
      <w:lvlText w:val=""/>
      <w:lvlJc w:val="left"/>
      <w:pPr>
        <w:tabs>
          <w:tab w:val="num" w:pos="4320"/>
        </w:tabs>
        <w:ind w:left="4320" w:hanging="360"/>
      </w:pPr>
      <w:rPr>
        <w:rFonts w:ascii="Wingdings" w:hAnsi="Wingdings"/>
      </w:rPr>
    </w:lvl>
    <w:lvl w:ilvl="6" w:tplc="D37A832E">
      <w:start w:val="1"/>
      <w:numFmt w:val="bullet"/>
      <w:lvlText w:val=""/>
      <w:lvlJc w:val="left"/>
      <w:pPr>
        <w:tabs>
          <w:tab w:val="num" w:pos="5040"/>
        </w:tabs>
        <w:ind w:left="5040" w:hanging="360"/>
      </w:pPr>
      <w:rPr>
        <w:rFonts w:ascii="Symbol" w:hAnsi="Symbol"/>
      </w:rPr>
    </w:lvl>
    <w:lvl w:ilvl="7" w:tplc="031471F4">
      <w:start w:val="1"/>
      <w:numFmt w:val="bullet"/>
      <w:lvlText w:val="o"/>
      <w:lvlJc w:val="left"/>
      <w:pPr>
        <w:tabs>
          <w:tab w:val="num" w:pos="5760"/>
        </w:tabs>
        <w:ind w:left="5760" w:hanging="360"/>
      </w:pPr>
      <w:rPr>
        <w:rFonts w:ascii="Courier New" w:hAnsi="Courier New"/>
      </w:rPr>
    </w:lvl>
    <w:lvl w:ilvl="8" w:tplc="F7562E6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39E8C8BC">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5192C020">
      <w:start w:val="1"/>
      <w:numFmt w:val="bullet"/>
      <w:lvlText w:val="o"/>
      <w:lvlJc w:val="left"/>
      <w:pPr>
        <w:tabs>
          <w:tab w:val="num" w:pos="1440"/>
        </w:tabs>
        <w:ind w:left="1440" w:hanging="360"/>
      </w:pPr>
      <w:rPr>
        <w:rFonts w:ascii="Courier New" w:hAnsi="Courier New"/>
      </w:rPr>
    </w:lvl>
    <w:lvl w:ilvl="2" w:tplc="1D7C8C46">
      <w:start w:val="1"/>
      <w:numFmt w:val="bullet"/>
      <w:lvlText w:val=""/>
      <w:lvlJc w:val="left"/>
      <w:pPr>
        <w:tabs>
          <w:tab w:val="num" w:pos="2160"/>
        </w:tabs>
        <w:ind w:left="2160" w:hanging="360"/>
      </w:pPr>
      <w:rPr>
        <w:rFonts w:ascii="Wingdings" w:hAnsi="Wingdings"/>
      </w:rPr>
    </w:lvl>
    <w:lvl w:ilvl="3" w:tplc="DEF28B7E">
      <w:start w:val="1"/>
      <w:numFmt w:val="bullet"/>
      <w:lvlText w:val=""/>
      <w:lvlJc w:val="left"/>
      <w:pPr>
        <w:tabs>
          <w:tab w:val="num" w:pos="2880"/>
        </w:tabs>
        <w:ind w:left="2880" w:hanging="360"/>
      </w:pPr>
      <w:rPr>
        <w:rFonts w:ascii="Symbol" w:hAnsi="Symbol"/>
      </w:rPr>
    </w:lvl>
    <w:lvl w:ilvl="4" w:tplc="CCC684E0">
      <w:start w:val="1"/>
      <w:numFmt w:val="bullet"/>
      <w:lvlText w:val="o"/>
      <w:lvlJc w:val="left"/>
      <w:pPr>
        <w:tabs>
          <w:tab w:val="num" w:pos="3600"/>
        </w:tabs>
        <w:ind w:left="3600" w:hanging="360"/>
      </w:pPr>
      <w:rPr>
        <w:rFonts w:ascii="Courier New" w:hAnsi="Courier New"/>
      </w:rPr>
    </w:lvl>
    <w:lvl w:ilvl="5" w:tplc="036A77C0">
      <w:start w:val="1"/>
      <w:numFmt w:val="bullet"/>
      <w:lvlText w:val=""/>
      <w:lvlJc w:val="left"/>
      <w:pPr>
        <w:tabs>
          <w:tab w:val="num" w:pos="4320"/>
        </w:tabs>
        <w:ind w:left="4320" w:hanging="360"/>
      </w:pPr>
      <w:rPr>
        <w:rFonts w:ascii="Wingdings" w:hAnsi="Wingdings"/>
      </w:rPr>
    </w:lvl>
    <w:lvl w:ilvl="6" w:tplc="7250DB42">
      <w:start w:val="1"/>
      <w:numFmt w:val="bullet"/>
      <w:lvlText w:val=""/>
      <w:lvlJc w:val="left"/>
      <w:pPr>
        <w:tabs>
          <w:tab w:val="num" w:pos="5040"/>
        </w:tabs>
        <w:ind w:left="5040" w:hanging="360"/>
      </w:pPr>
      <w:rPr>
        <w:rFonts w:ascii="Symbol" w:hAnsi="Symbol"/>
      </w:rPr>
    </w:lvl>
    <w:lvl w:ilvl="7" w:tplc="0964C306">
      <w:start w:val="1"/>
      <w:numFmt w:val="bullet"/>
      <w:lvlText w:val="o"/>
      <w:lvlJc w:val="left"/>
      <w:pPr>
        <w:tabs>
          <w:tab w:val="num" w:pos="5760"/>
        </w:tabs>
        <w:ind w:left="5760" w:hanging="360"/>
      </w:pPr>
      <w:rPr>
        <w:rFonts w:ascii="Courier New" w:hAnsi="Courier New"/>
      </w:rPr>
    </w:lvl>
    <w:lvl w:ilvl="8" w:tplc="50A43C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0D3E870A">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06404146">
      <w:start w:val="1"/>
      <w:numFmt w:val="bullet"/>
      <w:lvlText w:val="o"/>
      <w:lvlJc w:val="left"/>
      <w:pPr>
        <w:tabs>
          <w:tab w:val="num" w:pos="1440"/>
        </w:tabs>
        <w:ind w:left="1440" w:hanging="360"/>
      </w:pPr>
      <w:rPr>
        <w:rFonts w:ascii="Courier New" w:hAnsi="Courier New"/>
      </w:rPr>
    </w:lvl>
    <w:lvl w:ilvl="2" w:tplc="778C983A">
      <w:start w:val="1"/>
      <w:numFmt w:val="bullet"/>
      <w:lvlText w:val=""/>
      <w:lvlJc w:val="left"/>
      <w:pPr>
        <w:tabs>
          <w:tab w:val="num" w:pos="2160"/>
        </w:tabs>
        <w:ind w:left="2160" w:hanging="360"/>
      </w:pPr>
      <w:rPr>
        <w:rFonts w:ascii="Wingdings" w:hAnsi="Wingdings"/>
      </w:rPr>
    </w:lvl>
    <w:lvl w:ilvl="3" w:tplc="7C18207A">
      <w:start w:val="1"/>
      <w:numFmt w:val="bullet"/>
      <w:lvlText w:val=""/>
      <w:lvlJc w:val="left"/>
      <w:pPr>
        <w:tabs>
          <w:tab w:val="num" w:pos="2880"/>
        </w:tabs>
        <w:ind w:left="2880" w:hanging="360"/>
      </w:pPr>
      <w:rPr>
        <w:rFonts w:ascii="Symbol" w:hAnsi="Symbol"/>
      </w:rPr>
    </w:lvl>
    <w:lvl w:ilvl="4" w:tplc="6F8EF252">
      <w:start w:val="1"/>
      <w:numFmt w:val="bullet"/>
      <w:lvlText w:val="o"/>
      <w:lvlJc w:val="left"/>
      <w:pPr>
        <w:tabs>
          <w:tab w:val="num" w:pos="3600"/>
        </w:tabs>
        <w:ind w:left="3600" w:hanging="360"/>
      </w:pPr>
      <w:rPr>
        <w:rFonts w:ascii="Courier New" w:hAnsi="Courier New"/>
      </w:rPr>
    </w:lvl>
    <w:lvl w:ilvl="5" w:tplc="C1B61426">
      <w:start w:val="1"/>
      <w:numFmt w:val="bullet"/>
      <w:lvlText w:val=""/>
      <w:lvlJc w:val="left"/>
      <w:pPr>
        <w:tabs>
          <w:tab w:val="num" w:pos="4320"/>
        </w:tabs>
        <w:ind w:left="4320" w:hanging="360"/>
      </w:pPr>
      <w:rPr>
        <w:rFonts w:ascii="Wingdings" w:hAnsi="Wingdings"/>
      </w:rPr>
    </w:lvl>
    <w:lvl w:ilvl="6" w:tplc="4D3C45F8">
      <w:start w:val="1"/>
      <w:numFmt w:val="bullet"/>
      <w:lvlText w:val=""/>
      <w:lvlJc w:val="left"/>
      <w:pPr>
        <w:tabs>
          <w:tab w:val="num" w:pos="5040"/>
        </w:tabs>
        <w:ind w:left="5040" w:hanging="360"/>
      </w:pPr>
      <w:rPr>
        <w:rFonts w:ascii="Symbol" w:hAnsi="Symbol"/>
      </w:rPr>
    </w:lvl>
    <w:lvl w:ilvl="7" w:tplc="9D868564">
      <w:start w:val="1"/>
      <w:numFmt w:val="bullet"/>
      <w:lvlText w:val="o"/>
      <w:lvlJc w:val="left"/>
      <w:pPr>
        <w:tabs>
          <w:tab w:val="num" w:pos="5760"/>
        </w:tabs>
        <w:ind w:left="5760" w:hanging="360"/>
      </w:pPr>
      <w:rPr>
        <w:rFonts w:ascii="Courier New" w:hAnsi="Courier New"/>
      </w:rPr>
    </w:lvl>
    <w:lvl w:ilvl="8" w:tplc="AF7EFB86">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155A8E3E">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75FA9B00">
      <w:start w:val="1"/>
      <w:numFmt w:val="bullet"/>
      <w:lvlText w:val="o"/>
      <w:lvlJc w:val="left"/>
      <w:pPr>
        <w:tabs>
          <w:tab w:val="num" w:pos="1440"/>
        </w:tabs>
        <w:ind w:left="1440" w:hanging="360"/>
      </w:pPr>
      <w:rPr>
        <w:rFonts w:ascii="Courier New" w:hAnsi="Courier New"/>
      </w:rPr>
    </w:lvl>
    <w:lvl w:ilvl="2" w:tplc="B5E80B6C">
      <w:start w:val="1"/>
      <w:numFmt w:val="bullet"/>
      <w:lvlText w:val=""/>
      <w:lvlJc w:val="left"/>
      <w:pPr>
        <w:tabs>
          <w:tab w:val="num" w:pos="2160"/>
        </w:tabs>
        <w:ind w:left="2160" w:hanging="360"/>
      </w:pPr>
      <w:rPr>
        <w:rFonts w:ascii="Wingdings" w:hAnsi="Wingdings"/>
      </w:rPr>
    </w:lvl>
    <w:lvl w:ilvl="3" w:tplc="8C30B816">
      <w:start w:val="1"/>
      <w:numFmt w:val="bullet"/>
      <w:lvlText w:val=""/>
      <w:lvlJc w:val="left"/>
      <w:pPr>
        <w:tabs>
          <w:tab w:val="num" w:pos="2880"/>
        </w:tabs>
        <w:ind w:left="2880" w:hanging="360"/>
      </w:pPr>
      <w:rPr>
        <w:rFonts w:ascii="Symbol" w:hAnsi="Symbol"/>
      </w:rPr>
    </w:lvl>
    <w:lvl w:ilvl="4" w:tplc="C87A7B50">
      <w:start w:val="1"/>
      <w:numFmt w:val="bullet"/>
      <w:lvlText w:val="o"/>
      <w:lvlJc w:val="left"/>
      <w:pPr>
        <w:tabs>
          <w:tab w:val="num" w:pos="3600"/>
        </w:tabs>
        <w:ind w:left="3600" w:hanging="360"/>
      </w:pPr>
      <w:rPr>
        <w:rFonts w:ascii="Courier New" w:hAnsi="Courier New"/>
      </w:rPr>
    </w:lvl>
    <w:lvl w:ilvl="5" w:tplc="115EC6CA">
      <w:start w:val="1"/>
      <w:numFmt w:val="bullet"/>
      <w:lvlText w:val=""/>
      <w:lvlJc w:val="left"/>
      <w:pPr>
        <w:tabs>
          <w:tab w:val="num" w:pos="4320"/>
        </w:tabs>
        <w:ind w:left="4320" w:hanging="360"/>
      </w:pPr>
      <w:rPr>
        <w:rFonts w:ascii="Wingdings" w:hAnsi="Wingdings"/>
      </w:rPr>
    </w:lvl>
    <w:lvl w:ilvl="6" w:tplc="E86E50A4">
      <w:start w:val="1"/>
      <w:numFmt w:val="bullet"/>
      <w:lvlText w:val=""/>
      <w:lvlJc w:val="left"/>
      <w:pPr>
        <w:tabs>
          <w:tab w:val="num" w:pos="5040"/>
        </w:tabs>
        <w:ind w:left="5040" w:hanging="360"/>
      </w:pPr>
      <w:rPr>
        <w:rFonts w:ascii="Symbol" w:hAnsi="Symbol"/>
      </w:rPr>
    </w:lvl>
    <w:lvl w:ilvl="7" w:tplc="23E21EC0">
      <w:start w:val="1"/>
      <w:numFmt w:val="bullet"/>
      <w:lvlText w:val="o"/>
      <w:lvlJc w:val="left"/>
      <w:pPr>
        <w:tabs>
          <w:tab w:val="num" w:pos="5760"/>
        </w:tabs>
        <w:ind w:left="5760" w:hanging="360"/>
      </w:pPr>
      <w:rPr>
        <w:rFonts w:ascii="Courier New" w:hAnsi="Courier New"/>
      </w:rPr>
    </w:lvl>
    <w:lvl w:ilvl="8" w:tplc="19D8DE10">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D9F8AF04">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B4A25986">
      <w:start w:val="1"/>
      <w:numFmt w:val="bullet"/>
      <w:lvlText w:val="o"/>
      <w:lvlJc w:val="left"/>
      <w:pPr>
        <w:tabs>
          <w:tab w:val="num" w:pos="1440"/>
        </w:tabs>
        <w:ind w:left="1440" w:hanging="360"/>
      </w:pPr>
      <w:rPr>
        <w:rFonts w:ascii="Courier New" w:hAnsi="Courier New"/>
      </w:rPr>
    </w:lvl>
    <w:lvl w:ilvl="2" w:tplc="06DEC624">
      <w:start w:val="1"/>
      <w:numFmt w:val="bullet"/>
      <w:lvlText w:val=""/>
      <w:lvlJc w:val="left"/>
      <w:pPr>
        <w:tabs>
          <w:tab w:val="num" w:pos="2160"/>
        </w:tabs>
        <w:ind w:left="2160" w:hanging="360"/>
      </w:pPr>
      <w:rPr>
        <w:rFonts w:ascii="Wingdings" w:hAnsi="Wingdings"/>
      </w:rPr>
    </w:lvl>
    <w:lvl w:ilvl="3" w:tplc="D18EB0E6">
      <w:start w:val="1"/>
      <w:numFmt w:val="bullet"/>
      <w:lvlText w:val=""/>
      <w:lvlJc w:val="left"/>
      <w:pPr>
        <w:tabs>
          <w:tab w:val="num" w:pos="2880"/>
        </w:tabs>
        <w:ind w:left="2880" w:hanging="360"/>
      </w:pPr>
      <w:rPr>
        <w:rFonts w:ascii="Symbol" w:hAnsi="Symbol"/>
      </w:rPr>
    </w:lvl>
    <w:lvl w:ilvl="4" w:tplc="1D362AFE">
      <w:start w:val="1"/>
      <w:numFmt w:val="bullet"/>
      <w:lvlText w:val="o"/>
      <w:lvlJc w:val="left"/>
      <w:pPr>
        <w:tabs>
          <w:tab w:val="num" w:pos="3600"/>
        </w:tabs>
        <w:ind w:left="3600" w:hanging="360"/>
      </w:pPr>
      <w:rPr>
        <w:rFonts w:ascii="Courier New" w:hAnsi="Courier New"/>
      </w:rPr>
    </w:lvl>
    <w:lvl w:ilvl="5" w:tplc="A66879D6">
      <w:start w:val="1"/>
      <w:numFmt w:val="bullet"/>
      <w:lvlText w:val=""/>
      <w:lvlJc w:val="left"/>
      <w:pPr>
        <w:tabs>
          <w:tab w:val="num" w:pos="4320"/>
        </w:tabs>
        <w:ind w:left="4320" w:hanging="360"/>
      </w:pPr>
      <w:rPr>
        <w:rFonts w:ascii="Wingdings" w:hAnsi="Wingdings"/>
      </w:rPr>
    </w:lvl>
    <w:lvl w:ilvl="6" w:tplc="618A46A8">
      <w:start w:val="1"/>
      <w:numFmt w:val="bullet"/>
      <w:lvlText w:val=""/>
      <w:lvlJc w:val="left"/>
      <w:pPr>
        <w:tabs>
          <w:tab w:val="num" w:pos="5040"/>
        </w:tabs>
        <w:ind w:left="5040" w:hanging="360"/>
      </w:pPr>
      <w:rPr>
        <w:rFonts w:ascii="Symbol" w:hAnsi="Symbol"/>
      </w:rPr>
    </w:lvl>
    <w:lvl w:ilvl="7" w:tplc="32A2F5BA">
      <w:start w:val="1"/>
      <w:numFmt w:val="bullet"/>
      <w:lvlText w:val="o"/>
      <w:lvlJc w:val="left"/>
      <w:pPr>
        <w:tabs>
          <w:tab w:val="num" w:pos="5760"/>
        </w:tabs>
        <w:ind w:left="5760" w:hanging="360"/>
      </w:pPr>
      <w:rPr>
        <w:rFonts w:ascii="Courier New" w:hAnsi="Courier New"/>
      </w:rPr>
    </w:lvl>
    <w:lvl w:ilvl="8" w:tplc="96B8B214">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B7CCB590">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F842B9EC">
      <w:start w:val="1"/>
      <w:numFmt w:val="bullet"/>
      <w:lvlText w:val="o"/>
      <w:lvlJc w:val="left"/>
      <w:pPr>
        <w:tabs>
          <w:tab w:val="num" w:pos="1440"/>
        </w:tabs>
        <w:ind w:left="1440" w:hanging="360"/>
      </w:pPr>
      <w:rPr>
        <w:rFonts w:ascii="Courier New" w:hAnsi="Courier New"/>
      </w:rPr>
    </w:lvl>
    <w:lvl w:ilvl="2" w:tplc="44BEAD7A">
      <w:start w:val="1"/>
      <w:numFmt w:val="bullet"/>
      <w:lvlText w:val=""/>
      <w:lvlJc w:val="left"/>
      <w:pPr>
        <w:tabs>
          <w:tab w:val="num" w:pos="2160"/>
        </w:tabs>
        <w:ind w:left="2160" w:hanging="360"/>
      </w:pPr>
      <w:rPr>
        <w:rFonts w:ascii="Wingdings" w:hAnsi="Wingdings"/>
      </w:rPr>
    </w:lvl>
    <w:lvl w:ilvl="3" w:tplc="9CD03DF2">
      <w:start w:val="1"/>
      <w:numFmt w:val="bullet"/>
      <w:lvlText w:val=""/>
      <w:lvlJc w:val="left"/>
      <w:pPr>
        <w:tabs>
          <w:tab w:val="num" w:pos="2880"/>
        </w:tabs>
        <w:ind w:left="2880" w:hanging="360"/>
      </w:pPr>
      <w:rPr>
        <w:rFonts w:ascii="Symbol" w:hAnsi="Symbol"/>
      </w:rPr>
    </w:lvl>
    <w:lvl w:ilvl="4" w:tplc="01DCADCA">
      <w:start w:val="1"/>
      <w:numFmt w:val="bullet"/>
      <w:lvlText w:val="o"/>
      <w:lvlJc w:val="left"/>
      <w:pPr>
        <w:tabs>
          <w:tab w:val="num" w:pos="3600"/>
        </w:tabs>
        <w:ind w:left="3600" w:hanging="360"/>
      </w:pPr>
      <w:rPr>
        <w:rFonts w:ascii="Courier New" w:hAnsi="Courier New"/>
      </w:rPr>
    </w:lvl>
    <w:lvl w:ilvl="5" w:tplc="A1027996">
      <w:start w:val="1"/>
      <w:numFmt w:val="bullet"/>
      <w:lvlText w:val=""/>
      <w:lvlJc w:val="left"/>
      <w:pPr>
        <w:tabs>
          <w:tab w:val="num" w:pos="4320"/>
        </w:tabs>
        <w:ind w:left="4320" w:hanging="360"/>
      </w:pPr>
      <w:rPr>
        <w:rFonts w:ascii="Wingdings" w:hAnsi="Wingdings"/>
      </w:rPr>
    </w:lvl>
    <w:lvl w:ilvl="6" w:tplc="08E6CE92">
      <w:start w:val="1"/>
      <w:numFmt w:val="bullet"/>
      <w:lvlText w:val=""/>
      <w:lvlJc w:val="left"/>
      <w:pPr>
        <w:tabs>
          <w:tab w:val="num" w:pos="5040"/>
        </w:tabs>
        <w:ind w:left="5040" w:hanging="360"/>
      </w:pPr>
      <w:rPr>
        <w:rFonts w:ascii="Symbol" w:hAnsi="Symbol"/>
      </w:rPr>
    </w:lvl>
    <w:lvl w:ilvl="7" w:tplc="2CE4ADB2">
      <w:start w:val="1"/>
      <w:numFmt w:val="bullet"/>
      <w:lvlText w:val="o"/>
      <w:lvlJc w:val="left"/>
      <w:pPr>
        <w:tabs>
          <w:tab w:val="num" w:pos="5760"/>
        </w:tabs>
        <w:ind w:left="5760" w:hanging="360"/>
      </w:pPr>
      <w:rPr>
        <w:rFonts w:ascii="Courier New" w:hAnsi="Courier New"/>
      </w:rPr>
    </w:lvl>
    <w:lvl w:ilvl="8" w:tplc="0C407334">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403E1F84">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50E02964">
      <w:start w:val="1"/>
      <w:numFmt w:val="bullet"/>
      <w:lvlText w:val="o"/>
      <w:lvlJc w:val="left"/>
      <w:pPr>
        <w:tabs>
          <w:tab w:val="num" w:pos="1440"/>
        </w:tabs>
        <w:ind w:left="1440" w:hanging="360"/>
      </w:pPr>
      <w:rPr>
        <w:rFonts w:ascii="Courier New" w:hAnsi="Courier New"/>
      </w:rPr>
    </w:lvl>
    <w:lvl w:ilvl="2" w:tplc="647ED102">
      <w:start w:val="1"/>
      <w:numFmt w:val="bullet"/>
      <w:lvlText w:val=""/>
      <w:lvlJc w:val="left"/>
      <w:pPr>
        <w:tabs>
          <w:tab w:val="num" w:pos="2160"/>
        </w:tabs>
        <w:ind w:left="2160" w:hanging="360"/>
      </w:pPr>
      <w:rPr>
        <w:rFonts w:ascii="Wingdings" w:hAnsi="Wingdings"/>
      </w:rPr>
    </w:lvl>
    <w:lvl w:ilvl="3" w:tplc="CF54826C">
      <w:start w:val="1"/>
      <w:numFmt w:val="bullet"/>
      <w:lvlText w:val=""/>
      <w:lvlJc w:val="left"/>
      <w:pPr>
        <w:tabs>
          <w:tab w:val="num" w:pos="2880"/>
        </w:tabs>
        <w:ind w:left="2880" w:hanging="360"/>
      </w:pPr>
      <w:rPr>
        <w:rFonts w:ascii="Symbol" w:hAnsi="Symbol"/>
      </w:rPr>
    </w:lvl>
    <w:lvl w:ilvl="4" w:tplc="EA66FAB8">
      <w:start w:val="1"/>
      <w:numFmt w:val="bullet"/>
      <w:lvlText w:val="o"/>
      <w:lvlJc w:val="left"/>
      <w:pPr>
        <w:tabs>
          <w:tab w:val="num" w:pos="3600"/>
        </w:tabs>
        <w:ind w:left="3600" w:hanging="360"/>
      </w:pPr>
      <w:rPr>
        <w:rFonts w:ascii="Courier New" w:hAnsi="Courier New"/>
      </w:rPr>
    </w:lvl>
    <w:lvl w:ilvl="5" w:tplc="F268484A">
      <w:start w:val="1"/>
      <w:numFmt w:val="bullet"/>
      <w:lvlText w:val=""/>
      <w:lvlJc w:val="left"/>
      <w:pPr>
        <w:tabs>
          <w:tab w:val="num" w:pos="4320"/>
        </w:tabs>
        <w:ind w:left="4320" w:hanging="360"/>
      </w:pPr>
      <w:rPr>
        <w:rFonts w:ascii="Wingdings" w:hAnsi="Wingdings"/>
      </w:rPr>
    </w:lvl>
    <w:lvl w:ilvl="6" w:tplc="C5B09216">
      <w:start w:val="1"/>
      <w:numFmt w:val="bullet"/>
      <w:lvlText w:val=""/>
      <w:lvlJc w:val="left"/>
      <w:pPr>
        <w:tabs>
          <w:tab w:val="num" w:pos="5040"/>
        </w:tabs>
        <w:ind w:left="5040" w:hanging="360"/>
      </w:pPr>
      <w:rPr>
        <w:rFonts w:ascii="Symbol" w:hAnsi="Symbol"/>
      </w:rPr>
    </w:lvl>
    <w:lvl w:ilvl="7" w:tplc="D2E8A8A6">
      <w:start w:val="1"/>
      <w:numFmt w:val="bullet"/>
      <w:lvlText w:val="o"/>
      <w:lvlJc w:val="left"/>
      <w:pPr>
        <w:tabs>
          <w:tab w:val="num" w:pos="5760"/>
        </w:tabs>
        <w:ind w:left="5760" w:hanging="360"/>
      </w:pPr>
      <w:rPr>
        <w:rFonts w:ascii="Courier New" w:hAnsi="Courier New"/>
      </w:rPr>
    </w:lvl>
    <w:lvl w:ilvl="8" w:tplc="6630D18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D77EA722">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6A9A2E5A">
      <w:start w:val="1"/>
      <w:numFmt w:val="bullet"/>
      <w:lvlText w:val="o"/>
      <w:lvlJc w:val="left"/>
      <w:pPr>
        <w:tabs>
          <w:tab w:val="num" w:pos="1440"/>
        </w:tabs>
        <w:ind w:left="1440" w:hanging="360"/>
      </w:pPr>
      <w:rPr>
        <w:rFonts w:ascii="Courier New" w:hAnsi="Courier New"/>
      </w:rPr>
    </w:lvl>
    <w:lvl w:ilvl="2" w:tplc="BA3402CE">
      <w:start w:val="1"/>
      <w:numFmt w:val="bullet"/>
      <w:lvlText w:val=""/>
      <w:lvlJc w:val="left"/>
      <w:pPr>
        <w:tabs>
          <w:tab w:val="num" w:pos="2160"/>
        </w:tabs>
        <w:ind w:left="2160" w:hanging="360"/>
      </w:pPr>
      <w:rPr>
        <w:rFonts w:ascii="Wingdings" w:hAnsi="Wingdings"/>
      </w:rPr>
    </w:lvl>
    <w:lvl w:ilvl="3" w:tplc="E04C654A">
      <w:start w:val="1"/>
      <w:numFmt w:val="bullet"/>
      <w:lvlText w:val=""/>
      <w:lvlJc w:val="left"/>
      <w:pPr>
        <w:tabs>
          <w:tab w:val="num" w:pos="2880"/>
        </w:tabs>
        <w:ind w:left="2880" w:hanging="360"/>
      </w:pPr>
      <w:rPr>
        <w:rFonts w:ascii="Symbol" w:hAnsi="Symbol"/>
      </w:rPr>
    </w:lvl>
    <w:lvl w:ilvl="4" w:tplc="39EA340E">
      <w:start w:val="1"/>
      <w:numFmt w:val="bullet"/>
      <w:lvlText w:val="o"/>
      <w:lvlJc w:val="left"/>
      <w:pPr>
        <w:tabs>
          <w:tab w:val="num" w:pos="3600"/>
        </w:tabs>
        <w:ind w:left="3600" w:hanging="360"/>
      </w:pPr>
      <w:rPr>
        <w:rFonts w:ascii="Courier New" w:hAnsi="Courier New"/>
      </w:rPr>
    </w:lvl>
    <w:lvl w:ilvl="5" w:tplc="591AAC92">
      <w:start w:val="1"/>
      <w:numFmt w:val="bullet"/>
      <w:lvlText w:val=""/>
      <w:lvlJc w:val="left"/>
      <w:pPr>
        <w:tabs>
          <w:tab w:val="num" w:pos="4320"/>
        </w:tabs>
        <w:ind w:left="4320" w:hanging="360"/>
      </w:pPr>
      <w:rPr>
        <w:rFonts w:ascii="Wingdings" w:hAnsi="Wingdings"/>
      </w:rPr>
    </w:lvl>
    <w:lvl w:ilvl="6" w:tplc="E068AC94">
      <w:start w:val="1"/>
      <w:numFmt w:val="bullet"/>
      <w:lvlText w:val=""/>
      <w:lvlJc w:val="left"/>
      <w:pPr>
        <w:tabs>
          <w:tab w:val="num" w:pos="5040"/>
        </w:tabs>
        <w:ind w:left="5040" w:hanging="360"/>
      </w:pPr>
      <w:rPr>
        <w:rFonts w:ascii="Symbol" w:hAnsi="Symbol"/>
      </w:rPr>
    </w:lvl>
    <w:lvl w:ilvl="7" w:tplc="49489BF0">
      <w:start w:val="1"/>
      <w:numFmt w:val="bullet"/>
      <w:lvlText w:val="o"/>
      <w:lvlJc w:val="left"/>
      <w:pPr>
        <w:tabs>
          <w:tab w:val="num" w:pos="5760"/>
        </w:tabs>
        <w:ind w:left="5760" w:hanging="360"/>
      </w:pPr>
      <w:rPr>
        <w:rFonts w:ascii="Courier New" w:hAnsi="Courier New"/>
      </w:rPr>
    </w:lvl>
    <w:lvl w:ilvl="8" w:tplc="B5A867D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A80EC014">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5F18B358">
      <w:start w:val="1"/>
      <w:numFmt w:val="bullet"/>
      <w:lvlText w:val="o"/>
      <w:lvlJc w:val="left"/>
      <w:pPr>
        <w:tabs>
          <w:tab w:val="num" w:pos="1440"/>
        </w:tabs>
        <w:ind w:left="1440" w:hanging="360"/>
      </w:pPr>
      <w:rPr>
        <w:rFonts w:ascii="Courier New" w:hAnsi="Courier New"/>
      </w:rPr>
    </w:lvl>
    <w:lvl w:ilvl="2" w:tplc="D86A0B3E">
      <w:start w:val="1"/>
      <w:numFmt w:val="bullet"/>
      <w:lvlText w:val=""/>
      <w:lvlJc w:val="left"/>
      <w:pPr>
        <w:tabs>
          <w:tab w:val="num" w:pos="2160"/>
        </w:tabs>
        <w:ind w:left="2160" w:hanging="360"/>
      </w:pPr>
      <w:rPr>
        <w:rFonts w:ascii="Wingdings" w:hAnsi="Wingdings"/>
      </w:rPr>
    </w:lvl>
    <w:lvl w:ilvl="3" w:tplc="96E8BCBA">
      <w:start w:val="1"/>
      <w:numFmt w:val="bullet"/>
      <w:lvlText w:val=""/>
      <w:lvlJc w:val="left"/>
      <w:pPr>
        <w:tabs>
          <w:tab w:val="num" w:pos="2880"/>
        </w:tabs>
        <w:ind w:left="2880" w:hanging="360"/>
      </w:pPr>
      <w:rPr>
        <w:rFonts w:ascii="Symbol" w:hAnsi="Symbol"/>
      </w:rPr>
    </w:lvl>
    <w:lvl w:ilvl="4" w:tplc="A39880DE">
      <w:start w:val="1"/>
      <w:numFmt w:val="bullet"/>
      <w:lvlText w:val="o"/>
      <w:lvlJc w:val="left"/>
      <w:pPr>
        <w:tabs>
          <w:tab w:val="num" w:pos="3600"/>
        </w:tabs>
        <w:ind w:left="3600" w:hanging="360"/>
      </w:pPr>
      <w:rPr>
        <w:rFonts w:ascii="Courier New" w:hAnsi="Courier New"/>
      </w:rPr>
    </w:lvl>
    <w:lvl w:ilvl="5" w:tplc="430C7132">
      <w:start w:val="1"/>
      <w:numFmt w:val="bullet"/>
      <w:lvlText w:val=""/>
      <w:lvlJc w:val="left"/>
      <w:pPr>
        <w:tabs>
          <w:tab w:val="num" w:pos="4320"/>
        </w:tabs>
        <w:ind w:left="4320" w:hanging="360"/>
      </w:pPr>
      <w:rPr>
        <w:rFonts w:ascii="Wingdings" w:hAnsi="Wingdings"/>
      </w:rPr>
    </w:lvl>
    <w:lvl w:ilvl="6" w:tplc="E52EC706">
      <w:start w:val="1"/>
      <w:numFmt w:val="bullet"/>
      <w:lvlText w:val=""/>
      <w:lvlJc w:val="left"/>
      <w:pPr>
        <w:tabs>
          <w:tab w:val="num" w:pos="5040"/>
        </w:tabs>
        <w:ind w:left="5040" w:hanging="360"/>
      </w:pPr>
      <w:rPr>
        <w:rFonts w:ascii="Symbol" w:hAnsi="Symbol"/>
      </w:rPr>
    </w:lvl>
    <w:lvl w:ilvl="7" w:tplc="AF70007E">
      <w:start w:val="1"/>
      <w:numFmt w:val="bullet"/>
      <w:lvlText w:val="o"/>
      <w:lvlJc w:val="left"/>
      <w:pPr>
        <w:tabs>
          <w:tab w:val="num" w:pos="5760"/>
        </w:tabs>
        <w:ind w:left="5760" w:hanging="360"/>
      </w:pPr>
      <w:rPr>
        <w:rFonts w:ascii="Courier New" w:hAnsi="Courier New"/>
      </w:rPr>
    </w:lvl>
    <w:lvl w:ilvl="8" w:tplc="57885532">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A7584C86">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41D05DD6">
      <w:start w:val="1"/>
      <w:numFmt w:val="bullet"/>
      <w:lvlText w:val="o"/>
      <w:lvlJc w:val="left"/>
      <w:pPr>
        <w:tabs>
          <w:tab w:val="num" w:pos="1440"/>
        </w:tabs>
        <w:ind w:left="1440" w:hanging="360"/>
      </w:pPr>
      <w:rPr>
        <w:rFonts w:ascii="Courier New" w:hAnsi="Courier New"/>
      </w:rPr>
    </w:lvl>
    <w:lvl w:ilvl="2" w:tplc="7488E556">
      <w:start w:val="1"/>
      <w:numFmt w:val="bullet"/>
      <w:lvlText w:val=""/>
      <w:lvlJc w:val="left"/>
      <w:pPr>
        <w:tabs>
          <w:tab w:val="num" w:pos="2160"/>
        </w:tabs>
        <w:ind w:left="2160" w:hanging="360"/>
      </w:pPr>
      <w:rPr>
        <w:rFonts w:ascii="Wingdings" w:hAnsi="Wingdings"/>
      </w:rPr>
    </w:lvl>
    <w:lvl w:ilvl="3" w:tplc="D8001D20">
      <w:start w:val="1"/>
      <w:numFmt w:val="bullet"/>
      <w:lvlText w:val=""/>
      <w:lvlJc w:val="left"/>
      <w:pPr>
        <w:tabs>
          <w:tab w:val="num" w:pos="2880"/>
        </w:tabs>
        <w:ind w:left="2880" w:hanging="360"/>
      </w:pPr>
      <w:rPr>
        <w:rFonts w:ascii="Symbol" w:hAnsi="Symbol"/>
      </w:rPr>
    </w:lvl>
    <w:lvl w:ilvl="4" w:tplc="D6F63390">
      <w:start w:val="1"/>
      <w:numFmt w:val="bullet"/>
      <w:lvlText w:val="o"/>
      <w:lvlJc w:val="left"/>
      <w:pPr>
        <w:tabs>
          <w:tab w:val="num" w:pos="3600"/>
        </w:tabs>
        <w:ind w:left="3600" w:hanging="360"/>
      </w:pPr>
      <w:rPr>
        <w:rFonts w:ascii="Courier New" w:hAnsi="Courier New"/>
      </w:rPr>
    </w:lvl>
    <w:lvl w:ilvl="5" w:tplc="A92A198C">
      <w:start w:val="1"/>
      <w:numFmt w:val="bullet"/>
      <w:lvlText w:val=""/>
      <w:lvlJc w:val="left"/>
      <w:pPr>
        <w:tabs>
          <w:tab w:val="num" w:pos="4320"/>
        </w:tabs>
        <w:ind w:left="4320" w:hanging="360"/>
      </w:pPr>
      <w:rPr>
        <w:rFonts w:ascii="Wingdings" w:hAnsi="Wingdings"/>
      </w:rPr>
    </w:lvl>
    <w:lvl w:ilvl="6" w:tplc="729A01B4">
      <w:start w:val="1"/>
      <w:numFmt w:val="bullet"/>
      <w:lvlText w:val=""/>
      <w:lvlJc w:val="left"/>
      <w:pPr>
        <w:tabs>
          <w:tab w:val="num" w:pos="5040"/>
        </w:tabs>
        <w:ind w:left="5040" w:hanging="360"/>
      </w:pPr>
      <w:rPr>
        <w:rFonts w:ascii="Symbol" w:hAnsi="Symbol"/>
      </w:rPr>
    </w:lvl>
    <w:lvl w:ilvl="7" w:tplc="C838C8C0">
      <w:start w:val="1"/>
      <w:numFmt w:val="bullet"/>
      <w:lvlText w:val="o"/>
      <w:lvlJc w:val="left"/>
      <w:pPr>
        <w:tabs>
          <w:tab w:val="num" w:pos="5760"/>
        </w:tabs>
        <w:ind w:left="5760" w:hanging="360"/>
      </w:pPr>
      <w:rPr>
        <w:rFonts w:ascii="Courier New" w:hAnsi="Courier New"/>
      </w:rPr>
    </w:lvl>
    <w:lvl w:ilvl="8" w:tplc="0BFC13D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61160D74">
      <w:start w:val="1"/>
      <w:numFmt w:val="bullet"/>
      <w:lvlText w:val="-"/>
      <w:lvlJc w:val="left"/>
      <w:pPr>
        <w:tabs>
          <w:tab w:val="num" w:pos="714"/>
        </w:tabs>
        <w:ind w:left="714" w:hanging="354"/>
      </w:pPr>
      <w:rPr>
        <w:rFonts w:ascii="Times New Roman" w:eastAsia="Times New Roman" w:hAnsi="Times New Roman" w:cs="Times New Roman"/>
        <w:b w:val="0"/>
        <w:bCs w:val="0"/>
        <w:i w:val="0"/>
        <w:iCs w:val="0"/>
        <w:sz w:val="24"/>
      </w:rPr>
    </w:lvl>
    <w:lvl w:ilvl="1" w:tplc="922ABEB4">
      <w:start w:val="1"/>
      <w:numFmt w:val="bullet"/>
      <w:lvlText w:val="o"/>
      <w:lvlJc w:val="left"/>
      <w:pPr>
        <w:tabs>
          <w:tab w:val="num" w:pos="1440"/>
        </w:tabs>
        <w:ind w:left="1440" w:hanging="360"/>
      </w:pPr>
      <w:rPr>
        <w:rFonts w:ascii="Courier New" w:hAnsi="Courier New"/>
      </w:rPr>
    </w:lvl>
    <w:lvl w:ilvl="2" w:tplc="9A1EFBFE">
      <w:start w:val="1"/>
      <w:numFmt w:val="bullet"/>
      <w:lvlText w:val=""/>
      <w:lvlJc w:val="left"/>
      <w:pPr>
        <w:tabs>
          <w:tab w:val="num" w:pos="2160"/>
        </w:tabs>
        <w:ind w:left="2160" w:hanging="360"/>
      </w:pPr>
      <w:rPr>
        <w:rFonts w:ascii="Wingdings" w:hAnsi="Wingdings"/>
      </w:rPr>
    </w:lvl>
    <w:lvl w:ilvl="3" w:tplc="E8EA0E82">
      <w:start w:val="1"/>
      <w:numFmt w:val="bullet"/>
      <w:lvlText w:val=""/>
      <w:lvlJc w:val="left"/>
      <w:pPr>
        <w:tabs>
          <w:tab w:val="num" w:pos="2880"/>
        </w:tabs>
        <w:ind w:left="2880" w:hanging="360"/>
      </w:pPr>
      <w:rPr>
        <w:rFonts w:ascii="Symbol" w:hAnsi="Symbol"/>
      </w:rPr>
    </w:lvl>
    <w:lvl w:ilvl="4" w:tplc="E4426D2A">
      <w:start w:val="1"/>
      <w:numFmt w:val="bullet"/>
      <w:lvlText w:val="o"/>
      <w:lvlJc w:val="left"/>
      <w:pPr>
        <w:tabs>
          <w:tab w:val="num" w:pos="3600"/>
        </w:tabs>
        <w:ind w:left="3600" w:hanging="360"/>
      </w:pPr>
      <w:rPr>
        <w:rFonts w:ascii="Courier New" w:hAnsi="Courier New"/>
      </w:rPr>
    </w:lvl>
    <w:lvl w:ilvl="5" w:tplc="853E2392">
      <w:start w:val="1"/>
      <w:numFmt w:val="bullet"/>
      <w:lvlText w:val=""/>
      <w:lvlJc w:val="left"/>
      <w:pPr>
        <w:tabs>
          <w:tab w:val="num" w:pos="4320"/>
        </w:tabs>
        <w:ind w:left="4320" w:hanging="360"/>
      </w:pPr>
      <w:rPr>
        <w:rFonts w:ascii="Wingdings" w:hAnsi="Wingdings"/>
      </w:rPr>
    </w:lvl>
    <w:lvl w:ilvl="6" w:tplc="154C47EC">
      <w:start w:val="1"/>
      <w:numFmt w:val="bullet"/>
      <w:lvlText w:val=""/>
      <w:lvlJc w:val="left"/>
      <w:pPr>
        <w:tabs>
          <w:tab w:val="num" w:pos="5040"/>
        </w:tabs>
        <w:ind w:left="5040" w:hanging="360"/>
      </w:pPr>
      <w:rPr>
        <w:rFonts w:ascii="Symbol" w:hAnsi="Symbol"/>
      </w:rPr>
    </w:lvl>
    <w:lvl w:ilvl="7" w:tplc="BAEA134A">
      <w:start w:val="1"/>
      <w:numFmt w:val="bullet"/>
      <w:lvlText w:val="o"/>
      <w:lvlJc w:val="left"/>
      <w:pPr>
        <w:tabs>
          <w:tab w:val="num" w:pos="5760"/>
        </w:tabs>
        <w:ind w:left="5760" w:hanging="360"/>
      </w:pPr>
      <w:rPr>
        <w:rFonts w:ascii="Courier New" w:hAnsi="Courier New"/>
      </w:rPr>
    </w:lvl>
    <w:lvl w:ilvl="8" w:tplc="6B783740">
      <w:start w:val="1"/>
      <w:numFmt w:val="bullet"/>
      <w:lvlText w:val=""/>
      <w:lvlJc w:val="left"/>
      <w:pPr>
        <w:tabs>
          <w:tab w:val="num" w:pos="6480"/>
        </w:tabs>
        <w:ind w:left="6480" w:hanging="360"/>
      </w:pPr>
      <w:rPr>
        <w:rFonts w:ascii="Wingdings" w:hAnsi="Wingdings"/>
      </w:rPr>
    </w:lvl>
  </w:abstractNum>
  <w:abstractNum w:abstractNumId="24" w15:restartNumberingAfterBreak="0">
    <w:nsid w:val="03B732B4"/>
    <w:multiLevelType w:val="hybridMultilevel"/>
    <w:tmpl w:val="757A3B3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7EA4019"/>
    <w:multiLevelType w:val="hybridMultilevel"/>
    <w:tmpl w:val="6004EC98"/>
    <w:lvl w:ilvl="0" w:tplc="47085640">
      <w:start w:val="1"/>
      <w:numFmt w:val="decimal"/>
      <w:lvlText w:val="%1."/>
      <w:lvlJc w:val="lef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26" w15:restartNumberingAfterBreak="0">
    <w:nsid w:val="084A2E50"/>
    <w:multiLevelType w:val="hybridMultilevel"/>
    <w:tmpl w:val="D8885DB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88213A0"/>
    <w:multiLevelType w:val="hybridMultilevel"/>
    <w:tmpl w:val="D92620A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089F79C1"/>
    <w:multiLevelType w:val="hybridMultilevel"/>
    <w:tmpl w:val="F6AE06C4"/>
    <w:lvl w:ilvl="0" w:tplc="A97C824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97B5902"/>
    <w:multiLevelType w:val="hybridMultilevel"/>
    <w:tmpl w:val="B3625246"/>
    <w:lvl w:ilvl="0" w:tplc="C9B0E690">
      <w:start w:val="1"/>
      <w:numFmt w:val="upperRoman"/>
      <w:lvlText w:val="%1."/>
      <w:lvlJc w:val="left"/>
      <w:pPr>
        <w:ind w:left="720" w:hanging="720"/>
      </w:pPr>
      <w:rPr>
        <w:rFonts w:hint="default"/>
        <w:color w:val="auto"/>
      </w:rPr>
    </w:lvl>
    <w:lvl w:ilvl="1" w:tplc="00260B4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0A6A3202"/>
    <w:multiLevelType w:val="hybridMultilevel"/>
    <w:tmpl w:val="7DE64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0C4D2734"/>
    <w:multiLevelType w:val="hybridMultilevel"/>
    <w:tmpl w:val="9026A0B8"/>
    <w:lvl w:ilvl="0" w:tplc="50DEC12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0CE721B4"/>
    <w:multiLevelType w:val="hybridMultilevel"/>
    <w:tmpl w:val="804ED12E"/>
    <w:lvl w:ilvl="0" w:tplc="0666D57C">
      <w:numFmt w:val="bullet"/>
      <w:lvlText w:val="-"/>
      <w:lvlJc w:val="left"/>
      <w:pPr>
        <w:ind w:left="720" w:hanging="360"/>
      </w:pPr>
      <w:rPr>
        <w:rFonts w:ascii="Calibri" w:eastAsia="Calibri" w:hAnsi="Calibri" w:cs="Calibri"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0E615C2B"/>
    <w:multiLevelType w:val="multilevel"/>
    <w:tmpl w:val="3FDE90B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highlight w:val="white"/>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0EA21ABC"/>
    <w:multiLevelType w:val="hybridMultilevel"/>
    <w:tmpl w:val="CC185656"/>
    <w:lvl w:ilvl="0" w:tplc="E9703020">
      <w:numFmt w:val="bullet"/>
      <w:lvlText w:val="–"/>
      <w:lvlJc w:val="left"/>
      <w:pPr>
        <w:tabs>
          <w:tab w:val="num" w:pos="587"/>
        </w:tabs>
        <w:ind w:left="587" w:hanging="227"/>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EE060CC"/>
    <w:multiLevelType w:val="hybridMultilevel"/>
    <w:tmpl w:val="47B2FD8A"/>
    <w:lvl w:ilvl="0" w:tplc="4DAE89B2">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0F6F48CB"/>
    <w:multiLevelType w:val="hybridMultilevel"/>
    <w:tmpl w:val="A8C40E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11883CE8"/>
    <w:multiLevelType w:val="hybridMultilevel"/>
    <w:tmpl w:val="C01A3C3A"/>
    <w:lvl w:ilvl="0" w:tplc="3A2E5046">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53E0E48"/>
    <w:multiLevelType w:val="hybridMultilevel"/>
    <w:tmpl w:val="E1B0C3F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185A7C5B"/>
    <w:multiLevelType w:val="hybridMultilevel"/>
    <w:tmpl w:val="0880530E"/>
    <w:lvl w:ilvl="0" w:tplc="6E32F2A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8EB1F43"/>
    <w:multiLevelType w:val="multilevel"/>
    <w:tmpl w:val="E938C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A2412A2"/>
    <w:multiLevelType w:val="hybridMultilevel"/>
    <w:tmpl w:val="FC4CB07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1A9C0BDD"/>
    <w:multiLevelType w:val="hybridMultilevel"/>
    <w:tmpl w:val="E45C505C"/>
    <w:lvl w:ilvl="0" w:tplc="6B68DA36">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1CDF442B"/>
    <w:multiLevelType w:val="hybridMultilevel"/>
    <w:tmpl w:val="6414C11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1DFA47BA"/>
    <w:multiLevelType w:val="hybridMultilevel"/>
    <w:tmpl w:val="F8D22D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1E0E36D1"/>
    <w:multiLevelType w:val="hybridMultilevel"/>
    <w:tmpl w:val="BDDC1D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1E141959"/>
    <w:multiLevelType w:val="multilevel"/>
    <w:tmpl w:val="2A66D5BA"/>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F7912BC"/>
    <w:multiLevelType w:val="hybridMultilevel"/>
    <w:tmpl w:val="BAFA9B5C"/>
    <w:lvl w:ilvl="0" w:tplc="4DAE89B2">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214C20D7"/>
    <w:multiLevelType w:val="hybridMultilevel"/>
    <w:tmpl w:val="7FFC57EA"/>
    <w:lvl w:ilvl="0" w:tplc="C9CC438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1741138"/>
    <w:multiLevelType w:val="hybridMultilevel"/>
    <w:tmpl w:val="69928850"/>
    <w:lvl w:ilvl="0" w:tplc="0666D57C">
      <w:numFmt w:val="bullet"/>
      <w:lvlText w:val="-"/>
      <w:lvlJc w:val="left"/>
      <w:pPr>
        <w:ind w:left="360" w:hanging="360"/>
      </w:pPr>
      <w:rPr>
        <w:rFonts w:ascii="Calibri" w:eastAsia="Calibri" w:hAnsi="Calibri" w:cs="Calibri" w:hint="default"/>
        <w:b/>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23E828DE"/>
    <w:multiLevelType w:val="hybridMultilevel"/>
    <w:tmpl w:val="F8D81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3EC46EA"/>
    <w:multiLevelType w:val="hybridMultilevel"/>
    <w:tmpl w:val="726E56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2" w15:restartNumberingAfterBreak="0">
    <w:nsid w:val="25266A0D"/>
    <w:multiLevelType w:val="hybridMultilevel"/>
    <w:tmpl w:val="8EC6DD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3" w15:restartNumberingAfterBreak="0">
    <w:nsid w:val="255D1394"/>
    <w:multiLevelType w:val="hybridMultilevel"/>
    <w:tmpl w:val="7506CFB0"/>
    <w:lvl w:ilvl="0" w:tplc="1234C23C">
      <w:numFmt w:val="bullet"/>
      <w:lvlText w:val="-"/>
      <w:lvlJc w:val="left"/>
      <w:pPr>
        <w:ind w:left="232" w:hanging="147"/>
      </w:pPr>
      <w:rPr>
        <w:rFonts w:ascii="Arial" w:eastAsia="Arial" w:hAnsi="Arial" w:cs="Arial" w:hint="default"/>
        <w:b w:val="0"/>
        <w:bCs w:val="0"/>
        <w:i w:val="0"/>
        <w:iCs w:val="0"/>
        <w:spacing w:val="0"/>
        <w:w w:val="100"/>
        <w:sz w:val="24"/>
        <w:szCs w:val="24"/>
        <w:lang w:val="cs-CZ" w:eastAsia="en-US" w:bidi="ar-SA"/>
      </w:rPr>
    </w:lvl>
    <w:lvl w:ilvl="1" w:tplc="1B247EB2">
      <w:numFmt w:val="bullet"/>
      <w:lvlText w:val="•"/>
      <w:lvlJc w:val="left"/>
      <w:pPr>
        <w:ind w:left="1224" w:hanging="147"/>
      </w:pPr>
      <w:rPr>
        <w:rFonts w:hint="default"/>
        <w:lang w:val="cs-CZ" w:eastAsia="en-US" w:bidi="ar-SA"/>
      </w:rPr>
    </w:lvl>
    <w:lvl w:ilvl="2" w:tplc="0D2C9B72">
      <w:numFmt w:val="bullet"/>
      <w:lvlText w:val="•"/>
      <w:lvlJc w:val="left"/>
      <w:pPr>
        <w:ind w:left="2209" w:hanging="147"/>
      </w:pPr>
      <w:rPr>
        <w:rFonts w:hint="default"/>
        <w:lang w:val="cs-CZ" w:eastAsia="en-US" w:bidi="ar-SA"/>
      </w:rPr>
    </w:lvl>
    <w:lvl w:ilvl="3" w:tplc="F3BAE5C4">
      <w:numFmt w:val="bullet"/>
      <w:lvlText w:val="•"/>
      <w:lvlJc w:val="left"/>
      <w:pPr>
        <w:ind w:left="3193" w:hanging="147"/>
      </w:pPr>
      <w:rPr>
        <w:rFonts w:hint="default"/>
        <w:lang w:val="cs-CZ" w:eastAsia="en-US" w:bidi="ar-SA"/>
      </w:rPr>
    </w:lvl>
    <w:lvl w:ilvl="4" w:tplc="43FC954A">
      <w:numFmt w:val="bullet"/>
      <w:lvlText w:val="•"/>
      <w:lvlJc w:val="left"/>
      <w:pPr>
        <w:ind w:left="4178" w:hanging="147"/>
      </w:pPr>
      <w:rPr>
        <w:rFonts w:hint="default"/>
        <w:lang w:val="cs-CZ" w:eastAsia="en-US" w:bidi="ar-SA"/>
      </w:rPr>
    </w:lvl>
    <w:lvl w:ilvl="5" w:tplc="B958DA2E">
      <w:numFmt w:val="bullet"/>
      <w:lvlText w:val="•"/>
      <w:lvlJc w:val="left"/>
      <w:pPr>
        <w:ind w:left="5163" w:hanging="147"/>
      </w:pPr>
      <w:rPr>
        <w:rFonts w:hint="default"/>
        <w:lang w:val="cs-CZ" w:eastAsia="en-US" w:bidi="ar-SA"/>
      </w:rPr>
    </w:lvl>
    <w:lvl w:ilvl="6" w:tplc="B5B4368A">
      <w:numFmt w:val="bullet"/>
      <w:lvlText w:val="•"/>
      <w:lvlJc w:val="left"/>
      <w:pPr>
        <w:ind w:left="6147" w:hanging="147"/>
      </w:pPr>
      <w:rPr>
        <w:rFonts w:hint="default"/>
        <w:lang w:val="cs-CZ" w:eastAsia="en-US" w:bidi="ar-SA"/>
      </w:rPr>
    </w:lvl>
    <w:lvl w:ilvl="7" w:tplc="B7DAB330">
      <w:numFmt w:val="bullet"/>
      <w:lvlText w:val="•"/>
      <w:lvlJc w:val="left"/>
      <w:pPr>
        <w:ind w:left="7132" w:hanging="147"/>
      </w:pPr>
      <w:rPr>
        <w:rFonts w:hint="default"/>
        <w:lang w:val="cs-CZ" w:eastAsia="en-US" w:bidi="ar-SA"/>
      </w:rPr>
    </w:lvl>
    <w:lvl w:ilvl="8" w:tplc="AA2AB68C">
      <w:numFmt w:val="bullet"/>
      <w:lvlText w:val="•"/>
      <w:lvlJc w:val="left"/>
      <w:pPr>
        <w:ind w:left="8117" w:hanging="147"/>
      </w:pPr>
      <w:rPr>
        <w:rFonts w:hint="default"/>
        <w:lang w:val="cs-CZ" w:eastAsia="en-US" w:bidi="ar-SA"/>
      </w:rPr>
    </w:lvl>
  </w:abstractNum>
  <w:abstractNum w:abstractNumId="54" w15:restartNumberingAfterBreak="0">
    <w:nsid w:val="25764BDF"/>
    <w:multiLevelType w:val="hybridMultilevel"/>
    <w:tmpl w:val="031211CE"/>
    <w:lvl w:ilvl="0" w:tplc="4DAE89B2">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15:restartNumberingAfterBreak="0">
    <w:nsid w:val="265D783A"/>
    <w:multiLevelType w:val="hybridMultilevel"/>
    <w:tmpl w:val="085645A2"/>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56" w15:restartNumberingAfterBreak="0">
    <w:nsid w:val="2708076F"/>
    <w:multiLevelType w:val="hybridMultilevel"/>
    <w:tmpl w:val="A0A20D7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2A3C0CFE"/>
    <w:multiLevelType w:val="hybridMultilevel"/>
    <w:tmpl w:val="2284A0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A8B5475"/>
    <w:multiLevelType w:val="hybridMultilevel"/>
    <w:tmpl w:val="1A3E3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D850A3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2EF0689E"/>
    <w:multiLevelType w:val="hybridMultilevel"/>
    <w:tmpl w:val="8AECE224"/>
    <w:lvl w:ilvl="0" w:tplc="1F545AD6">
      <w:start w:val="1"/>
      <w:numFmt w:val="decimal"/>
      <w:lvlText w:val="%1)"/>
      <w:lvlJc w:val="left"/>
      <w:pPr>
        <w:ind w:left="512" w:hanging="281"/>
        <w:jc w:val="left"/>
      </w:pPr>
      <w:rPr>
        <w:rFonts w:ascii="Arial" w:eastAsia="Arial" w:hAnsi="Arial" w:cs="Arial" w:hint="default"/>
        <w:b/>
        <w:bCs/>
        <w:i w:val="0"/>
        <w:iCs w:val="0"/>
        <w:spacing w:val="0"/>
        <w:w w:val="100"/>
        <w:sz w:val="24"/>
        <w:szCs w:val="24"/>
        <w:lang w:val="cs-CZ" w:eastAsia="en-US" w:bidi="ar-SA"/>
      </w:rPr>
    </w:lvl>
    <w:lvl w:ilvl="1" w:tplc="38F45CE6">
      <w:numFmt w:val="bullet"/>
      <w:lvlText w:val="-"/>
      <w:lvlJc w:val="left"/>
      <w:pPr>
        <w:ind w:left="232" w:hanging="157"/>
      </w:pPr>
      <w:rPr>
        <w:rFonts w:ascii="Arial" w:eastAsia="Arial" w:hAnsi="Arial" w:cs="Arial" w:hint="default"/>
        <w:b w:val="0"/>
        <w:bCs w:val="0"/>
        <w:i w:val="0"/>
        <w:iCs w:val="0"/>
        <w:spacing w:val="0"/>
        <w:w w:val="100"/>
        <w:sz w:val="24"/>
        <w:szCs w:val="24"/>
        <w:lang w:val="cs-CZ" w:eastAsia="en-US" w:bidi="ar-SA"/>
      </w:rPr>
    </w:lvl>
    <w:lvl w:ilvl="2" w:tplc="53263928">
      <w:numFmt w:val="bullet"/>
      <w:lvlText w:val="•"/>
      <w:lvlJc w:val="left"/>
      <w:pPr>
        <w:ind w:left="1582" w:hanging="157"/>
      </w:pPr>
      <w:rPr>
        <w:rFonts w:hint="default"/>
        <w:lang w:val="cs-CZ" w:eastAsia="en-US" w:bidi="ar-SA"/>
      </w:rPr>
    </w:lvl>
    <w:lvl w:ilvl="3" w:tplc="31946F22">
      <w:numFmt w:val="bullet"/>
      <w:lvlText w:val="•"/>
      <w:lvlJc w:val="left"/>
      <w:pPr>
        <w:ind w:left="2645" w:hanging="157"/>
      </w:pPr>
      <w:rPr>
        <w:rFonts w:hint="default"/>
        <w:lang w:val="cs-CZ" w:eastAsia="en-US" w:bidi="ar-SA"/>
      </w:rPr>
    </w:lvl>
    <w:lvl w:ilvl="4" w:tplc="F962B6EC">
      <w:numFmt w:val="bullet"/>
      <w:lvlText w:val="•"/>
      <w:lvlJc w:val="left"/>
      <w:pPr>
        <w:ind w:left="3708" w:hanging="157"/>
      </w:pPr>
      <w:rPr>
        <w:rFonts w:hint="default"/>
        <w:lang w:val="cs-CZ" w:eastAsia="en-US" w:bidi="ar-SA"/>
      </w:rPr>
    </w:lvl>
    <w:lvl w:ilvl="5" w:tplc="F1F83B92">
      <w:numFmt w:val="bullet"/>
      <w:lvlText w:val="•"/>
      <w:lvlJc w:val="left"/>
      <w:pPr>
        <w:ind w:left="4771" w:hanging="157"/>
      </w:pPr>
      <w:rPr>
        <w:rFonts w:hint="default"/>
        <w:lang w:val="cs-CZ" w:eastAsia="en-US" w:bidi="ar-SA"/>
      </w:rPr>
    </w:lvl>
    <w:lvl w:ilvl="6" w:tplc="DEAE40C2">
      <w:numFmt w:val="bullet"/>
      <w:lvlText w:val="•"/>
      <w:lvlJc w:val="left"/>
      <w:pPr>
        <w:ind w:left="5834" w:hanging="157"/>
      </w:pPr>
      <w:rPr>
        <w:rFonts w:hint="default"/>
        <w:lang w:val="cs-CZ" w:eastAsia="en-US" w:bidi="ar-SA"/>
      </w:rPr>
    </w:lvl>
    <w:lvl w:ilvl="7" w:tplc="B4BE7288">
      <w:numFmt w:val="bullet"/>
      <w:lvlText w:val="•"/>
      <w:lvlJc w:val="left"/>
      <w:pPr>
        <w:ind w:left="6897" w:hanging="157"/>
      </w:pPr>
      <w:rPr>
        <w:rFonts w:hint="default"/>
        <w:lang w:val="cs-CZ" w:eastAsia="en-US" w:bidi="ar-SA"/>
      </w:rPr>
    </w:lvl>
    <w:lvl w:ilvl="8" w:tplc="6E10DA1A">
      <w:numFmt w:val="bullet"/>
      <w:lvlText w:val="•"/>
      <w:lvlJc w:val="left"/>
      <w:pPr>
        <w:ind w:left="7960" w:hanging="157"/>
      </w:pPr>
      <w:rPr>
        <w:rFonts w:hint="default"/>
        <w:lang w:val="cs-CZ" w:eastAsia="en-US" w:bidi="ar-SA"/>
      </w:rPr>
    </w:lvl>
  </w:abstractNum>
  <w:abstractNum w:abstractNumId="61" w15:restartNumberingAfterBreak="0">
    <w:nsid w:val="2FB8543E"/>
    <w:multiLevelType w:val="hybridMultilevel"/>
    <w:tmpl w:val="5FA83B02"/>
    <w:lvl w:ilvl="0" w:tplc="3C76CB7E">
      <w:numFmt w:val="bullet"/>
      <w:lvlText w:val="–"/>
      <w:lvlJc w:val="left"/>
      <w:pPr>
        <w:ind w:left="360" w:hanging="360"/>
      </w:pPr>
      <w:rPr>
        <w:rFonts w:ascii="Times New Roman" w:eastAsia="Times New Roman" w:hAnsi="Times New Roman" w:cs="Times New Roman"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31264BA6"/>
    <w:multiLevelType w:val="multilevel"/>
    <w:tmpl w:val="E1B67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2DB3D93"/>
    <w:multiLevelType w:val="hybridMultilevel"/>
    <w:tmpl w:val="D812C7B6"/>
    <w:lvl w:ilvl="0" w:tplc="04050019">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33F7428C"/>
    <w:multiLevelType w:val="multilevel"/>
    <w:tmpl w:val="8A5E9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44F7097"/>
    <w:multiLevelType w:val="hybridMultilevel"/>
    <w:tmpl w:val="569281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6" w15:restartNumberingAfterBreak="0">
    <w:nsid w:val="34C94BA5"/>
    <w:multiLevelType w:val="hybridMultilevel"/>
    <w:tmpl w:val="0EB8180C"/>
    <w:lvl w:ilvl="0" w:tplc="3B5A7D4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35873653"/>
    <w:multiLevelType w:val="multilevel"/>
    <w:tmpl w:val="92F08070"/>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7590D4C"/>
    <w:multiLevelType w:val="hybridMultilevel"/>
    <w:tmpl w:val="B156D7F6"/>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9" w15:restartNumberingAfterBreak="0">
    <w:nsid w:val="39E07F3D"/>
    <w:multiLevelType w:val="hybridMultilevel"/>
    <w:tmpl w:val="2A6A993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15:restartNumberingAfterBreak="0">
    <w:nsid w:val="3B2547D6"/>
    <w:multiLevelType w:val="hybridMultilevel"/>
    <w:tmpl w:val="E65C113E"/>
    <w:lvl w:ilvl="0" w:tplc="C2B29FA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903165"/>
    <w:multiLevelType w:val="hybridMultilevel"/>
    <w:tmpl w:val="C2442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C1531BB"/>
    <w:multiLevelType w:val="hybridMultilevel"/>
    <w:tmpl w:val="3E98B7DE"/>
    <w:lvl w:ilvl="0" w:tplc="F6C8F52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3" w15:restartNumberingAfterBreak="0">
    <w:nsid w:val="3CA54AE3"/>
    <w:multiLevelType w:val="hybridMultilevel"/>
    <w:tmpl w:val="6B6CAB1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15:restartNumberingAfterBreak="0">
    <w:nsid w:val="439E4EA8"/>
    <w:multiLevelType w:val="hybridMultilevel"/>
    <w:tmpl w:val="376ECA46"/>
    <w:lvl w:ilvl="0" w:tplc="06B215B0">
      <w:numFmt w:val="bullet"/>
      <w:lvlText w:val="-"/>
      <w:lvlJc w:val="left"/>
      <w:pPr>
        <w:ind w:left="720" w:hanging="360"/>
      </w:pPr>
      <w:rPr>
        <w:rFonts w:ascii="Arial" w:eastAsia="Times New Roman" w:hAnsi="Arial" w:cs="Aria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4E70B41"/>
    <w:multiLevelType w:val="hybridMultilevel"/>
    <w:tmpl w:val="C8AC2CD4"/>
    <w:lvl w:ilvl="0" w:tplc="C2B29FA4">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4F248CE"/>
    <w:multiLevelType w:val="hybridMultilevel"/>
    <w:tmpl w:val="B43013B2"/>
    <w:lvl w:ilvl="0" w:tplc="0666D57C">
      <w:numFmt w:val="bullet"/>
      <w:lvlText w:val="-"/>
      <w:lvlJc w:val="left"/>
      <w:pPr>
        <w:ind w:left="720" w:hanging="360"/>
      </w:pPr>
      <w:rPr>
        <w:rFonts w:ascii="Calibri" w:eastAsia="Calibr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5CC6246"/>
    <w:multiLevelType w:val="hybridMultilevel"/>
    <w:tmpl w:val="040815F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8" w15:restartNumberingAfterBreak="0">
    <w:nsid w:val="47B537EC"/>
    <w:multiLevelType w:val="hybridMultilevel"/>
    <w:tmpl w:val="8416B4E6"/>
    <w:lvl w:ilvl="0" w:tplc="F24E44D8">
      <w:start w:val="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8245422"/>
    <w:multiLevelType w:val="hybridMultilevel"/>
    <w:tmpl w:val="6B889C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48CA35F8"/>
    <w:multiLevelType w:val="hybridMultilevel"/>
    <w:tmpl w:val="048CE9E6"/>
    <w:lvl w:ilvl="0" w:tplc="06B215B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92436D4"/>
    <w:multiLevelType w:val="multilevel"/>
    <w:tmpl w:val="25D23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9E76C37"/>
    <w:multiLevelType w:val="hybridMultilevel"/>
    <w:tmpl w:val="7FC66E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4A40354E"/>
    <w:multiLevelType w:val="hybridMultilevel"/>
    <w:tmpl w:val="6024CD7C"/>
    <w:lvl w:ilvl="0" w:tplc="12D2812A">
      <w:start w:val="1"/>
      <w:numFmt w:val="bullet"/>
      <w:lvlText w:val="-"/>
      <w:lvlJc w:val="left"/>
      <w:pPr>
        <w:tabs>
          <w:tab w:val="num" w:pos="567"/>
        </w:tabs>
        <w:ind w:left="567" w:hanging="283"/>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AFD0C5D"/>
    <w:multiLevelType w:val="hybridMultilevel"/>
    <w:tmpl w:val="02502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C3677B1"/>
    <w:multiLevelType w:val="multilevel"/>
    <w:tmpl w:val="29E6C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DEA5E63"/>
    <w:multiLevelType w:val="hybridMultilevel"/>
    <w:tmpl w:val="73CCD8F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87" w15:restartNumberingAfterBreak="0">
    <w:nsid w:val="4E3E63D5"/>
    <w:multiLevelType w:val="hybridMultilevel"/>
    <w:tmpl w:val="704A5266"/>
    <w:lvl w:ilvl="0" w:tplc="4A38B6A0">
      <w:start w:val="2"/>
      <w:numFmt w:val="bullet"/>
      <w:lvlText w:val="-"/>
      <w:lvlJc w:val="left"/>
      <w:pPr>
        <w:ind w:left="1440" w:hanging="360"/>
      </w:pPr>
      <w:rPr>
        <w:rFonts w:ascii="Arial" w:eastAsia="Times New Roman" w:hAnsi="Arial" w:cs="Arial" w:hint="default"/>
        <w:b w:val="0"/>
        <w:sz w:val="22"/>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8" w15:restartNumberingAfterBreak="0">
    <w:nsid w:val="4E683262"/>
    <w:multiLevelType w:val="hybridMultilevel"/>
    <w:tmpl w:val="960017D0"/>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E6F39FD"/>
    <w:multiLevelType w:val="hybridMultilevel"/>
    <w:tmpl w:val="DB201CEC"/>
    <w:lvl w:ilvl="0" w:tplc="F47497CC">
      <w:numFmt w:val="bullet"/>
      <w:lvlText w:val="•"/>
      <w:lvlJc w:val="left"/>
      <w:pPr>
        <w:ind w:left="232" w:hanging="207"/>
      </w:pPr>
      <w:rPr>
        <w:rFonts w:ascii="Arial" w:eastAsia="Arial" w:hAnsi="Arial" w:cs="Arial" w:hint="default"/>
        <w:b w:val="0"/>
        <w:bCs w:val="0"/>
        <w:i w:val="0"/>
        <w:iCs w:val="0"/>
        <w:spacing w:val="0"/>
        <w:w w:val="100"/>
        <w:sz w:val="24"/>
        <w:szCs w:val="24"/>
        <w:lang w:val="cs-CZ" w:eastAsia="en-US" w:bidi="ar-SA"/>
      </w:rPr>
    </w:lvl>
    <w:lvl w:ilvl="1" w:tplc="012C4C76">
      <w:numFmt w:val="bullet"/>
      <w:lvlText w:val="•"/>
      <w:lvlJc w:val="left"/>
      <w:pPr>
        <w:ind w:left="1224" w:hanging="207"/>
      </w:pPr>
      <w:rPr>
        <w:rFonts w:hint="default"/>
        <w:lang w:val="cs-CZ" w:eastAsia="en-US" w:bidi="ar-SA"/>
      </w:rPr>
    </w:lvl>
    <w:lvl w:ilvl="2" w:tplc="993C2806">
      <w:numFmt w:val="bullet"/>
      <w:lvlText w:val="•"/>
      <w:lvlJc w:val="left"/>
      <w:pPr>
        <w:ind w:left="2209" w:hanging="207"/>
      </w:pPr>
      <w:rPr>
        <w:rFonts w:hint="default"/>
        <w:lang w:val="cs-CZ" w:eastAsia="en-US" w:bidi="ar-SA"/>
      </w:rPr>
    </w:lvl>
    <w:lvl w:ilvl="3" w:tplc="BD5276FA">
      <w:numFmt w:val="bullet"/>
      <w:lvlText w:val="•"/>
      <w:lvlJc w:val="left"/>
      <w:pPr>
        <w:ind w:left="3193" w:hanging="207"/>
      </w:pPr>
      <w:rPr>
        <w:rFonts w:hint="default"/>
        <w:lang w:val="cs-CZ" w:eastAsia="en-US" w:bidi="ar-SA"/>
      </w:rPr>
    </w:lvl>
    <w:lvl w:ilvl="4" w:tplc="E4622EDC">
      <w:numFmt w:val="bullet"/>
      <w:lvlText w:val="•"/>
      <w:lvlJc w:val="left"/>
      <w:pPr>
        <w:ind w:left="4178" w:hanging="207"/>
      </w:pPr>
      <w:rPr>
        <w:rFonts w:hint="default"/>
        <w:lang w:val="cs-CZ" w:eastAsia="en-US" w:bidi="ar-SA"/>
      </w:rPr>
    </w:lvl>
    <w:lvl w:ilvl="5" w:tplc="08D8B6CC">
      <w:numFmt w:val="bullet"/>
      <w:lvlText w:val="•"/>
      <w:lvlJc w:val="left"/>
      <w:pPr>
        <w:ind w:left="5163" w:hanging="207"/>
      </w:pPr>
      <w:rPr>
        <w:rFonts w:hint="default"/>
        <w:lang w:val="cs-CZ" w:eastAsia="en-US" w:bidi="ar-SA"/>
      </w:rPr>
    </w:lvl>
    <w:lvl w:ilvl="6" w:tplc="41469172">
      <w:numFmt w:val="bullet"/>
      <w:lvlText w:val="•"/>
      <w:lvlJc w:val="left"/>
      <w:pPr>
        <w:ind w:left="6147" w:hanging="207"/>
      </w:pPr>
      <w:rPr>
        <w:rFonts w:hint="default"/>
        <w:lang w:val="cs-CZ" w:eastAsia="en-US" w:bidi="ar-SA"/>
      </w:rPr>
    </w:lvl>
    <w:lvl w:ilvl="7" w:tplc="54A83D0E">
      <w:numFmt w:val="bullet"/>
      <w:lvlText w:val="•"/>
      <w:lvlJc w:val="left"/>
      <w:pPr>
        <w:ind w:left="7132" w:hanging="207"/>
      </w:pPr>
      <w:rPr>
        <w:rFonts w:hint="default"/>
        <w:lang w:val="cs-CZ" w:eastAsia="en-US" w:bidi="ar-SA"/>
      </w:rPr>
    </w:lvl>
    <w:lvl w:ilvl="8" w:tplc="8E863FD2">
      <w:numFmt w:val="bullet"/>
      <w:lvlText w:val="•"/>
      <w:lvlJc w:val="left"/>
      <w:pPr>
        <w:ind w:left="8117" w:hanging="207"/>
      </w:pPr>
      <w:rPr>
        <w:rFonts w:hint="default"/>
        <w:lang w:val="cs-CZ" w:eastAsia="en-US" w:bidi="ar-SA"/>
      </w:rPr>
    </w:lvl>
  </w:abstractNum>
  <w:abstractNum w:abstractNumId="90" w15:restartNumberingAfterBreak="0">
    <w:nsid w:val="4F1C2DE1"/>
    <w:multiLevelType w:val="hybridMultilevel"/>
    <w:tmpl w:val="AF12EE7E"/>
    <w:lvl w:ilvl="0" w:tplc="0405000F">
      <w:start w:val="1"/>
      <w:numFmt w:val="decimal"/>
      <w:lvlText w:val="%1."/>
      <w:lvlJc w:val="left"/>
      <w:pPr>
        <w:tabs>
          <w:tab w:val="num" w:pos="786"/>
        </w:tabs>
        <w:ind w:left="786"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1" w15:restartNumberingAfterBreak="0">
    <w:nsid w:val="4F34497C"/>
    <w:multiLevelType w:val="hybridMultilevel"/>
    <w:tmpl w:val="9D6A7934"/>
    <w:lvl w:ilvl="0" w:tplc="D172BB24">
      <w:start w:val="1"/>
      <w:numFmt w:val="bullet"/>
      <w:lvlText w:val="-"/>
      <w:lvlJc w:val="left"/>
      <w:pPr>
        <w:ind w:left="1004" w:hanging="360"/>
      </w:pPr>
      <w:rPr>
        <w:rFonts w:ascii="Arial" w:hAnsi="Aria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2" w15:restartNumberingAfterBreak="0">
    <w:nsid w:val="4F681D8A"/>
    <w:multiLevelType w:val="hybridMultilevel"/>
    <w:tmpl w:val="B6A2ED46"/>
    <w:lvl w:ilvl="0" w:tplc="0405000F">
      <w:start w:val="1"/>
      <w:numFmt w:val="decimal"/>
      <w:lvlText w:val="%1."/>
      <w:lvlJc w:val="left"/>
      <w:pPr>
        <w:tabs>
          <w:tab w:val="num" w:pos="1495"/>
        </w:tabs>
        <w:ind w:left="1495" w:hanging="360"/>
      </w:pPr>
      <w:rPr>
        <w:rFonts w:cs="Times New Roman"/>
      </w:rPr>
    </w:lvl>
    <w:lvl w:ilvl="1" w:tplc="04050019" w:tentative="1">
      <w:start w:val="1"/>
      <w:numFmt w:val="lowerLetter"/>
      <w:lvlText w:val="%2."/>
      <w:lvlJc w:val="left"/>
      <w:pPr>
        <w:tabs>
          <w:tab w:val="num" w:pos="2073"/>
        </w:tabs>
        <w:ind w:left="2073" w:hanging="360"/>
      </w:pPr>
      <w:rPr>
        <w:rFonts w:cs="Times New Roman"/>
      </w:rPr>
    </w:lvl>
    <w:lvl w:ilvl="2" w:tplc="0405001B" w:tentative="1">
      <w:start w:val="1"/>
      <w:numFmt w:val="lowerRoman"/>
      <w:lvlText w:val="%3."/>
      <w:lvlJc w:val="right"/>
      <w:pPr>
        <w:tabs>
          <w:tab w:val="num" w:pos="2793"/>
        </w:tabs>
        <w:ind w:left="2793" w:hanging="180"/>
      </w:pPr>
      <w:rPr>
        <w:rFonts w:cs="Times New Roman"/>
      </w:rPr>
    </w:lvl>
    <w:lvl w:ilvl="3" w:tplc="0405000F" w:tentative="1">
      <w:start w:val="1"/>
      <w:numFmt w:val="decimal"/>
      <w:lvlText w:val="%4."/>
      <w:lvlJc w:val="left"/>
      <w:pPr>
        <w:tabs>
          <w:tab w:val="num" w:pos="3513"/>
        </w:tabs>
        <w:ind w:left="3513" w:hanging="360"/>
      </w:pPr>
      <w:rPr>
        <w:rFonts w:cs="Times New Roman"/>
      </w:rPr>
    </w:lvl>
    <w:lvl w:ilvl="4" w:tplc="04050019" w:tentative="1">
      <w:start w:val="1"/>
      <w:numFmt w:val="lowerLetter"/>
      <w:lvlText w:val="%5."/>
      <w:lvlJc w:val="left"/>
      <w:pPr>
        <w:tabs>
          <w:tab w:val="num" w:pos="4233"/>
        </w:tabs>
        <w:ind w:left="4233" w:hanging="360"/>
      </w:pPr>
      <w:rPr>
        <w:rFonts w:cs="Times New Roman"/>
      </w:rPr>
    </w:lvl>
    <w:lvl w:ilvl="5" w:tplc="0405001B" w:tentative="1">
      <w:start w:val="1"/>
      <w:numFmt w:val="lowerRoman"/>
      <w:lvlText w:val="%6."/>
      <w:lvlJc w:val="right"/>
      <w:pPr>
        <w:tabs>
          <w:tab w:val="num" w:pos="4953"/>
        </w:tabs>
        <w:ind w:left="4953" w:hanging="180"/>
      </w:pPr>
      <w:rPr>
        <w:rFonts w:cs="Times New Roman"/>
      </w:rPr>
    </w:lvl>
    <w:lvl w:ilvl="6" w:tplc="0405000F" w:tentative="1">
      <w:start w:val="1"/>
      <w:numFmt w:val="decimal"/>
      <w:lvlText w:val="%7."/>
      <w:lvlJc w:val="left"/>
      <w:pPr>
        <w:tabs>
          <w:tab w:val="num" w:pos="5673"/>
        </w:tabs>
        <w:ind w:left="5673" w:hanging="360"/>
      </w:pPr>
      <w:rPr>
        <w:rFonts w:cs="Times New Roman"/>
      </w:rPr>
    </w:lvl>
    <w:lvl w:ilvl="7" w:tplc="04050019" w:tentative="1">
      <w:start w:val="1"/>
      <w:numFmt w:val="lowerLetter"/>
      <w:lvlText w:val="%8."/>
      <w:lvlJc w:val="left"/>
      <w:pPr>
        <w:tabs>
          <w:tab w:val="num" w:pos="6393"/>
        </w:tabs>
        <w:ind w:left="6393" w:hanging="360"/>
      </w:pPr>
      <w:rPr>
        <w:rFonts w:cs="Times New Roman"/>
      </w:rPr>
    </w:lvl>
    <w:lvl w:ilvl="8" w:tplc="0405001B" w:tentative="1">
      <w:start w:val="1"/>
      <w:numFmt w:val="lowerRoman"/>
      <w:lvlText w:val="%9."/>
      <w:lvlJc w:val="right"/>
      <w:pPr>
        <w:tabs>
          <w:tab w:val="num" w:pos="7113"/>
        </w:tabs>
        <w:ind w:left="7113" w:hanging="180"/>
      </w:pPr>
      <w:rPr>
        <w:rFonts w:cs="Times New Roman"/>
      </w:rPr>
    </w:lvl>
  </w:abstractNum>
  <w:abstractNum w:abstractNumId="93" w15:restartNumberingAfterBreak="0">
    <w:nsid w:val="4FFA7FFA"/>
    <w:multiLevelType w:val="hybridMultilevel"/>
    <w:tmpl w:val="B6DC8D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5115684B"/>
    <w:multiLevelType w:val="hybridMultilevel"/>
    <w:tmpl w:val="876CE0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5" w15:restartNumberingAfterBreak="0">
    <w:nsid w:val="51BA23F4"/>
    <w:multiLevelType w:val="hybridMultilevel"/>
    <w:tmpl w:val="E2603B2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6" w15:restartNumberingAfterBreak="0">
    <w:nsid w:val="521827E3"/>
    <w:multiLevelType w:val="hybridMultilevel"/>
    <w:tmpl w:val="EE26AE92"/>
    <w:lvl w:ilvl="0" w:tplc="3A2E5046">
      <w:start w:val="1"/>
      <w:numFmt w:val="bullet"/>
      <w:lvlText w:val="­"/>
      <w:lvlJc w:val="left"/>
      <w:pPr>
        <w:ind w:left="720" w:hanging="360"/>
      </w:pPr>
      <w:rPr>
        <w:rFonts w:ascii="Arial" w:hAnsi="Arial" w:cs="Times New Roman"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7" w15:restartNumberingAfterBreak="0">
    <w:nsid w:val="529433CF"/>
    <w:multiLevelType w:val="multilevel"/>
    <w:tmpl w:val="91B0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2A416FE"/>
    <w:multiLevelType w:val="multilevel"/>
    <w:tmpl w:val="851AD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78F4E09"/>
    <w:multiLevelType w:val="hybridMultilevel"/>
    <w:tmpl w:val="DCE837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0" w15:restartNumberingAfterBreak="0">
    <w:nsid w:val="581F6C92"/>
    <w:multiLevelType w:val="hybridMultilevel"/>
    <w:tmpl w:val="D28CCADA"/>
    <w:lvl w:ilvl="0" w:tplc="4A38B6A0">
      <w:start w:val="2"/>
      <w:numFmt w:val="bullet"/>
      <w:lvlText w:val="-"/>
      <w:lvlJc w:val="left"/>
      <w:pPr>
        <w:ind w:left="720" w:hanging="360"/>
      </w:pPr>
      <w:rPr>
        <w:rFonts w:ascii="Arial" w:eastAsia="Times New Roman" w:hAnsi="Arial" w:cs="Arial" w:hint="default"/>
        <w:b w:val="0"/>
        <w:sz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1" w15:restartNumberingAfterBreak="0">
    <w:nsid w:val="58E16ACB"/>
    <w:multiLevelType w:val="hybridMultilevel"/>
    <w:tmpl w:val="63A05268"/>
    <w:lvl w:ilvl="0" w:tplc="B7024C06">
      <w:start w:val="586"/>
      <w:numFmt w:val="bullet"/>
      <w:lvlText w:val="-"/>
      <w:lvlJc w:val="left"/>
      <w:pPr>
        <w:ind w:left="720" w:hanging="360"/>
      </w:pPr>
      <w:rPr>
        <w:rFonts w:ascii="Arial" w:eastAsia="Times New Roman" w:hAnsi="Arial" w:cs="Arial" w:hint="default"/>
        <w:b w:val="0"/>
        <w:i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58EA4B71"/>
    <w:multiLevelType w:val="hybridMultilevel"/>
    <w:tmpl w:val="9140A89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3" w15:restartNumberingAfterBreak="0">
    <w:nsid w:val="5A1F0DAE"/>
    <w:multiLevelType w:val="hybridMultilevel"/>
    <w:tmpl w:val="BD1C57D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4" w15:restartNumberingAfterBreak="0">
    <w:nsid w:val="5A2F166F"/>
    <w:multiLevelType w:val="hybridMultilevel"/>
    <w:tmpl w:val="4ED0F112"/>
    <w:lvl w:ilvl="0" w:tplc="06B215B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5AE13EEE"/>
    <w:multiLevelType w:val="hybridMultilevel"/>
    <w:tmpl w:val="25EE858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5E257958"/>
    <w:multiLevelType w:val="hybridMultilevel"/>
    <w:tmpl w:val="2F80A1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7" w15:restartNumberingAfterBreak="0">
    <w:nsid w:val="5F6741CA"/>
    <w:multiLevelType w:val="hybridMultilevel"/>
    <w:tmpl w:val="61E2A2D6"/>
    <w:lvl w:ilvl="0" w:tplc="04050001">
      <w:start w:val="1"/>
      <w:numFmt w:val="bullet"/>
      <w:lvlText w:val=""/>
      <w:lvlJc w:val="left"/>
      <w:pPr>
        <w:ind w:left="6" w:hanging="360"/>
      </w:pPr>
      <w:rPr>
        <w:rFonts w:ascii="Symbol" w:hAnsi="Symbol" w:hint="default"/>
      </w:rPr>
    </w:lvl>
    <w:lvl w:ilvl="1" w:tplc="04050003" w:tentative="1">
      <w:start w:val="1"/>
      <w:numFmt w:val="bullet"/>
      <w:lvlText w:val="o"/>
      <w:lvlJc w:val="left"/>
      <w:pPr>
        <w:ind w:left="726" w:hanging="360"/>
      </w:pPr>
      <w:rPr>
        <w:rFonts w:ascii="Courier New" w:hAnsi="Courier New" w:cs="Courier New" w:hint="default"/>
      </w:rPr>
    </w:lvl>
    <w:lvl w:ilvl="2" w:tplc="04050005" w:tentative="1">
      <w:start w:val="1"/>
      <w:numFmt w:val="bullet"/>
      <w:lvlText w:val=""/>
      <w:lvlJc w:val="left"/>
      <w:pPr>
        <w:ind w:left="1446" w:hanging="360"/>
      </w:pPr>
      <w:rPr>
        <w:rFonts w:ascii="Wingdings" w:hAnsi="Wingdings" w:hint="default"/>
      </w:rPr>
    </w:lvl>
    <w:lvl w:ilvl="3" w:tplc="04050001" w:tentative="1">
      <w:start w:val="1"/>
      <w:numFmt w:val="bullet"/>
      <w:lvlText w:val=""/>
      <w:lvlJc w:val="left"/>
      <w:pPr>
        <w:ind w:left="2166" w:hanging="360"/>
      </w:pPr>
      <w:rPr>
        <w:rFonts w:ascii="Symbol" w:hAnsi="Symbol" w:hint="default"/>
      </w:rPr>
    </w:lvl>
    <w:lvl w:ilvl="4" w:tplc="04050003" w:tentative="1">
      <w:start w:val="1"/>
      <w:numFmt w:val="bullet"/>
      <w:lvlText w:val="o"/>
      <w:lvlJc w:val="left"/>
      <w:pPr>
        <w:ind w:left="2886" w:hanging="360"/>
      </w:pPr>
      <w:rPr>
        <w:rFonts w:ascii="Courier New" w:hAnsi="Courier New" w:cs="Courier New" w:hint="default"/>
      </w:rPr>
    </w:lvl>
    <w:lvl w:ilvl="5" w:tplc="04050005" w:tentative="1">
      <w:start w:val="1"/>
      <w:numFmt w:val="bullet"/>
      <w:lvlText w:val=""/>
      <w:lvlJc w:val="left"/>
      <w:pPr>
        <w:ind w:left="3606" w:hanging="360"/>
      </w:pPr>
      <w:rPr>
        <w:rFonts w:ascii="Wingdings" w:hAnsi="Wingdings" w:hint="default"/>
      </w:rPr>
    </w:lvl>
    <w:lvl w:ilvl="6" w:tplc="04050001" w:tentative="1">
      <w:start w:val="1"/>
      <w:numFmt w:val="bullet"/>
      <w:lvlText w:val=""/>
      <w:lvlJc w:val="left"/>
      <w:pPr>
        <w:ind w:left="4326" w:hanging="360"/>
      </w:pPr>
      <w:rPr>
        <w:rFonts w:ascii="Symbol" w:hAnsi="Symbol" w:hint="default"/>
      </w:rPr>
    </w:lvl>
    <w:lvl w:ilvl="7" w:tplc="04050003" w:tentative="1">
      <w:start w:val="1"/>
      <w:numFmt w:val="bullet"/>
      <w:lvlText w:val="o"/>
      <w:lvlJc w:val="left"/>
      <w:pPr>
        <w:ind w:left="5046" w:hanging="360"/>
      </w:pPr>
      <w:rPr>
        <w:rFonts w:ascii="Courier New" w:hAnsi="Courier New" w:cs="Courier New" w:hint="default"/>
      </w:rPr>
    </w:lvl>
    <w:lvl w:ilvl="8" w:tplc="04050005" w:tentative="1">
      <w:start w:val="1"/>
      <w:numFmt w:val="bullet"/>
      <w:lvlText w:val=""/>
      <w:lvlJc w:val="left"/>
      <w:pPr>
        <w:ind w:left="5766" w:hanging="360"/>
      </w:pPr>
      <w:rPr>
        <w:rFonts w:ascii="Wingdings" w:hAnsi="Wingdings" w:hint="default"/>
      </w:rPr>
    </w:lvl>
  </w:abstractNum>
  <w:abstractNum w:abstractNumId="108" w15:restartNumberingAfterBreak="0">
    <w:nsid w:val="5FA207EB"/>
    <w:multiLevelType w:val="hybridMultilevel"/>
    <w:tmpl w:val="0778C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5FF347E7"/>
    <w:multiLevelType w:val="hybridMultilevel"/>
    <w:tmpl w:val="61E4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2B800D4"/>
    <w:multiLevelType w:val="hybridMultilevel"/>
    <w:tmpl w:val="021C6410"/>
    <w:lvl w:ilvl="0" w:tplc="D0AAB3B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2DE1E00"/>
    <w:multiLevelType w:val="hybridMultilevel"/>
    <w:tmpl w:val="3EFEF7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2" w15:restartNumberingAfterBreak="0">
    <w:nsid w:val="638B1C64"/>
    <w:multiLevelType w:val="multilevel"/>
    <w:tmpl w:val="D5444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4DD3E49"/>
    <w:multiLevelType w:val="hybridMultilevel"/>
    <w:tmpl w:val="A53EB430"/>
    <w:lvl w:ilvl="0" w:tplc="4516CE6C">
      <w:start w:val="5"/>
      <w:numFmt w:val="decimal"/>
      <w:lvlText w:val="%1."/>
      <w:lvlJc w:val="left"/>
      <w:pPr>
        <w:ind w:left="502" w:hanging="270"/>
        <w:jc w:val="left"/>
      </w:pPr>
      <w:rPr>
        <w:rFonts w:ascii="Arial" w:eastAsia="Arial" w:hAnsi="Arial" w:cs="Arial" w:hint="default"/>
        <w:b/>
        <w:bCs/>
        <w:i w:val="0"/>
        <w:iCs w:val="0"/>
        <w:color w:val="auto"/>
        <w:spacing w:val="0"/>
        <w:w w:val="100"/>
        <w:sz w:val="24"/>
        <w:szCs w:val="24"/>
        <w:lang w:val="cs-CZ" w:eastAsia="en-US" w:bidi="ar-SA"/>
      </w:rPr>
    </w:lvl>
    <w:lvl w:ilvl="1" w:tplc="D7D6E978">
      <w:numFmt w:val="bullet"/>
      <w:lvlText w:val="-"/>
      <w:lvlJc w:val="left"/>
      <w:pPr>
        <w:ind w:left="232" w:hanging="157"/>
      </w:pPr>
      <w:rPr>
        <w:rFonts w:ascii="Arial" w:eastAsia="Arial" w:hAnsi="Arial" w:cs="Arial" w:hint="default"/>
        <w:b w:val="0"/>
        <w:bCs w:val="0"/>
        <w:i w:val="0"/>
        <w:iCs w:val="0"/>
        <w:spacing w:val="0"/>
        <w:w w:val="100"/>
        <w:sz w:val="24"/>
        <w:szCs w:val="24"/>
        <w:lang w:val="cs-CZ" w:eastAsia="en-US" w:bidi="ar-SA"/>
      </w:rPr>
    </w:lvl>
    <w:lvl w:ilvl="2" w:tplc="46B8531C">
      <w:numFmt w:val="bullet"/>
      <w:lvlText w:val="•"/>
      <w:lvlJc w:val="left"/>
      <w:pPr>
        <w:ind w:left="1565" w:hanging="157"/>
      </w:pPr>
      <w:rPr>
        <w:rFonts w:hint="default"/>
        <w:lang w:val="cs-CZ" w:eastAsia="en-US" w:bidi="ar-SA"/>
      </w:rPr>
    </w:lvl>
    <w:lvl w:ilvl="3" w:tplc="B07653CA">
      <w:numFmt w:val="bullet"/>
      <w:lvlText w:val="•"/>
      <w:lvlJc w:val="left"/>
      <w:pPr>
        <w:ind w:left="2630" w:hanging="157"/>
      </w:pPr>
      <w:rPr>
        <w:rFonts w:hint="default"/>
        <w:lang w:val="cs-CZ" w:eastAsia="en-US" w:bidi="ar-SA"/>
      </w:rPr>
    </w:lvl>
    <w:lvl w:ilvl="4" w:tplc="BDDA0A0A">
      <w:numFmt w:val="bullet"/>
      <w:lvlText w:val="•"/>
      <w:lvlJc w:val="left"/>
      <w:pPr>
        <w:ind w:left="3695" w:hanging="157"/>
      </w:pPr>
      <w:rPr>
        <w:rFonts w:hint="default"/>
        <w:lang w:val="cs-CZ" w:eastAsia="en-US" w:bidi="ar-SA"/>
      </w:rPr>
    </w:lvl>
    <w:lvl w:ilvl="5" w:tplc="A0D0B8DA">
      <w:numFmt w:val="bullet"/>
      <w:lvlText w:val="•"/>
      <w:lvlJc w:val="left"/>
      <w:pPr>
        <w:ind w:left="4760" w:hanging="157"/>
      </w:pPr>
      <w:rPr>
        <w:rFonts w:hint="default"/>
        <w:lang w:val="cs-CZ" w:eastAsia="en-US" w:bidi="ar-SA"/>
      </w:rPr>
    </w:lvl>
    <w:lvl w:ilvl="6" w:tplc="2F24EA16">
      <w:numFmt w:val="bullet"/>
      <w:lvlText w:val="•"/>
      <w:lvlJc w:val="left"/>
      <w:pPr>
        <w:ind w:left="5825" w:hanging="157"/>
      </w:pPr>
      <w:rPr>
        <w:rFonts w:hint="default"/>
        <w:lang w:val="cs-CZ" w:eastAsia="en-US" w:bidi="ar-SA"/>
      </w:rPr>
    </w:lvl>
    <w:lvl w:ilvl="7" w:tplc="E23492F2">
      <w:numFmt w:val="bullet"/>
      <w:lvlText w:val="•"/>
      <w:lvlJc w:val="left"/>
      <w:pPr>
        <w:ind w:left="6890" w:hanging="157"/>
      </w:pPr>
      <w:rPr>
        <w:rFonts w:hint="default"/>
        <w:lang w:val="cs-CZ" w:eastAsia="en-US" w:bidi="ar-SA"/>
      </w:rPr>
    </w:lvl>
    <w:lvl w:ilvl="8" w:tplc="E01AD0A8">
      <w:numFmt w:val="bullet"/>
      <w:lvlText w:val="•"/>
      <w:lvlJc w:val="left"/>
      <w:pPr>
        <w:ind w:left="7956" w:hanging="157"/>
      </w:pPr>
      <w:rPr>
        <w:rFonts w:hint="default"/>
        <w:lang w:val="cs-CZ" w:eastAsia="en-US" w:bidi="ar-SA"/>
      </w:rPr>
    </w:lvl>
  </w:abstractNum>
  <w:abstractNum w:abstractNumId="114" w15:restartNumberingAfterBreak="0">
    <w:nsid w:val="664E0BBE"/>
    <w:multiLevelType w:val="multilevel"/>
    <w:tmpl w:val="60A29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93740AF"/>
    <w:multiLevelType w:val="multilevel"/>
    <w:tmpl w:val="77EE6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9582A7B"/>
    <w:multiLevelType w:val="hybridMultilevel"/>
    <w:tmpl w:val="E3F8258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7" w15:restartNumberingAfterBreak="0">
    <w:nsid w:val="69C507BA"/>
    <w:multiLevelType w:val="hybridMultilevel"/>
    <w:tmpl w:val="3E886C48"/>
    <w:lvl w:ilvl="0" w:tplc="159EB96E">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6ACD1898"/>
    <w:multiLevelType w:val="hybridMultilevel"/>
    <w:tmpl w:val="702CBFA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9" w15:restartNumberingAfterBreak="0">
    <w:nsid w:val="6DFD3F55"/>
    <w:multiLevelType w:val="multilevel"/>
    <w:tmpl w:val="CF627C1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highlight w:val="white"/>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6F9C7150"/>
    <w:multiLevelType w:val="hybridMultilevel"/>
    <w:tmpl w:val="A67C6D7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6FCA5DC5"/>
    <w:multiLevelType w:val="hybridMultilevel"/>
    <w:tmpl w:val="3CDE8BC2"/>
    <w:lvl w:ilvl="0" w:tplc="AA48207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6FF725EF"/>
    <w:multiLevelType w:val="hybridMultilevel"/>
    <w:tmpl w:val="0AD8853A"/>
    <w:lvl w:ilvl="0" w:tplc="AA48207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5440F1F"/>
    <w:multiLevelType w:val="hybridMultilevel"/>
    <w:tmpl w:val="98A20FA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4" w15:restartNumberingAfterBreak="0">
    <w:nsid w:val="767E13FC"/>
    <w:multiLevelType w:val="hybridMultilevel"/>
    <w:tmpl w:val="AF2EE634"/>
    <w:lvl w:ilvl="0" w:tplc="4DAE89B2">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5" w15:restartNumberingAfterBreak="0">
    <w:nsid w:val="773F7A6D"/>
    <w:multiLevelType w:val="hybridMultilevel"/>
    <w:tmpl w:val="4544A2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6" w15:restartNumberingAfterBreak="0">
    <w:nsid w:val="77BD6610"/>
    <w:multiLevelType w:val="multilevel"/>
    <w:tmpl w:val="9D38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8A1068D"/>
    <w:multiLevelType w:val="hybridMultilevel"/>
    <w:tmpl w:val="217A8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8C61525"/>
    <w:multiLevelType w:val="multilevel"/>
    <w:tmpl w:val="DE0C3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C4822FF"/>
    <w:multiLevelType w:val="hybridMultilevel"/>
    <w:tmpl w:val="B4AA8542"/>
    <w:lvl w:ilvl="0" w:tplc="B4186E24">
      <w:numFmt w:val="bullet"/>
      <w:lvlText w:val=""/>
      <w:lvlJc w:val="left"/>
      <w:pPr>
        <w:ind w:left="952" w:hanging="348"/>
      </w:pPr>
      <w:rPr>
        <w:rFonts w:ascii="Symbol" w:eastAsia="Symbol" w:hAnsi="Symbol" w:cs="Symbol" w:hint="default"/>
        <w:b w:val="0"/>
        <w:bCs w:val="0"/>
        <w:i w:val="0"/>
        <w:iCs w:val="0"/>
        <w:spacing w:val="0"/>
        <w:w w:val="100"/>
        <w:sz w:val="24"/>
        <w:szCs w:val="24"/>
        <w:lang w:val="cs-CZ" w:eastAsia="en-US" w:bidi="ar-SA"/>
      </w:rPr>
    </w:lvl>
    <w:lvl w:ilvl="1" w:tplc="D46482A4">
      <w:numFmt w:val="bullet"/>
      <w:lvlText w:val="•"/>
      <w:lvlJc w:val="left"/>
      <w:pPr>
        <w:ind w:left="1872" w:hanging="348"/>
      </w:pPr>
      <w:rPr>
        <w:rFonts w:hint="default"/>
        <w:lang w:val="cs-CZ" w:eastAsia="en-US" w:bidi="ar-SA"/>
      </w:rPr>
    </w:lvl>
    <w:lvl w:ilvl="2" w:tplc="365E11A0">
      <w:numFmt w:val="bullet"/>
      <w:lvlText w:val="•"/>
      <w:lvlJc w:val="left"/>
      <w:pPr>
        <w:ind w:left="2785" w:hanging="348"/>
      </w:pPr>
      <w:rPr>
        <w:rFonts w:hint="default"/>
        <w:lang w:val="cs-CZ" w:eastAsia="en-US" w:bidi="ar-SA"/>
      </w:rPr>
    </w:lvl>
    <w:lvl w:ilvl="3" w:tplc="946A3AF6">
      <w:numFmt w:val="bullet"/>
      <w:lvlText w:val="•"/>
      <w:lvlJc w:val="left"/>
      <w:pPr>
        <w:ind w:left="3697" w:hanging="348"/>
      </w:pPr>
      <w:rPr>
        <w:rFonts w:hint="default"/>
        <w:lang w:val="cs-CZ" w:eastAsia="en-US" w:bidi="ar-SA"/>
      </w:rPr>
    </w:lvl>
    <w:lvl w:ilvl="4" w:tplc="76BEB866">
      <w:numFmt w:val="bullet"/>
      <w:lvlText w:val="•"/>
      <w:lvlJc w:val="left"/>
      <w:pPr>
        <w:ind w:left="4610" w:hanging="348"/>
      </w:pPr>
      <w:rPr>
        <w:rFonts w:hint="default"/>
        <w:lang w:val="cs-CZ" w:eastAsia="en-US" w:bidi="ar-SA"/>
      </w:rPr>
    </w:lvl>
    <w:lvl w:ilvl="5" w:tplc="992240B4">
      <w:numFmt w:val="bullet"/>
      <w:lvlText w:val="•"/>
      <w:lvlJc w:val="left"/>
      <w:pPr>
        <w:ind w:left="5523" w:hanging="348"/>
      </w:pPr>
      <w:rPr>
        <w:rFonts w:hint="default"/>
        <w:lang w:val="cs-CZ" w:eastAsia="en-US" w:bidi="ar-SA"/>
      </w:rPr>
    </w:lvl>
    <w:lvl w:ilvl="6" w:tplc="BB0682D8">
      <w:numFmt w:val="bullet"/>
      <w:lvlText w:val="•"/>
      <w:lvlJc w:val="left"/>
      <w:pPr>
        <w:ind w:left="6435" w:hanging="348"/>
      </w:pPr>
      <w:rPr>
        <w:rFonts w:hint="default"/>
        <w:lang w:val="cs-CZ" w:eastAsia="en-US" w:bidi="ar-SA"/>
      </w:rPr>
    </w:lvl>
    <w:lvl w:ilvl="7" w:tplc="2E80501C">
      <w:numFmt w:val="bullet"/>
      <w:lvlText w:val="•"/>
      <w:lvlJc w:val="left"/>
      <w:pPr>
        <w:ind w:left="7348" w:hanging="348"/>
      </w:pPr>
      <w:rPr>
        <w:rFonts w:hint="default"/>
        <w:lang w:val="cs-CZ" w:eastAsia="en-US" w:bidi="ar-SA"/>
      </w:rPr>
    </w:lvl>
    <w:lvl w:ilvl="8" w:tplc="BE486B9A">
      <w:numFmt w:val="bullet"/>
      <w:lvlText w:val="•"/>
      <w:lvlJc w:val="left"/>
      <w:pPr>
        <w:ind w:left="8261" w:hanging="348"/>
      </w:pPr>
      <w:rPr>
        <w:rFonts w:hint="default"/>
        <w:lang w:val="cs-CZ" w:eastAsia="en-US" w:bidi="ar-SA"/>
      </w:rPr>
    </w:lvl>
  </w:abstractNum>
  <w:abstractNum w:abstractNumId="130" w15:restartNumberingAfterBreak="0">
    <w:nsid w:val="7D987E1A"/>
    <w:multiLevelType w:val="multilevel"/>
    <w:tmpl w:val="F4F64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E205476"/>
    <w:multiLevelType w:val="multilevel"/>
    <w:tmpl w:val="196A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6"/>
  </w:num>
  <w:num w:numId="2">
    <w:abstractNumId w:val="30"/>
  </w:num>
  <w:num w:numId="3">
    <w:abstractNumId w:val="108"/>
  </w:num>
  <w:num w:numId="4">
    <w:abstractNumId w:val="26"/>
  </w:num>
  <w:num w:numId="5">
    <w:abstractNumId w:val="24"/>
  </w:num>
  <w:num w:numId="6">
    <w:abstractNumId w:val="88"/>
  </w:num>
  <w:num w:numId="7">
    <w:abstractNumId w:val="54"/>
  </w:num>
  <w:num w:numId="8">
    <w:abstractNumId w:val="47"/>
  </w:num>
  <w:num w:numId="9">
    <w:abstractNumId w:val="124"/>
  </w:num>
  <w:num w:numId="10">
    <w:abstractNumId w:val="111"/>
  </w:num>
  <w:num w:numId="11">
    <w:abstractNumId w:val="116"/>
  </w:num>
  <w:num w:numId="12">
    <w:abstractNumId w:val="99"/>
  </w:num>
  <w:num w:numId="13">
    <w:abstractNumId w:val="55"/>
  </w:num>
  <w:num w:numId="14">
    <w:abstractNumId w:val="92"/>
  </w:num>
  <w:num w:numId="15">
    <w:abstractNumId w:val="58"/>
  </w:num>
  <w:num w:numId="16">
    <w:abstractNumId w:val="86"/>
  </w:num>
  <w:num w:numId="17">
    <w:abstractNumId w:val="70"/>
  </w:num>
  <w:num w:numId="18">
    <w:abstractNumId w:val="34"/>
  </w:num>
  <w:num w:numId="19">
    <w:abstractNumId w:val="78"/>
  </w:num>
  <w:num w:numId="20">
    <w:abstractNumId w:val="75"/>
  </w:num>
  <w:num w:numId="21">
    <w:abstractNumId w:val="83"/>
  </w:num>
  <w:num w:numId="22">
    <w:abstractNumId w:val="91"/>
  </w:num>
  <w:num w:numId="23">
    <w:abstractNumId w:val="101"/>
  </w:num>
  <w:num w:numId="24">
    <w:abstractNumId w:val="117"/>
  </w:num>
  <w:num w:numId="25">
    <w:abstractNumId w:val="29"/>
  </w:num>
  <w:num w:numId="26">
    <w:abstractNumId w:val="49"/>
  </w:num>
  <w:num w:numId="27">
    <w:abstractNumId w:val="76"/>
  </w:num>
  <w:num w:numId="28">
    <w:abstractNumId w:val="37"/>
  </w:num>
  <w:num w:numId="29">
    <w:abstractNumId w:val="56"/>
  </w:num>
  <w:num w:numId="30">
    <w:abstractNumId w:val="28"/>
  </w:num>
  <w:num w:numId="31">
    <w:abstractNumId w:val="39"/>
  </w:num>
  <w:num w:numId="32">
    <w:abstractNumId w:val="74"/>
  </w:num>
  <w:num w:numId="33">
    <w:abstractNumId w:val="73"/>
  </w:num>
  <w:num w:numId="34">
    <w:abstractNumId w:val="77"/>
  </w:num>
  <w:num w:numId="35">
    <w:abstractNumId w:val="104"/>
  </w:num>
  <w:num w:numId="36">
    <w:abstractNumId w:val="80"/>
  </w:num>
  <w:num w:numId="37">
    <w:abstractNumId w:val="50"/>
  </w:num>
  <w:num w:numId="38">
    <w:abstractNumId w:val="61"/>
  </w:num>
  <w:num w:numId="39">
    <w:abstractNumId w:val="72"/>
  </w:num>
  <w:num w:numId="4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num>
  <w:num w:numId="42">
    <w:abstractNumId w:val="27"/>
  </w:num>
  <w:num w:numId="43">
    <w:abstractNumId w:val="42"/>
  </w:num>
  <w:num w:numId="44">
    <w:abstractNumId w:val="38"/>
  </w:num>
  <w:num w:numId="45">
    <w:abstractNumId w:val="43"/>
  </w:num>
  <w:num w:numId="46">
    <w:abstractNumId w:val="103"/>
  </w:num>
  <w:num w:numId="47">
    <w:abstractNumId w:val="41"/>
  </w:num>
  <w:num w:numId="48">
    <w:abstractNumId w:val="79"/>
  </w:num>
  <w:num w:numId="49">
    <w:abstractNumId w:val="25"/>
  </w:num>
  <w:num w:numId="50">
    <w:abstractNumId w:val="71"/>
  </w:num>
  <w:num w:numId="51">
    <w:abstractNumId w:val="125"/>
  </w:num>
  <w:num w:numId="52">
    <w:abstractNumId w:val="52"/>
  </w:num>
  <w:num w:numId="53">
    <w:abstractNumId w:val="65"/>
  </w:num>
  <w:num w:numId="54">
    <w:abstractNumId w:val="94"/>
  </w:num>
  <w:num w:numId="55">
    <w:abstractNumId w:val="44"/>
  </w:num>
  <w:num w:numId="56">
    <w:abstractNumId w:val="45"/>
  </w:num>
  <w:num w:numId="57">
    <w:abstractNumId w:val="120"/>
  </w:num>
  <w:num w:numId="5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5"/>
  </w:num>
  <w:num w:numId="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num>
  <w:num w:numId="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2"/>
  </w:num>
  <w:num w:numId="66">
    <w:abstractNumId w:val="95"/>
  </w:num>
  <w:num w:numId="67">
    <w:abstractNumId w:val="121"/>
  </w:num>
  <w:num w:numId="68">
    <w:abstractNumId w:val="32"/>
  </w:num>
  <w:num w:numId="69">
    <w:abstractNumId w:val="59"/>
  </w:num>
  <w:num w:numId="70">
    <w:abstractNumId w:val="31"/>
  </w:num>
  <w:num w:numId="71">
    <w:abstractNumId w:val="107"/>
  </w:num>
  <w:num w:numId="72">
    <w:abstractNumId w:val="36"/>
  </w:num>
  <w:num w:numId="73">
    <w:abstractNumId w:val="35"/>
  </w:num>
  <w:num w:numId="74">
    <w:abstractNumId w:val="51"/>
  </w:num>
  <w:num w:numId="75">
    <w:abstractNumId w:val="106"/>
  </w:num>
  <w:num w:numId="76">
    <w:abstractNumId w:val="57"/>
  </w:num>
  <w:num w:numId="77">
    <w:abstractNumId w:val="109"/>
  </w:num>
  <w:num w:numId="78">
    <w:abstractNumId w:val="127"/>
  </w:num>
  <w:num w:numId="79">
    <w:abstractNumId w:val="100"/>
  </w:num>
  <w:num w:numId="80">
    <w:abstractNumId w:val="87"/>
  </w:num>
  <w:num w:numId="81">
    <w:abstractNumId w:val="63"/>
  </w:num>
  <w:num w:numId="82">
    <w:abstractNumId w:val="48"/>
  </w:num>
  <w:num w:numId="83">
    <w:abstractNumId w:val="110"/>
  </w:num>
  <w:num w:numId="84">
    <w:abstractNumId w:val="82"/>
  </w:num>
  <w:num w:numId="85">
    <w:abstractNumId w:val="84"/>
  </w:num>
  <w:num w:numId="86">
    <w:abstractNumId w:val="130"/>
  </w:num>
  <w:num w:numId="87">
    <w:abstractNumId w:val="67"/>
  </w:num>
  <w:num w:numId="88">
    <w:abstractNumId w:val="128"/>
  </w:num>
  <w:num w:numId="89">
    <w:abstractNumId w:val="64"/>
  </w:num>
  <w:num w:numId="90">
    <w:abstractNumId w:val="85"/>
  </w:num>
  <w:num w:numId="91">
    <w:abstractNumId w:val="81"/>
  </w:num>
  <w:num w:numId="92">
    <w:abstractNumId w:val="62"/>
  </w:num>
  <w:num w:numId="93">
    <w:abstractNumId w:val="119"/>
  </w:num>
  <w:num w:numId="94">
    <w:abstractNumId w:val="33"/>
  </w:num>
  <w:num w:numId="95">
    <w:abstractNumId w:val="40"/>
  </w:num>
  <w:num w:numId="96">
    <w:abstractNumId w:val="98"/>
  </w:num>
  <w:num w:numId="97">
    <w:abstractNumId w:val="46"/>
  </w:num>
  <w:num w:numId="98">
    <w:abstractNumId w:val="126"/>
  </w:num>
  <w:num w:numId="99">
    <w:abstractNumId w:val="112"/>
  </w:num>
  <w:num w:numId="100">
    <w:abstractNumId w:val="97"/>
  </w:num>
  <w:num w:numId="101">
    <w:abstractNumId w:val="131"/>
  </w:num>
  <w:num w:numId="102">
    <w:abstractNumId w:val="115"/>
  </w:num>
  <w:num w:numId="103">
    <w:abstractNumId w:val="114"/>
  </w:num>
  <w:num w:numId="104">
    <w:abstractNumId w:val="129"/>
  </w:num>
  <w:num w:numId="105">
    <w:abstractNumId w:val="53"/>
  </w:num>
  <w:num w:numId="106">
    <w:abstractNumId w:val="113"/>
  </w:num>
  <w:num w:numId="107">
    <w:abstractNumId w:val="60"/>
  </w:num>
  <w:num w:numId="108">
    <w:abstractNumId w:val="89"/>
  </w:num>
  <w:num w:numId="109">
    <w:abstractNumId w:val="0"/>
  </w:num>
  <w:num w:numId="110">
    <w:abstractNumId w:val="1"/>
  </w:num>
  <w:num w:numId="111">
    <w:abstractNumId w:val="2"/>
  </w:num>
  <w:num w:numId="112">
    <w:abstractNumId w:val="3"/>
  </w:num>
  <w:num w:numId="113">
    <w:abstractNumId w:val="4"/>
  </w:num>
  <w:num w:numId="114">
    <w:abstractNumId w:val="5"/>
  </w:num>
  <w:num w:numId="115">
    <w:abstractNumId w:val="6"/>
  </w:num>
  <w:num w:numId="116">
    <w:abstractNumId w:val="7"/>
  </w:num>
  <w:num w:numId="117">
    <w:abstractNumId w:val="8"/>
  </w:num>
  <w:num w:numId="118">
    <w:abstractNumId w:val="9"/>
  </w:num>
  <w:num w:numId="119">
    <w:abstractNumId w:val="10"/>
  </w:num>
  <w:num w:numId="120">
    <w:abstractNumId w:val="11"/>
  </w:num>
  <w:num w:numId="121">
    <w:abstractNumId w:val="12"/>
  </w:num>
  <w:num w:numId="122">
    <w:abstractNumId w:val="13"/>
  </w:num>
  <w:num w:numId="123">
    <w:abstractNumId w:val="14"/>
  </w:num>
  <w:num w:numId="124">
    <w:abstractNumId w:val="15"/>
  </w:num>
  <w:num w:numId="125">
    <w:abstractNumId w:val="16"/>
  </w:num>
  <w:num w:numId="126">
    <w:abstractNumId w:val="17"/>
  </w:num>
  <w:num w:numId="127">
    <w:abstractNumId w:val="18"/>
  </w:num>
  <w:num w:numId="128">
    <w:abstractNumId w:val="19"/>
  </w:num>
  <w:num w:numId="129">
    <w:abstractNumId w:val="20"/>
  </w:num>
  <w:num w:numId="130">
    <w:abstractNumId w:val="21"/>
  </w:num>
  <w:num w:numId="131">
    <w:abstractNumId w:val="22"/>
  </w:num>
  <w:num w:numId="132">
    <w:abstractNumId w:val="2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6ED"/>
    <w:rsid w:val="00004C1F"/>
    <w:rsid w:val="000075B2"/>
    <w:rsid w:val="0001375D"/>
    <w:rsid w:val="00013DE3"/>
    <w:rsid w:val="00021462"/>
    <w:rsid w:val="00032549"/>
    <w:rsid w:val="00065A5E"/>
    <w:rsid w:val="0007452A"/>
    <w:rsid w:val="0009782C"/>
    <w:rsid w:val="000A4C5F"/>
    <w:rsid w:val="000A74F4"/>
    <w:rsid w:val="000A7F4E"/>
    <w:rsid w:val="000B1216"/>
    <w:rsid w:val="000B77AA"/>
    <w:rsid w:val="000D702B"/>
    <w:rsid w:val="000E2E57"/>
    <w:rsid w:val="000E4962"/>
    <w:rsid w:val="00103F03"/>
    <w:rsid w:val="00105551"/>
    <w:rsid w:val="00105F82"/>
    <w:rsid w:val="00111445"/>
    <w:rsid w:val="0011680C"/>
    <w:rsid w:val="001209B6"/>
    <w:rsid w:val="00123935"/>
    <w:rsid w:val="001242A4"/>
    <w:rsid w:val="00130F06"/>
    <w:rsid w:val="0013188B"/>
    <w:rsid w:val="00133D63"/>
    <w:rsid w:val="00134E9A"/>
    <w:rsid w:val="00136DEB"/>
    <w:rsid w:val="0014076E"/>
    <w:rsid w:val="00140B1E"/>
    <w:rsid w:val="00153632"/>
    <w:rsid w:val="00160E6B"/>
    <w:rsid w:val="00162E66"/>
    <w:rsid w:val="0016796C"/>
    <w:rsid w:val="00183E25"/>
    <w:rsid w:val="00194668"/>
    <w:rsid w:val="00194A97"/>
    <w:rsid w:val="001B59EE"/>
    <w:rsid w:val="001C15A4"/>
    <w:rsid w:val="001C28C6"/>
    <w:rsid w:val="001D3AFC"/>
    <w:rsid w:val="001D7A87"/>
    <w:rsid w:val="001E130D"/>
    <w:rsid w:val="001E462C"/>
    <w:rsid w:val="001F38BD"/>
    <w:rsid w:val="0020342E"/>
    <w:rsid w:val="00207347"/>
    <w:rsid w:val="00211C82"/>
    <w:rsid w:val="00214342"/>
    <w:rsid w:val="00225399"/>
    <w:rsid w:val="002308D4"/>
    <w:rsid w:val="00240D99"/>
    <w:rsid w:val="002438B5"/>
    <w:rsid w:val="002462F0"/>
    <w:rsid w:val="00270415"/>
    <w:rsid w:val="00270CF8"/>
    <w:rsid w:val="00276057"/>
    <w:rsid w:val="00286DAA"/>
    <w:rsid w:val="002936B0"/>
    <w:rsid w:val="002B2BF0"/>
    <w:rsid w:val="002B3176"/>
    <w:rsid w:val="002B4EB5"/>
    <w:rsid w:val="002C7350"/>
    <w:rsid w:val="002D41F5"/>
    <w:rsid w:val="002E1604"/>
    <w:rsid w:val="002E2E80"/>
    <w:rsid w:val="002F6063"/>
    <w:rsid w:val="003000D8"/>
    <w:rsid w:val="0030383B"/>
    <w:rsid w:val="00311B82"/>
    <w:rsid w:val="0033051C"/>
    <w:rsid w:val="003477B3"/>
    <w:rsid w:val="00352773"/>
    <w:rsid w:val="003560FC"/>
    <w:rsid w:val="00360DD1"/>
    <w:rsid w:val="00367731"/>
    <w:rsid w:val="00373C1D"/>
    <w:rsid w:val="00385A79"/>
    <w:rsid w:val="0039119D"/>
    <w:rsid w:val="00394E92"/>
    <w:rsid w:val="00397BFB"/>
    <w:rsid w:val="003A4872"/>
    <w:rsid w:val="003B2193"/>
    <w:rsid w:val="003B469B"/>
    <w:rsid w:val="003B69B2"/>
    <w:rsid w:val="003C1EAB"/>
    <w:rsid w:val="003D4FA1"/>
    <w:rsid w:val="003D707A"/>
    <w:rsid w:val="003D7D0B"/>
    <w:rsid w:val="003E5D5A"/>
    <w:rsid w:val="003F2B65"/>
    <w:rsid w:val="003F2ECC"/>
    <w:rsid w:val="003F313C"/>
    <w:rsid w:val="00402B10"/>
    <w:rsid w:val="00404579"/>
    <w:rsid w:val="0042269C"/>
    <w:rsid w:val="004241EB"/>
    <w:rsid w:val="0043341B"/>
    <w:rsid w:val="00437D76"/>
    <w:rsid w:val="00444B73"/>
    <w:rsid w:val="00445A66"/>
    <w:rsid w:val="00454B23"/>
    <w:rsid w:val="00461097"/>
    <w:rsid w:val="0047068A"/>
    <w:rsid w:val="00497A36"/>
    <w:rsid w:val="004A7DE2"/>
    <w:rsid w:val="004B0E24"/>
    <w:rsid w:val="004C058D"/>
    <w:rsid w:val="004C45FB"/>
    <w:rsid w:val="004E3E2C"/>
    <w:rsid w:val="004F3EFA"/>
    <w:rsid w:val="00507894"/>
    <w:rsid w:val="005130C8"/>
    <w:rsid w:val="00516C4F"/>
    <w:rsid w:val="00517C3C"/>
    <w:rsid w:val="00525938"/>
    <w:rsid w:val="005518A2"/>
    <w:rsid w:val="00563008"/>
    <w:rsid w:val="00571224"/>
    <w:rsid w:val="00572D70"/>
    <w:rsid w:val="00585509"/>
    <w:rsid w:val="005A4571"/>
    <w:rsid w:val="005A7042"/>
    <w:rsid w:val="005B33E2"/>
    <w:rsid w:val="005C174B"/>
    <w:rsid w:val="005D21B4"/>
    <w:rsid w:val="005E0F3D"/>
    <w:rsid w:val="005F5B71"/>
    <w:rsid w:val="00606A39"/>
    <w:rsid w:val="00610037"/>
    <w:rsid w:val="00633C77"/>
    <w:rsid w:val="006344E7"/>
    <w:rsid w:val="00645C09"/>
    <w:rsid w:val="00646C5A"/>
    <w:rsid w:val="00660379"/>
    <w:rsid w:val="00661B3C"/>
    <w:rsid w:val="006817BD"/>
    <w:rsid w:val="00686D04"/>
    <w:rsid w:val="006A1BC5"/>
    <w:rsid w:val="006A3D27"/>
    <w:rsid w:val="006A3F1D"/>
    <w:rsid w:val="006A62C4"/>
    <w:rsid w:val="006C32C5"/>
    <w:rsid w:val="006C3C28"/>
    <w:rsid w:val="006C6FA1"/>
    <w:rsid w:val="006D2012"/>
    <w:rsid w:val="006D4AFC"/>
    <w:rsid w:val="006E5451"/>
    <w:rsid w:val="006F5B10"/>
    <w:rsid w:val="00714896"/>
    <w:rsid w:val="007171C2"/>
    <w:rsid w:val="007366ED"/>
    <w:rsid w:val="007419D5"/>
    <w:rsid w:val="007518F7"/>
    <w:rsid w:val="00752178"/>
    <w:rsid w:val="007610BE"/>
    <w:rsid w:val="007612B3"/>
    <w:rsid w:val="00782992"/>
    <w:rsid w:val="00782B37"/>
    <w:rsid w:val="00786DAD"/>
    <w:rsid w:val="00791E56"/>
    <w:rsid w:val="007A1F1A"/>
    <w:rsid w:val="007B3ABA"/>
    <w:rsid w:val="007B64B3"/>
    <w:rsid w:val="00802F1C"/>
    <w:rsid w:val="00804D03"/>
    <w:rsid w:val="00811D0C"/>
    <w:rsid w:val="00814C13"/>
    <w:rsid w:val="00823FEA"/>
    <w:rsid w:val="00831F9E"/>
    <w:rsid w:val="00844356"/>
    <w:rsid w:val="00847044"/>
    <w:rsid w:val="00853619"/>
    <w:rsid w:val="00861E47"/>
    <w:rsid w:val="00863DB6"/>
    <w:rsid w:val="0086752F"/>
    <w:rsid w:val="00891FB5"/>
    <w:rsid w:val="00896B0E"/>
    <w:rsid w:val="008A2A95"/>
    <w:rsid w:val="008B453E"/>
    <w:rsid w:val="008B677A"/>
    <w:rsid w:val="008D4654"/>
    <w:rsid w:val="008E5FC9"/>
    <w:rsid w:val="008F09C2"/>
    <w:rsid w:val="008F67F8"/>
    <w:rsid w:val="0090229C"/>
    <w:rsid w:val="00906EC5"/>
    <w:rsid w:val="0091367C"/>
    <w:rsid w:val="00923142"/>
    <w:rsid w:val="0092385B"/>
    <w:rsid w:val="00942568"/>
    <w:rsid w:val="00944B72"/>
    <w:rsid w:val="00950E36"/>
    <w:rsid w:val="0095483E"/>
    <w:rsid w:val="0098476B"/>
    <w:rsid w:val="0098767F"/>
    <w:rsid w:val="009A2AFA"/>
    <w:rsid w:val="009B3E90"/>
    <w:rsid w:val="009B604D"/>
    <w:rsid w:val="009C0BD6"/>
    <w:rsid w:val="009E1B5A"/>
    <w:rsid w:val="009E4D89"/>
    <w:rsid w:val="009F41EF"/>
    <w:rsid w:val="00A1139D"/>
    <w:rsid w:val="00A26771"/>
    <w:rsid w:val="00A44E20"/>
    <w:rsid w:val="00A51B1B"/>
    <w:rsid w:val="00A5203D"/>
    <w:rsid w:val="00A555DC"/>
    <w:rsid w:val="00A77902"/>
    <w:rsid w:val="00AB322D"/>
    <w:rsid w:val="00AB6613"/>
    <w:rsid w:val="00AB6C3B"/>
    <w:rsid w:val="00AC25B8"/>
    <w:rsid w:val="00AF0DA5"/>
    <w:rsid w:val="00AF5907"/>
    <w:rsid w:val="00B11734"/>
    <w:rsid w:val="00B2075F"/>
    <w:rsid w:val="00B26714"/>
    <w:rsid w:val="00B50A35"/>
    <w:rsid w:val="00B639D0"/>
    <w:rsid w:val="00B7525E"/>
    <w:rsid w:val="00B87079"/>
    <w:rsid w:val="00BA18DD"/>
    <w:rsid w:val="00BB1D2D"/>
    <w:rsid w:val="00BD0A61"/>
    <w:rsid w:val="00BD27E4"/>
    <w:rsid w:val="00BD5F5E"/>
    <w:rsid w:val="00BD6218"/>
    <w:rsid w:val="00BE3447"/>
    <w:rsid w:val="00BE4674"/>
    <w:rsid w:val="00BF21D1"/>
    <w:rsid w:val="00C00DC6"/>
    <w:rsid w:val="00C06ED3"/>
    <w:rsid w:val="00C10EC8"/>
    <w:rsid w:val="00C15A69"/>
    <w:rsid w:val="00C17B3D"/>
    <w:rsid w:val="00C34796"/>
    <w:rsid w:val="00C46938"/>
    <w:rsid w:val="00C60482"/>
    <w:rsid w:val="00C70593"/>
    <w:rsid w:val="00C71780"/>
    <w:rsid w:val="00C84814"/>
    <w:rsid w:val="00C90CBF"/>
    <w:rsid w:val="00C926B0"/>
    <w:rsid w:val="00C96C4C"/>
    <w:rsid w:val="00CA7733"/>
    <w:rsid w:val="00CC4B9C"/>
    <w:rsid w:val="00CD0D4D"/>
    <w:rsid w:val="00CD68A4"/>
    <w:rsid w:val="00CE5032"/>
    <w:rsid w:val="00D17EDF"/>
    <w:rsid w:val="00D21381"/>
    <w:rsid w:val="00D246BD"/>
    <w:rsid w:val="00D26C17"/>
    <w:rsid w:val="00D56644"/>
    <w:rsid w:val="00D702C6"/>
    <w:rsid w:val="00D73869"/>
    <w:rsid w:val="00D7392C"/>
    <w:rsid w:val="00D759F2"/>
    <w:rsid w:val="00D75F21"/>
    <w:rsid w:val="00D840FE"/>
    <w:rsid w:val="00D864D7"/>
    <w:rsid w:val="00D94825"/>
    <w:rsid w:val="00DA05A8"/>
    <w:rsid w:val="00DA3012"/>
    <w:rsid w:val="00DA43A2"/>
    <w:rsid w:val="00DB0B65"/>
    <w:rsid w:val="00DD1B29"/>
    <w:rsid w:val="00DE03CC"/>
    <w:rsid w:val="00DE294E"/>
    <w:rsid w:val="00DE7562"/>
    <w:rsid w:val="00DF72E7"/>
    <w:rsid w:val="00E142C8"/>
    <w:rsid w:val="00E17923"/>
    <w:rsid w:val="00E2063B"/>
    <w:rsid w:val="00E45E15"/>
    <w:rsid w:val="00E51061"/>
    <w:rsid w:val="00E562CE"/>
    <w:rsid w:val="00E56B5D"/>
    <w:rsid w:val="00E57377"/>
    <w:rsid w:val="00E60740"/>
    <w:rsid w:val="00E657EA"/>
    <w:rsid w:val="00E70A2D"/>
    <w:rsid w:val="00E71EF9"/>
    <w:rsid w:val="00E80E3B"/>
    <w:rsid w:val="00EA62EC"/>
    <w:rsid w:val="00EC74C1"/>
    <w:rsid w:val="00ED5017"/>
    <w:rsid w:val="00EE11CC"/>
    <w:rsid w:val="00EE5E0E"/>
    <w:rsid w:val="00EF3B35"/>
    <w:rsid w:val="00EF542B"/>
    <w:rsid w:val="00F06DD8"/>
    <w:rsid w:val="00F1593C"/>
    <w:rsid w:val="00F2050F"/>
    <w:rsid w:val="00F31B93"/>
    <w:rsid w:val="00F50B25"/>
    <w:rsid w:val="00F54B5C"/>
    <w:rsid w:val="00F7005B"/>
    <w:rsid w:val="00F83695"/>
    <w:rsid w:val="00F84A9A"/>
    <w:rsid w:val="00F87B61"/>
    <w:rsid w:val="00F96142"/>
    <w:rsid w:val="00F963E3"/>
    <w:rsid w:val="00FA64F8"/>
    <w:rsid w:val="00FB436C"/>
    <w:rsid w:val="00FD3212"/>
    <w:rsid w:val="00FE3051"/>
    <w:rsid w:val="00FF6B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3E7E0"/>
  <w15:chartTrackingRefBased/>
  <w15:docId w15:val="{5DB6DD05-6C4F-4C1E-B8DB-6C9DAD34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66ED"/>
    <w:pPr>
      <w:spacing w:after="200" w:line="276" w:lineRule="auto"/>
    </w:pPr>
  </w:style>
  <w:style w:type="paragraph" w:styleId="Nadpis1">
    <w:name w:val="heading 1"/>
    <w:basedOn w:val="Normln"/>
    <w:next w:val="Normln"/>
    <w:link w:val="Nadpis1Char"/>
    <w:uiPriority w:val="1"/>
    <w:qFormat/>
    <w:rsid w:val="00D948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1"/>
    <w:qFormat/>
    <w:rsid w:val="00C70593"/>
    <w:pPr>
      <w:keepNext/>
      <w:keepLines/>
      <w:spacing w:before="200" w:after="0" w:line="240" w:lineRule="auto"/>
      <w:outlineLvl w:val="1"/>
    </w:pPr>
    <w:rPr>
      <w:rFonts w:ascii="Cambria" w:eastAsia="Times New Roman" w:hAnsi="Cambria" w:cs="Times New Roman"/>
      <w:b/>
      <w:bCs/>
      <w:color w:val="4F81BD"/>
      <w:sz w:val="26"/>
      <w:szCs w:val="26"/>
      <w:lang w:eastAsia="cs-CZ"/>
    </w:rPr>
  </w:style>
  <w:style w:type="paragraph" w:styleId="Nadpis3">
    <w:name w:val="heading 3"/>
    <w:basedOn w:val="Normln"/>
    <w:next w:val="Normln"/>
    <w:link w:val="Nadpis3Char"/>
    <w:qFormat/>
    <w:rsid w:val="00DE294E"/>
    <w:pPr>
      <w:keepNext/>
      <w:spacing w:after="0" w:line="240" w:lineRule="auto"/>
      <w:jc w:val="right"/>
      <w:outlineLvl w:val="2"/>
    </w:pPr>
    <w:rPr>
      <w:rFonts w:ascii="Times New Roman" w:eastAsia="Times New Roman" w:hAnsi="Times New Roman" w:cs="Times New Roman"/>
      <w:b/>
      <w:sz w:val="24"/>
      <w:szCs w:val="20"/>
      <w:u w:val="single"/>
      <w:lang w:eastAsia="cs-CZ"/>
    </w:rPr>
  </w:style>
  <w:style w:type="paragraph" w:styleId="Nadpis4">
    <w:name w:val="heading 4"/>
    <w:basedOn w:val="Normln"/>
    <w:next w:val="Normln"/>
    <w:link w:val="Nadpis4Char"/>
    <w:semiHidden/>
    <w:unhideWhenUsed/>
    <w:qFormat/>
    <w:rsid w:val="00C70593"/>
    <w:pPr>
      <w:keepNext/>
      <w:spacing w:before="240" w:after="60" w:line="240" w:lineRule="auto"/>
      <w:outlineLvl w:val="3"/>
    </w:pPr>
    <w:rPr>
      <w:rFonts w:ascii="Calibri" w:eastAsia="Times New Roman" w:hAnsi="Calibri" w:cs="Arial"/>
      <w:b/>
      <w:bCs/>
      <w:sz w:val="28"/>
      <w:szCs w:val="28"/>
      <w:lang w:eastAsia="cs-CZ"/>
    </w:rPr>
  </w:style>
  <w:style w:type="paragraph" w:styleId="Nadpis6">
    <w:name w:val="heading 6"/>
    <w:basedOn w:val="Normln"/>
    <w:next w:val="Normln"/>
    <w:link w:val="Nadpis6Char"/>
    <w:uiPriority w:val="9"/>
    <w:semiHidden/>
    <w:unhideWhenUsed/>
    <w:qFormat/>
    <w:rsid w:val="00D9482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270CF8"/>
    <w:pPr>
      <w:spacing w:after="0" w:line="240" w:lineRule="auto"/>
      <w:ind w:left="720"/>
      <w:contextualSpacing/>
    </w:pPr>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270CF8"/>
    <w:pPr>
      <w:tabs>
        <w:tab w:val="center" w:pos="4536"/>
        <w:tab w:val="right" w:pos="9072"/>
      </w:tabs>
      <w:spacing w:after="0" w:line="240" w:lineRule="auto"/>
    </w:pPr>
    <w:rPr>
      <w:rFonts w:ascii="Times New Roman" w:eastAsia="Times New Roman" w:hAnsi="Times New Roman" w:cs="Times New Roman"/>
      <w:sz w:val="24"/>
      <w:szCs w:val="24"/>
      <w:lang w:val="x-none" w:eastAsia="cs-CZ"/>
    </w:rPr>
  </w:style>
  <w:style w:type="character" w:customStyle="1" w:styleId="ZpatChar">
    <w:name w:val="Zápatí Char"/>
    <w:basedOn w:val="Standardnpsmoodstavce"/>
    <w:link w:val="Zpat"/>
    <w:uiPriority w:val="99"/>
    <w:rsid w:val="00270CF8"/>
    <w:rPr>
      <w:rFonts w:ascii="Times New Roman" w:eastAsia="Times New Roman" w:hAnsi="Times New Roman" w:cs="Times New Roman"/>
      <w:sz w:val="24"/>
      <w:szCs w:val="24"/>
      <w:lang w:val="x-none" w:eastAsia="cs-CZ"/>
    </w:rPr>
  </w:style>
  <w:style w:type="character" w:styleId="slostrnky">
    <w:name w:val="page number"/>
    <w:basedOn w:val="Standardnpsmoodstavce"/>
    <w:uiPriority w:val="99"/>
    <w:rsid w:val="00270CF8"/>
  </w:style>
  <w:style w:type="paragraph" w:styleId="Bezmezer">
    <w:name w:val="No Spacing"/>
    <w:uiPriority w:val="1"/>
    <w:qFormat/>
    <w:rsid w:val="00270CF8"/>
    <w:pPr>
      <w:spacing w:after="0" w:line="240" w:lineRule="auto"/>
    </w:pPr>
    <w:rPr>
      <w:rFonts w:ascii="Calibri" w:eastAsia="Calibri" w:hAnsi="Calibri" w:cs="Times New Roman"/>
    </w:rPr>
  </w:style>
  <w:style w:type="paragraph" w:styleId="Zkladntextodsazen">
    <w:name w:val="Body Text Indent"/>
    <w:basedOn w:val="Normln"/>
    <w:link w:val="ZkladntextodsazenChar"/>
    <w:uiPriority w:val="99"/>
    <w:unhideWhenUsed/>
    <w:rsid w:val="00270CF8"/>
    <w:pPr>
      <w:spacing w:after="0" w:line="360" w:lineRule="auto"/>
      <w:ind w:left="357"/>
      <w:jc w:val="both"/>
    </w:pPr>
    <w:rPr>
      <w:rFonts w:ascii="Arial" w:eastAsia="Calibri" w:hAnsi="Arial" w:cs="Arial"/>
      <w:sz w:val="24"/>
      <w:szCs w:val="24"/>
    </w:rPr>
  </w:style>
  <w:style w:type="character" w:customStyle="1" w:styleId="ZkladntextodsazenChar">
    <w:name w:val="Základní text odsazený Char"/>
    <w:basedOn w:val="Standardnpsmoodstavce"/>
    <w:link w:val="Zkladntextodsazen"/>
    <w:uiPriority w:val="99"/>
    <w:rsid w:val="00270CF8"/>
    <w:rPr>
      <w:rFonts w:ascii="Arial" w:eastAsia="Calibri" w:hAnsi="Arial" w:cs="Arial"/>
      <w:sz w:val="24"/>
      <w:szCs w:val="24"/>
    </w:rPr>
  </w:style>
  <w:style w:type="paragraph" w:styleId="Zkladntext2">
    <w:name w:val="Body Text 2"/>
    <w:basedOn w:val="Normln"/>
    <w:link w:val="Zkladntext2Char"/>
    <w:unhideWhenUsed/>
    <w:rsid w:val="00DE294E"/>
    <w:pPr>
      <w:spacing w:after="120" w:line="480" w:lineRule="auto"/>
    </w:pPr>
  </w:style>
  <w:style w:type="character" w:customStyle="1" w:styleId="Zkladntext2Char">
    <w:name w:val="Základní text 2 Char"/>
    <w:basedOn w:val="Standardnpsmoodstavce"/>
    <w:link w:val="Zkladntext2"/>
    <w:rsid w:val="00DE294E"/>
  </w:style>
  <w:style w:type="character" w:customStyle="1" w:styleId="Nadpis3Char">
    <w:name w:val="Nadpis 3 Char"/>
    <w:basedOn w:val="Standardnpsmoodstavce"/>
    <w:link w:val="Nadpis3"/>
    <w:rsid w:val="00DE294E"/>
    <w:rPr>
      <w:rFonts w:ascii="Times New Roman" w:eastAsia="Times New Roman" w:hAnsi="Times New Roman" w:cs="Times New Roman"/>
      <w:b/>
      <w:sz w:val="24"/>
      <w:szCs w:val="20"/>
      <w:u w:val="single"/>
      <w:lang w:eastAsia="cs-CZ"/>
    </w:rPr>
  </w:style>
  <w:style w:type="paragraph" w:styleId="Nzev">
    <w:name w:val="Title"/>
    <w:basedOn w:val="Normln"/>
    <w:link w:val="NzevChar"/>
    <w:qFormat/>
    <w:rsid w:val="00DE294E"/>
    <w:pPr>
      <w:spacing w:after="0" w:line="240" w:lineRule="auto"/>
      <w:jc w:val="center"/>
    </w:pPr>
    <w:rPr>
      <w:rFonts w:ascii="Times New Roman" w:eastAsia="Times New Roman" w:hAnsi="Times New Roman" w:cs="Times New Roman"/>
      <w:b/>
      <w:sz w:val="40"/>
      <w:szCs w:val="20"/>
      <w:lang w:eastAsia="cs-CZ"/>
    </w:rPr>
  </w:style>
  <w:style w:type="character" w:customStyle="1" w:styleId="NzevChar">
    <w:name w:val="Název Char"/>
    <w:basedOn w:val="Standardnpsmoodstavce"/>
    <w:link w:val="Nzev"/>
    <w:rsid w:val="00DE294E"/>
    <w:rPr>
      <w:rFonts w:ascii="Times New Roman" w:eastAsia="Times New Roman" w:hAnsi="Times New Roman" w:cs="Times New Roman"/>
      <w:b/>
      <w:sz w:val="40"/>
      <w:szCs w:val="20"/>
      <w:lang w:eastAsia="cs-CZ"/>
    </w:rPr>
  </w:style>
  <w:style w:type="character" w:customStyle="1" w:styleId="Nadpis1Char">
    <w:name w:val="Nadpis 1 Char"/>
    <w:basedOn w:val="Standardnpsmoodstavce"/>
    <w:link w:val="Nadpis1"/>
    <w:uiPriority w:val="1"/>
    <w:rsid w:val="00D94825"/>
    <w:rPr>
      <w:rFonts w:asciiTheme="majorHAnsi" w:eastAsiaTheme="majorEastAsia" w:hAnsiTheme="majorHAnsi" w:cstheme="majorBidi"/>
      <w:color w:val="2E74B5" w:themeColor="accent1" w:themeShade="BF"/>
      <w:sz w:val="32"/>
      <w:szCs w:val="32"/>
    </w:rPr>
  </w:style>
  <w:style w:type="character" w:customStyle="1" w:styleId="Nadpis6Char">
    <w:name w:val="Nadpis 6 Char"/>
    <w:basedOn w:val="Standardnpsmoodstavce"/>
    <w:link w:val="Nadpis6"/>
    <w:uiPriority w:val="9"/>
    <w:semiHidden/>
    <w:rsid w:val="00D94825"/>
    <w:rPr>
      <w:rFonts w:asciiTheme="majorHAnsi" w:eastAsiaTheme="majorEastAsia" w:hAnsiTheme="majorHAnsi" w:cstheme="majorBidi"/>
      <w:color w:val="1F4D78" w:themeColor="accent1" w:themeShade="7F"/>
    </w:rPr>
  </w:style>
  <w:style w:type="paragraph" w:styleId="Zkladntext">
    <w:name w:val="Body Text"/>
    <w:basedOn w:val="Normln"/>
    <w:link w:val="ZkladntextChar"/>
    <w:uiPriority w:val="1"/>
    <w:unhideWhenUsed/>
    <w:qFormat/>
    <w:rsid w:val="00D94825"/>
    <w:pPr>
      <w:spacing w:after="120"/>
    </w:pPr>
  </w:style>
  <w:style w:type="character" w:customStyle="1" w:styleId="ZkladntextChar">
    <w:name w:val="Základní text Char"/>
    <w:basedOn w:val="Standardnpsmoodstavce"/>
    <w:link w:val="Zkladntext"/>
    <w:uiPriority w:val="1"/>
    <w:rsid w:val="00D94825"/>
  </w:style>
  <w:style w:type="paragraph" w:customStyle="1" w:styleId="DefaultStyle">
    <w:name w:val="Default Style"/>
    <w:rsid w:val="00D94825"/>
    <w:pPr>
      <w:widowControl w:val="0"/>
      <w:suppressAutoHyphens/>
      <w:spacing w:after="200" w:line="276" w:lineRule="auto"/>
    </w:pPr>
    <w:rPr>
      <w:rFonts w:ascii="Thorndale AMT" w:eastAsia="Lucida Sans Unicode" w:hAnsi="Thorndale AMT" w:cs="Mangal"/>
      <w:sz w:val="24"/>
      <w:szCs w:val="24"/>
      <w:lang w:eastAsia="zh-CN" w:bidi="hi-IN"/>
    </w:rPr>
  </w:style>
  <w:style w:type="paragraph" w:styleId="Normlnweb">
    <w:name w:val="Normal (Web)"/>
    <w:basedOn w:val="Normln"/>
    <w:uiPriority w:val="99"/>
    <w:unhideWhenUsed/>
    <w:rsid w:val="00D948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1"/>
    <w:rsid w:val="00C70593"/>
    <w:rPr>
      <w:rFonts w:ascii="Cambria" w:eastAsia="Times New Roman" w:hAnsi="Cambria" w:cs="Times New Roman"/>
      <w:b/>
      <w:bCs/>
      <w:color w:val="4F81BD"/>
      <w:sz w:val="26"/>
      <w:szCs w:val="26"/>
      <w:lang w:eastAsia="cs-CZ"/>
    </w:rPr>
  </w:style>
  <w:style w:type="character" w:customStyle="1" w:styleId="Nadpis4Char">
    <w:name w:val="Nadpis 4 Char"/>
    <w:basedOn w:val="Standardnpsmoodstavce"/>
    <w:link w:val="Nadpis4"/>
    <w:semiHidden/>
    <w:rsid w:val="00C70593"/>
    <w:rPr>
      <w:rFonts w:ascii="Calibri" w:eastAsia="Times New Roman" w:hAnsi="Calibri" w:cs="Arial"/>
      <w:b/>
      <w:bCs/>
      <w:sz w:val="28"/>
      <w:szCs w:val="28"/>
      <w:lang w:eastAsia="cs-CZ"/>
    </w:rPr>
  </w:style>
  <w:style w:type="table" w:styleId="Mkatabulky">
    <w:name w:val="Table Grid"/>
    <w:basedOn w:val="Normlntabulka"/>
    <w:uiPriority w:val="99"/>
    <w:rsid w:val="00C7059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70593"/>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C70593"/>
    <w:rPr>
      <w:rFonts w:ascii="Times New Roman" w:eastAsia="Times New Roman" w:hAnsi="Times New Roman" w:cs="Times New Roman"/>
      <w:sz w:val="24"/>
      <w:szCs w:val="24"/>
      <w:lang w:eastAsia="cs-CZ"/>
    </w:rPr>
  </w:style>
  <w:style w:type="paragraph" w:customStyle="1" w:styleId="Odstavec">
    <w:name w:val="Odstavec"/>
    <w:uiPriority w:val="99"/>
    <w:rsid w:val="00C70593"/>
    <w:pPr>
      <w:widowControl w:val="0"/>
      <w:autoSpaceDE w:val="0"/>
      <w:autoSpaceDN w:val="0"/>
      <w:adjustRightInd w:val="0"/>
      <w:spacing w:after="115" w:line="240" w:lineRule="auto"/>
      <w:ind w:firstLine="480"/>
    </w:pPr>
    <w:rPr>
      <w:rFonts w:ascii="Times New Roman" w:eastAsia="Times New Roman" w:hAnsi="Times New Roman" w:cs="Times New Roman"/>
      <w:sz w:val="20"/>
      <w:szCs w:val="20"/>
      <w:lang w:eastAsia="cs-CZ"/>
    </w:rPr>
  </w:style>
  <w:style w:type="paragraph" w:customStyle="1" w:styleId="ZkladntextIMP">
    <w:name w:val="Základní text_IMP"/>
    <w:basedOn w:val="Normln"/>
    <w:uiPriority w:val="99"/>
    <w:rsid w:val="00C70593"/>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rsid w:val="00C70593"/>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rsid w:val="00C70593"/>
    <w:rPr>
      <w:rFonts w:ascii="Tahoma" w:eastAsia="Times New Roman" w:hAnsi="Tahoma" w:cs="Tahoma"/>
      <w:sz w:val="16"/>
      <w:szCs w:val="16"/>
      <w:lang w:eastAsia="cs-CZ"/>
    </w:rPr>
  </w:style>
  <w:style w:type="character" w:styleId="Siln">
    <w:name w:val="Strong"/>
    <w:uiPriority w:val="22"/>
    <w:qFormat/>
    <w:rsid w:val="00C70593"/>
    <w:rPr>
      <w:rFonts w:cs="Times New Roman"/>
      <w:b/>
      <w:bCs/>
    </w:rPr>
  </w:style>
  <w:style w:type="character" w:styleId="Odkaznakoment">
    <w:name w:val="annotation reference"/>
    <w:uiPriority w:val="99"/>
    <w:semiHidden/>
    <w:rsid w:val="00C70593"/>
    <w:rPr>
      <w:rFonts w:cs="Times New Roman"/>
      <w:sz w:val="16"/>
      <w:szCs w:val="16"/>
    </w:rPr>
  </w:style>
  <w:style w:type="paragraph" w:styleId="Textkomente">
    <w:name w:val="annotation text"/>
    <w:basedOn w:val="Normln"/>
    <w:link w:val="TextkomenteChar"/>
    <w:uiPriority w:val="99"/>
    <w:rsid w:val="00C70593"/>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C7059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C70593"/>
    <w:rPr>
      <w:b/>
      <w:bCs/>
    </w:rPr>
  </w:style>
  <w:style w:type="character" w:customStyle="1" w:styleId="PedmtkomenteChar">
    <w:name w:val="Předmět komentáře Char"/>
    <w:basedOn w:val="TextkomenteChar"/>
    <w:link w:val="Pedmtkomente"/>
    <w:uiPriority w:val="99"/>
    <w:semiHidden/>
    <w:rsid w:val="00C70593"/>
    <w:rPr>
      <w:rFonts w:ascii="Times New Roman" w:eastAsia="Times New Roman" w:hAnsi="Times New Roman" w:cs="Times New Roman"/>
      <w:b/>
      <w:bCs/>
      <w:sz w:val="20"/>
      <w:szCs w:val="20"/>
      <w:lang w:eastAsia="cs-CZ"/>
    </w:rPr>
  </w:style>
  <w:style w:type="character" w:styleId="Hypertextovodkaz">
    <w:name w:val="Hyperlink"/>
    <w:uiPriority w:val="99"/>
    <w:rsid w:val="00C70593"/>
    <w:rPr>
      <w:rFonts w:cs="Times New Roman"/>
      <w:color w:val="0000FF"/>
      <w:u w:val="single"/>
    </w:rPr>
  </w:style>
  <w:style w:type="character" w:styleId="Sledovanodkaz">
    <w:name w:val="FollowedHyperlink"/>
    <w:uiPriority w:val="99"/>
    <w:rsid w:val="00C70593"/>
    <w:rPr>
      <w:rFonts w:cs="Times New Roman"/>
      <w:color w:val="800080"/>
      <w:u w:val="single"/>
    </w:rPr>
  </w:style>
  <w:style w:type="character" w:customStyle="1" w:styleId="NADPIS">
    <w:name w:val="NADPIS"/>
    <w:uiPriority w:val="99"/>
    <w:rsid w:val="00C70593"/>
    <w:rPr>
      <w:rFonts w:ascii="Arial" w:hAnsi="Arial"/>
      <w:b/>
      <w:sz w:val="20"/>
    </w:rPr>
  </w:style>
  <w:style w:type="character" w:customStyle="1" w:styleId="Normlntun">
    <w:name w:val="Normální + tučné"/>
    <w:rsid w:val="00C70593"/>
    <w:rPr>
      <w:b/>
      <w:bCs/>
    </w:rPr>
  </w:style>
  <w:style w:type="paragraph" w:customStyle="1" w:styleId="TEXTDOPISU">
    <w:name w:val="TEXT DOPISU"/>
    <w:basedOn w:val="Normln"/>
    <w:rsid w:val="00C70593"/>
    <w:pPr>
      <w:spacing w:after="0" w:line="240" w:lineRule="auto"/>
      <w:jc w:val="both"/>
    </w:pPr>
    <w:rPr>
      <w:rFonts w:ascii="Arial" w:eastAsia="Times New Roman" w:hAnsi="Arial" w:cs="Times New Roman"/>
      <w:sz w:val="20"/>
      <w:szCs w:val="20"/>
      <w:lang w:eastAsia="cs-CZ"/>
    </w:rPr>
  </w:style>
  <w:style w:type="character" w:customStyle="1" w:styleId="FontStyle19">
    <w:name w:val="Font Style19"/>
    <w:uiPriority w:val="99"/>
    <w:rsid w:val="00C70593"/>
    <w:rPr>
      <w:rFonts w:ascii="Arial" w:hAnsi="Arial" w:cs="Arial"/>
      <w:color w:val="000000"/>
      <w:sz w:val="20"/>
      <w:szCs w:val="20"/>
    </w:rPr>
  </w:style>
  <w:style w:type="paragraph" w:customStyle="1" w:styleId="Default">
    <w:name w:val="Default"/>
    <w:rsid w:val="00C70593"/>
    <w:pPr>
      <w:autoSpaceDE w:val="0"/>
      <w:autoSpaceDN w:val="0"/>
      <w:adjustRightInd w:val="0"/>
      <w:spacing w:after="0" w:line="240" w:lineRule="auto"/>
    </w:pPr>
    <w:rPr>
      <w:rFonts w:ascii="Calibri" w:eastAsia="Calibri" w:hAnsi="Calibri" w:cs="Calibri"/>
      <w:color w:val="000000"/>
      <w:sz w:val="24"/>
      <w:szCs w:val="24"/>
    </w:rPr>
  </w:style>
  <w:style w:type="paragraph" w:styleId="Revize">
    <w:name w:val="Revision"/>
    <w:hidden/>
    <w:uiPriority w:val="99"/>
    <w:semiHidden/>
    <w:rsid w:val="00C70593"/>
    <w:pPr>
      <w:spacing w:after="0" w:line="240" w:lineRule="auto"/>
    </w:pPr>
    <w:rPr>
      <w:rFonts w:ascii="Times New Roman" w:eastAsia="Times New Roman" w:hAnsi="Times New Roman" w:cs="Times New Roman"/>
      <w:sz w:val="24"/>
      <w:szCs w:val="24"/>
      <w:lang w:eastAsia="cs-CZ"/>
    </w:rPr>
  </w:style>
  <w:style w:type="paragraph" w:customStyle="1" w:styleId="NormlnIMP">
    <w:name w:val="Normální_IMP"/>
    <w:basedOn w:val="Normln"/>
    <w:rsid w:val="005A4571"/>
    <w:pPr>
      <w:widowControl w:val="0"/>
      <w:spacing w:after="0" w:line="240" w:lineRule="auto"/>
    </w:pPr>
    <w:rPr>
      <w:rFonts w:ascii="Times New Roman" w:eastAsia="Times New Roman" w:hAnsi="Times New Roman" w:cs="Times New Roman"/>
      <w:sz w:val="20"/>
      <w:szCs w:val="20"/>
      <w:lang w:eastAsia="cs-CZ"/>
    </w:rPr>
  </w:style>
  <w:style w:type="paragraph" w:customStyle="1" w:styleId="Zkladntext0">
    <w:name w:val="Základní text~~~~~"/>
    <w:basedOn w:val="Normln"/>
    <w:rsid w:val="005A4571"/>
    <w:pPr>
      <w:widowControl w:val="0"/>
      <w:spacing w:after="0" w:line="240" w:lineRule="auto"/>
    </w:pPr>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5A4571"/>
    <w:pPr>
      <w:spacing w:after="0" w:line="240" w:lineRule="auto"/>
      <w:ind w:left="426"/>
      <w:jc w:val="both"/>
    </w:pPr>
    <w:rPr>
      <w:rFonts w:ascii="Arial" w:eastAsia="Times New Roman" w:hAnsi="Arial" w:cs="Times New Roman"/>
      <w:i/>
      <w:szCs w:val="20"/>
      <w:lang w:eastAsia="cs-CZ"/>
    </w:rPr>
  </w:style>
  <w:style w:type="character" w:customStyle="1" w:styleId="Zkladntextodsazen2Char">
    <w:name w:val="Základní text odsazený 2 Char"/>
    <w:basedOn w:val="Standardnpsmoodstavce"/>
    <w:link w:val="Zkladntextodsazen2"/>
    <w:rsid w:val="005A4571"/>
    <w:rPr>
      <w:rFonts w:ascii="Arial" w:eastAsia="Times New Roman" w:hAnsi="Arial" w:cs="Times New Roman"/>
      <w:i/>
      <w:szCs w:val="20"/>
      <w:lang w:eastAsia="cs-CZ"/>
    </w:rPr>
  </w:style>
  <w:style w:type="paragraph" w:styleId="Rozloendokumentu">
    <w:name w:val="Document Map"/>
    <w:basedOn w:val="Normln"/>
    <w:link w:val="RozloendokumentuChar"/>
    <w:semiHidden/>
    <w:rsid w:val="005A4571"/>
    <w:pPr>
      <w:shd w:val="clear" w:color="auto" w:fill="000080"/>
      <w:spacing w:after="0" w:line="240" w:lineRule="auto"/>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5A4571"/>
    <w:rPr>
      <w:rFonts w:ascii="Tahoma" w:eastAsia="Times New Roman" w:hAnsi="Tahoma" w:cs="Tahoma"/>
      <w:sz w:val="20"/>
      <w:szCs w:val="20"/>
      <w:shd w:val="clear" w:color="auto" w:fill="000080"/>
      <w:lang w:eastAsia="cs-CZ"/>
    </w:rPr>
  </w:style>
  <w:style w:type="paragraph" w:customStyle="1" w:styleId="Styltabulky">
    <w:name w:val="Styl tabulky"/>
    <w:basedOn w:val="Normln"/>
    <w:rsid w:val="005A4571"/>
    <w:pPr>
      <w:widowControl w:val="0"/>
      <w:spacing w:after="0" w:line="240" w:lineRule="auto"/>
    </w:pPr>
    <w:rPr>
      <w:rFonts w:ascii="Times New Roman" w:eastAsia="Times New Roman" w:hAnsi="Times New Roman" w:cs="Times New Roman"/>
      <w:sz w:val="20"/>
      <w:szCs w:val="20"/>
      <w:lang w:eastAsia="cs-CZ"/>
    </w:rPr>
  </w:style>
  <w:style w:type="paragraph" w:styleId="Prosttext">
    <w:name w:val="Plain Text"/>
    <w:basedOn w:val="Normln"/>
    <w:link w:val="ProsttextChar"/>
    <w:rsid w:val="005A4571"/>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5A4571"/>
    <w:rPr>
      <w:rFonts w:ascii="Courier New" w:eastAsia="Times New Roman" w:hAnsi="Courier New" w:cs="Courier New"/>
      <w:sz w:val="20"/>
      <w:szCs w:val="20"/>
      <w:lang w:eastAsia="cs-CZ"/>
    </w:rPr>
  </w:style>
  <w:style w:type="character" w:customStyle="1" w:styleId="hps">
    <w:name w:val="hps"/>
    <w:rsid w:val="005A4571"/>
  </w:style>
  <w:style w:type="paragraph" w:customStyle="1" w:styleId="para1">
    <w:name w:val="para1"/>
    <w:basedOn w:val="Normln"/>
    <w:rsid w:val="005A4571"/>
    <w:pPr>
      <w:spacing w:after="0" w:line="240" w:lineRule="auto"/>
      <w:jc w:val="both"/>
    </w:pPr>
    <w:rPr>
      <w:rFonts w:ascii="Times New Roman" w:eastAsia="Times New Roman" w:hAnsi="Times New Roman" w:cs="Times New Roman"/>
      <w:b/>
      <w:bCs/>
      <w:color w:val="FF8400"/>
      <w:sz w:val="24"/>
      <w:szCs w:val="24"/>
      <w:lang w:eastAsia="cs-CZ"/>
    </w:rPr>
  </w:style>
  <w:style w:type="paragraph" w:customStyle="1" w:styleId="l1">
    <w:name w:val="l1"/>
    <w:basedOn w:val="Normln"/>
    <w:rsid w:val="00065A5E"/>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leNormal">
    <w:name w:val="Table Normal"/>
    <w:uiPriority w:val="2"/>
    <w:semiHidden/>
    <w:unhideWhenUsed/>
    <w:qFormat/>
    <w:rsid w:val="00DA43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DA43A2"/>
    <w:pPr>
      <w:widowControl w:val="0"/>
      <w:autoSpaceDE w:val="0"/>
      <w:autoSpaceDN w:val="0"/>
      <w:spacing w:after="0" w:line="234" w:lineRule="exact"/>
      <w:ind w:left="107"/>
    </w:pPr>
    <w:rPr>
      <w:rFonts w:ascii="Arial" w:eastAsia="Arial" w:hAnsi="Arial" w:cs="Arial"/>
    </w:rPr>
  </w:style>
  <w:style w:type="character" w:styleId="Zdraznnjemn">
    <w:name w:val="Subtle Emphasis"/>
    <w:basedOn w:val="Standardnpsmoodstavce"/>
    <w:uiPriority w:val="19"/>
    <w:qFormat/>
    <w:rsid w:val="00782B37"/>
    <w:rPr>
      <w:i/>
      <w:iCs/>
      <w:color w:val="404040" w:themeColor="text1" w:themeTint="BF"/>
    </w:rPr>
  </w:style>
  <w:style w:type="paragraph" w:customStyle="1" w:styleId="Style6">
    <w:name w:val="Style6"/>
    <w:basedOn w:val="Normln"/>
    <w:uiPriority w:val="99"/>
    <w:rsid w:val="00782B37"/>
    <w:pPr>
      <w:spacing w:after="0" w:line="230" w:lineRule="exact"/>
      <w:jc w:val="center"/>
    </w:pPr>
    <w:rPr>
      <w:rFonts w:ascii="Arial" w:eastAsia="Times New Roman" w:hAnsi="Arial" w:cs="Arial"/>
      <w:sz w:val="24"/>
      <w:szCs w:val="24"/>
      <w:lang w:eastAsia="cs-CZ"/>
    </w:rPr>
  </w:style>
  <w:style w:type="character" w:customStyle="1" w:styleId="FontStyle26">
    <w:name w:val="Font Style26"/>
    <w:uiPriority w:val="99"/>
    <w:rsid w:val="00782B37"/>
    <w:rPr>
      <w:rFonts w:ascii="Arial" w:hAnsi="Arial" w:cs="Arial" w:hint="default"/>
      <w:color w:val="000000"/>
      <w:sz w:val="20"/>
      <w:szCs w:val="20"/>
    </w:rPr>
  </w:style>
  <w:style w:type="table" w:customStyle="1" w:styleId="Mkatabulky43">
    <w:name w:val="Mřížka tabulky43"/>
    <w:basedOn w:val="Normlntabulka"/>
    <w:next w:val="Mkatabulky"/>
    <w:uiPriority w:val="59"/>
    <w:rsid w:val="001E462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4">
    <w:name w:val="Mřížka tabulky44"/>
    <w:basedOn w:val="Normlntabulka"/>
    <w:next w:val="Mkatabulky"/>
    <w:uiPriority w:val="59"/>
    <w:rsid w:val="001E462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5">
    <w:name w:val="Mřížka tabulky45"/>
    <w:basedOn w:val="Normlntabulka"/>
    <w:next w:val="Mkatabulky"/>
    <w:uiPriority w:val="59"/>
    <w:rsid w:val="001E462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18099">
      <w:bodyDiv w:val="1"/>
      <w:marLeft w:val="0"/>
      <w:marRight w:val="0"/>
      <w:marTop w:val="0"/>
      <w:marBottom w:val="0"/>
      <w:divBdr>
        <w:top w:val="none" w:sz="0" w:space="0" w:color="auto"/>
        <w:left w:val="none" w:sz="0" w:space="0" w:color="auto"/>
        <w:bottom w:val="none" w:sz="0" w:space="0" w:color="auto"/>
        <w:right w:val="none" w:sz="0" w:space="0" w:color="auto"/>
      </w:divBdr>
    </w:div>
    <w:div w:id="197035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jihlava.cz/uma" TargetMode="External"/><Relationship Id="rId26" Type="http://schemas.openxmlformats.org/officeDocument/2006/relationships/image" Target="media/image8.jpeg"/><Relationship Id="rId39"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footer" Target="footer6.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hyperlink" Target="http://www.jihlava.cz/" TargetMode="External"/><Relationship Id="rId31" Type="http://schemas.openxmlformats.org/officeDocument/2006/relationships/image" Target="media/image13.jpe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7.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MJ9-FS1\USERS\KT\HUDECKOVA.VLADISLAVA\Zpr&#225;va%20o%20&#269;innosti\Statistik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MJ9-FS1\USERS\KT\HUDECKOVA.VLADISLAVA\Zpr&#225;va%20o%20&#269;innosti\Statistik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MJ9-FS1\USERS\KT\HUDECKOVA.VLADISLAVA\Zpr&#225;va%20o%20&#269;innosti\Statistik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MJ9-FS1\USERS\KT\HUDECKOVA.VLADISLAVA\Zpr&#225;va%20o%20&#269;innosti\Statistik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MMJ9-FS1\USERS\KT\HUDECKOVA.VLADISLAVA\Zpr&#225;va%20o%20&#269;innosti\Statistik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MMJ9-FS1\USERS\KT\HUDECKOVA.VLADISLAVA\Zpr&#225;va%20o%20&#269;innosti\Statistiky.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MMJ9-FS1\USERS\KT\HUDECKOVA.VLADISLAVA\Zpr&#225;va%20o%20&#269;innosti\Statistiky.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MMJ9-FS1\USERS\KT\HUDECKOVA.VLADISLAVA\Zpr&#225;va%20o%20&#269;innosti\Statisti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Evidence</a:t>
            </a:r>
            <a:r>
              <a:rPr lang="cs-CZ" baseline="0"/>
              <a:t> smluv a dodatků</a:t>
            </a:r>
            <a:endParaRPr lang="cs-CZ"/>
          </a:p>
        </c:rich>
      </c:tx>
      <c:layout>
        <c:manualLayout>
          <c:xMode val="edge"/>
          <c:yMode val="edge"/>
          <c:x val="0.331333333333333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OO!$A$2</c:f>
              <c:strCache>
                <c:ptCount val="1"/>
                <c:pt idx="0">
                  <c:v>evidence smluv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OO!$B$1:$W$1</c:f>
              <c:strCache>
                <c:ptCount val="10"/>
                <c:pt idx="0">
                  <c:v>2Q2021</c:v>
                </c:pt>
                <c:pt idx="1">
                  <c:v>3Q2021</c:v>
                </c:pt>
                <c:pt idx="2">
                  <c:v>4Q2021</c:v>
                </c:pt>
                <c:pt idx="3">
                  <c:v>1Q2022</c:v>
                </c:pt>
                <c:pt idx="4">
                  <c:v>2Q2022</c:v>
                </c:pt>
                <c:pt idx="5">
                  <c:v>3Q2022</c:v>
                </c:pt>
                <c:pt idx="6">
                  <c:v>4Q2022</c:v>
                </c:pt>
                <c:pt idx="7">
                  <c:v>1Q2023</c:v>
                </c:pt>
                <c:pt idx="8">
                  <c:v>2Q2023</c:v>
                </c:pt>
                <c:pt idx="9">
                  <c:v>3Q2023</c:v>
                </c:pt>
              </c:strCache>
            </c:strRef>
          </c:cat>
          <c:val>
            <c:numRef>
              <c:f>OO!$B$2:$W$2</c:f>
              <c:numCache>
                <c:formatCode>General</c:formatCode>
                <c:ptCount val="10"/>
                <c:pt idx="0">
                  <c:v>526</c:v>
                </c:pt>
                <c:pt idx="1">
                  <c:v>589</c:v>
                </c:pt>
                <c:pt idx="2">
                  <c:v>481</c:v>
                </c:pt>
                <c:pt idx="3">
                  <c:v>407</c:v>
                </c:pt>
                <c:pt idx="4">
                  <c:v>529</c:v>
                </c:pt>
                <c:pt idx="5">
                  <c:v>494</c:v>
                </c:pt>
                <c:pt idx="6">
                  <c:v>382</c:v>
                </c:pt>
                <c:pt idx="7">
                  <c:v>345</c:v>
                </c:pt>
                <c:pt idx="8">
                  <c:v>577</c:v>
                </c:pt>
                <c:pt idx="9">
                  <c:v>385</c:v>
                </c:pt>
              </c:numCache>
            </c:numRef>
          </c:val>
          <c:smooth val="0"/>
          <c:extLst>
            <c:ext xmlns:c16="http://schemas.microsoft.com/office/drawing/2014/chart" uri="{C3380CC4-5D6E-409C-BE32-E72D297353CC}">
              <c16:uniqueId val="{00000000-5BC2-4007-A2E8-7F21C0975975}"/>
            </c:ext>
          </c:extLst>
        </c:ser>
        <c:ser>
          <c:idx val="1"/>
          <c:order val="1"/>
          <c:tx>
            <c:strRef>
              <c:f>OO!$A$3</c:f>
              <c:strCache>
                <c:ptCount val="1"/>
                <c:pt idx="0">
                  <c:v>evidence dodatků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OO!$B$1:$W$1</c:f>
              <c:strCache>
                <c:ptCount val="10"/>
                <c:pt idx="0">
                  <c:v>2Q2021</c:v>
                </c:pt>
                <c:pt idx="1">
                  <c:v>3Q2021</c:v>
                </c:pt>
                <c:pt idx="2">
                  <c:v>4Q2021</c:v>
                </c:pt>
                <c:pt idx="3">
                  <c:v>1Q2022</c:v>
                </c:pt>
                <c:pt idx="4">
                  <c:v>2Q2022</c:v>
                </c:pt>
                <c:pt idx="5">
                  <c:v>3Q2022</c:v>
                </c:pt>
                <c:pt idx="6">
                  <c:v>4Q2022</c:v>
                </c:pt>
                <c:pt idx="7">
                  <c:v>1Q2023</c:v>
                </c:pt>
                <c:pt idx="8">
                  <c:v>2Q2023</c:v>
                </c:pt>
                <c:pt idx="9">
                  <c:v>3Q2023</c:v>
                </c:pt>
              </c:strCache>
            </c:strRef>
          </c:cat>
          <c:val>
            <c:numRef>
              <c:f>OO!$B$3:$W$3</c:f>
              <c:numCache>
                <c:formatCode>General</c:formatCode>
                <c:ptCount val="10"/>
                <c:pt idx="0">
                  <c:v>103</c:v>
                </c:pt>
                <c:pt idx="1">
                  <c:v>118</c:v>
                </c:pt>
                <c:pt idx="2">
                  <c:v>164</c:v>
                </c:pt>
                <c:pt idx="3">
                  <c:v>97</c:v>
                </c:pt>
                <c:pt idx="4">
                  <c:v>106</c:v>
                </c:pt>
                <c:pt idx="5">
                  <c:v>107</c:v>
                </c:pt>
                <c:pt idx="6">
                  <c:v>177</c:v>
                </c:pt>
                <c:pt idx="7">
                  <c:v>86</c:v>
                </c:pt>
                <c:pt idx="8">
                  <c:v>97</c:v>
                </c:pt>
                <c:pt idx="9">
                  <c:v>255</c:v>
                </c:pt>
              </c:numCache>
            </c:numRef>
          </c:val>
          <c:smooth val="0"/>
          <c:extLst>
            <c:ext xmlns:c16="http://schemas.microsoft.com/office/drawing/2014/chart" uri="{C3380CC4-5D6E-409C-BE32-E72D297353CC}">
              <c16:uniqueId val="{00000001-5BC2-4007-A2E8-7F21C0975975}"/>
            </c:ext>
          </c:extLst>
        </c:ser>
        <c:dLbls>
          <c:showLegendKey val="0"/>
          <c:showVal val="0"/>
          <c:showCatName val="0"/>
          <c:showSerName val="0"/>
          <c:showPercent val="0"/>
          <c:showBubbleSize val="0"/>
        </c:dLbls>
        <c:marker val="1"/>
        <c:smooth val="0"/>
        <c:axId val="1020604655"/>
        <c:axId val="1020609647"/>
      </c:lineChart>
      <c:catAx>
        <c:axId val="102060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609647"/>
        <c:crosses val="autoZero"/>
        <c:auto val="1"/>
        <c:lblAlgn val="ctr"/>
        <c:lblOffset val="100"/>
        <c:noMultiLvlLbl val="0"/>
      </c:catAx>
      <c:valAx>
        <c:axId val="1020609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60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Doručená pošta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OO!$A$5</c:f>
              <c:strCache>
                <c:ptCount val="1"/>
                <c:pt idx="0">
                  <c:v> - ČP, osobně</c:v>
                </c:pt>
              </c:strCache>
            </c:strRef>
          </c:tx>
          <c:spPr>
            <a:solidFill>
              <a:schemeClr val="accent1"/>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OO!$B$5:$W$5</c:f>
              <c:numCache>
                <c:formatCode>General</c:formatCode>
                <c:ptCount val="22"/>
                <c:pt idx="0">
                  <c:v>3898</c:v>
                </c:pt>
                <c:pt idx="1">
                  <c:v>3880</c:v>
                </c:pt>
                <c:pt idx="2">
                  <c:v>4173</c:v>
                </c:pt>
                <c:pt idx="3">
                  <c:v>5518</c:v>
                </c:pt>
                <c:pt idx="4">
                  <c:v>5324</c:v>
                </c:pt>
                <c:pt idx="5">
                  <c:v>5870</c:v>
                </c:pt>
                <c:pt idx="6">
                  <c:v>6506</c:v>
                </c:pt>
                <c:pt idx="7">
                  <c:v>5831</c:v>
                </c:pt>
                <c:pt idx="8">
                  <c:v>5265</c:v>
                </c:pt>
                <c:pt idx="9">
                  <c:v>5449</c:v>
                </c:pt>
                <c:pt idx="10">
                  <c:v>5937</c:v>
                </c:pt>
                <c:pt idx="11">
                  <c:v>6020</c:v>
                </c:pt>
                <c:pt idx="12">
                  <c:v>5787</c:v>
                </c:pt>
                <c:pt idx="13">
                  <c:v>5795</c:v>
                </c:pt>
                <c:pt idx="14">
                  <c:v>6627</c:v>
                </c:pt>
                <c:pt idx="15">
                  <c:v>5972</c:v>
                </c:pt>
                <c:pt idx="16">
                  <c:v>5843</c:v>
                </c:pt>
                <c:pt idx="17">
                  <c:v>4863</c:v>
                </c:pt>
                <c:pt idx="18">
                  <c:v>6200</c:v>
                </c:pt>
                <c:pt idx="19">
                  <c:v>6267</c:v>
                </c:pt>
                <c:pt idx="20">
                  <c:v>5420</c:v>
                </c:pt>
                <c:pt idx="21">
                  <c:v>4876</c:v>
                </c:pt>
              </c:numCache>
            </c:numRef>
          </c:val>
          <c:extLst>
            <c:ext xmlns:c16="http://schemas.microsoft.com/office/drawing/2014/chart" uri="{C3380CC4-5D6E-409C-BE32-E72D297353CC}">
              <c16:uniqueId val="{00000000-940D-4BB3-947A-3666E1FB8BF4}"/>
            </c:ext>
          </c:extLst>
        </c:ser>
        <c:ser>
          <c:idx val="1"/>
          <c:order val="1"/>
          <c:tx>
            <c:strRef>
              <c:f>OO!$A$6</c:f>
              <c:strCache>
                <c:ptCount val="1"/>
                <c:pt idx="0">
                  <c:v> - datové schránky</c:v>
                </c:pt>
              </c:strCache>
            </c:strRef>
          </c:tx>
          <c:spPr>
            <a:solidFill>
              <a:schemeClr val="accent2"/>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OO!$B$6:$W$6</c:f>
              <c:numCache>
                <c:formatCode>General</c:formatCode>
                <c:ptCount val="22"/>
                <c:pt idx="0">
                  <c:v>7630</c:v>
                </c:pt>
                <c:pt idx="1">
                  <c:v>6828</c:v>
                </c:pt>
                <c:pt idx="2">
                  <c:v>7216</c:v>
                </c:pt>
                <c:pt idx="3">
                  <c:v>8080</c:v>
                </c:pt>
                <c:pt idx="4">
                  <c:v>8232</c:v>
                </c:pt>
                <c:pt idx="5">
                  <c:v>8041</c:v>
                </c:pt>
                <c:pt idx="6">
                  <c:v>8632</c:v>
                </c:pt>
                <c:pt idx="7">
                  <c:v>8706</c:v>
                </c:pt>
                <c:pt idx="8">
                  <c:v>8255</c:v>
                </c:pt>
                <c:pt idx="9">
                  <c:v>8354</c:v>
                </c:pt>
                <c:pt idx="10">
                  <c:v>8880</c:v>
                </c:pt>
                <c:pt idx="11">
                  <c:v>9135</c:v>
                </c:pt>
                <c:pt idx="12">
                  <c:v>9301</c:v>
                </c:pt>
                <c:pt idx="13">
                  <c:v>9263</c:v>
                </c:pt>
                <c:pt idx="14">
                  <c:v>10104</c:v>
                </c:pt>
                <c:pt idx="15">
                  <c:v>9754</c:v>
                </c:pt>
                <c:pt idx="16">
                  <c:v>9656</c:v>
                </c:pt>
                <c:pt idx="17">
                  <c:v>8243</c:v>
                </c:pt>
                <c:pt idx="18">
                  <c:v>10004</c:v>
                </c:pt>
                <c:pt idx="19">
                  <c:v>10388</c:v>
                </c:pt>
                <c:pt idx="20">
                  <c:v>10535</c:v>
                </c:pt>
                <c:pt idx="21">
                  <c:v>10151</c:v>
                </c:pt>
              </c:numCache>
            </c:numRef>
          </c:val>
          <c:extLst>
            <c:ext xmlns:c16="http://schemas.microsoft.com/office/drawing/2014/chart" uri="{C3380CC4-5D6E-409C-BE32-E72D297353CC}">
              <c16:uniqueId val="{00000001-940D-4BB3-947A-3666E1FB8BF4}"/>
            </c:ext>
          </c:extLst>
        </c:ser>
        <c:dLbls>
          <c:showLegendKey val="0"/>
          <c:showVal val="0"/>
          <c:showCatName val="0"/>
          <c:showSerName val="0"/>
          <c:showPercent val="0"/>
          <c:showBubbleSize val="0"/>
        </c:dLbls>
        <c:gapWidth val="150"/>
        <c:overlap val="100"/>
        <c:axId val="292947535"/>
        <c:axId val="292952527"/>
      </c:barChart>
      <c:catAx>
        <c:axId val="292947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952527"/>
        <c:crosses val="autoZero"/>
        <c:auto val="1"/>
        <c:lblAlgn val="ctr"/>
        <c:lblOffset val="100"/>
        <c:noMultiLvlLbl val="0"/>
      </c:catAx>
      <c:valAx>
        <c:axId val="2929525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2947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Odesílaná pošta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OO!$A$9</c:f>
              <c:strCache>
                <c:ptCount val="1"/>
                <c:pt idx="0">
                  <c:v> - obyčejné zásilky</c:v>
                </c:pt>
              </c:strCache>
            </c:strRef>
          </c:tx>
          <c:spPr>
            <a:solidFill>
              <a:schemeClr val="accent1"/>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OO!$B$9:$W$9</c:f>
              <c:numCache>
                <c:formatCode>General</c:formatCode>
                <c:ptCount val="22"/>
                <c:pt idx="0">
                  <c:v>4828</c:v>
                </c:pt>
                <c:pt idx="1">
                  <c:v>1957</c:v>
                </c:pt>
                <c:pt idx="2">
                  <c:v>2520</c:v>
                </c:pt>
                <c:pt idx="3">
                  <c:v>2197</c:v>
                </c:pt>
                <c:pt idx="4">
                  <c:v>5205</c:v>
                </c:pt>
                <c:pt idx="5">
                  <c:v>3804</c:v>
                </c:pt>
                <c:pt idx="6">
                  <c:v>2154</c:v>
                </c:pt>
                <c:pt idx="7">
                  <c:v>2250</c:v>
                </c:pt>
                <c:pt idx="8">
                  <c:v>2757</c:v>
                </c:pt>
                <c:pt idx="9">
                  <c:v>1880</c:v>
                </c:pt>
                <c:pt idx="10">
                  <c:v>2517</c:v>
                </c:pt>
                <c:pt idx="11">
                  <c:v>2513</c:v>
                </c:pt>
                <c:pt idx="12">
                  <c:v>4484</c:v>
                </c:pt>
                <c:pt idx="13">
                  <c:v>5190</c:v>
                </c:pt>
                <c:pt idx="14">
                  <c:v>2214</c:v>
                </c:pt>
                <c:pt idx="15">
                  <c:v>1362</c:v>
                </c:pt>
                <c:pt idx="16">
                  <c:v>3672</c:v>
                </c:pt>
                <c:pt idx="17">
                  <c:v>1378</c:v>
                </c:pt>
                <c:pt idx="18">
                  <c:v>2002</c:v>
                </c:pt>
                <c:pt idx="19">
                  <c:v>1709</c:v>
                </c:pt>
                <c:pt idx="20">
                  <c:v>2088</c:v>
                </c:pt>
                <c:pt idx="21">
                  <c:v>1545</c:v>
                </c:pt>
              </c:numCache>
            </c:numRef>
          </c:val>
          <c:extLst>
            <c:ext xmlns:c16="http://schemas.microsoft.com/office/drawing/2014/chart" uri="{C3380CC4-5D6E-409C-BE32-E72D297353CC}">
              <c16:uniqueId val="{00000000-AD3C-4044-A352-7CA37116F800}"/>
            </c:ext>
          </c:extLst>
        </c:ser>
        <c:ser>
          <c:idx val="1"/>
          <c:order val="1"/>
          <c:tx>
            <c:strRef>
              <c:f>OO!$A$10</c:f>
              <c:strCache>
                <c:ptCount val="1"/>
                <c:pt idx="0">
                  <c:v> - doporučené zásilky</c:v>
                </c:pt>
              </c:strCache>
            </c:strRef>
          </c:tx>
          <c:spPr>
            <a:solidFill>
              <a:schemeClr val="accent2"/>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OO!$B$10:$W$10</c:f>
              <c:numCache>
                <c:formatCode>General</c:formatCode>
                <c:ptCount val="22"/>
                <c:pt idx="0">
                  <c:v>1685</c:v>
                </c:pt>
                <c:pt idx="1">
                  <c:v>6863</c:v>
                </c:pt>
                <c:pt idx="2">
                  <c:v>7378</c:v>
                </c:pt>
                <c:pt idx="3">
                  <c:v>4181</c:v>
                </c:pt>
                <c:pt idx="4">
                  <c:v>3140</c:v>
                </c:pt>
                <c:pt idx="5">
                  <c:v>7809</c:v>
                </c:pt>
                <c:pt idx="6">
                  <c:v>5177</c:v>
                </c:pt>
                <c:pt idx="7">
                  <c:v>5048</c:v>
                </c:pt>
                <c:pt idx="8">
                  <c:v>3151</c:v>
                </c:pt>
                <c:pt idx="9">
                  <c:v>4769</c:v>
                </c:pt>
                <c:pt idx="10">
                  <c:v>5341</c:v>
                </c:pt>
                <c:pt idx="11">
                  <c:v>4504</c:v>
                </c:pt>
                <c:pt idx="12">
                  <c:v>2850</c:v>
                </c:pt>
                <c:pt idx="13">
                  <c:v>3046</c:v>
                </c:pt>
                <c:pt idx="14">
                  <c:v>5418</c:v>
                </c:pt>
                <c:pt idx="15">
                  <c:v>5596</c:v>
                </c:pt>
                <c:pt idx="16">
                  <c:v>4824</c:v>
                </c:pt>
                <c:pt idx="17">
                  <c:v>5316</c:v>
                </c:pt>
                <c:pt idx="18">
                  <c:v>6690</c:v>
                </c:pt>
                <c:pt idx="19">
                  <c:v>6372</c:v>
                </c:pt>
                <c:pt idx="20">
                  <c:v>6059</c:v>
                </c:pt>
                <c:pt idx="21">
                  <c:v>5583</c:v>
                </c:pt>
              </c:numCache>
            </c:numRef>
          </c:val>
          <c:extLst>
            <c:ext xmlns:c16="http://schemas.microsoft.com/office/drawing/2014/chart" uri="{C3380CC4-5D6E-409C-BE32-E72D297353CC}">
              <c16:uniqueId val="{00000001-AD3C-4044-A352-7CA37116F800}"/>
            </c:ext>
          </c:extLst>
        </c:ser>
        <c:ser>
          <c:idx val="2"/>
          <c:order val="2"/>
          <c:tx>
            <c:strRef>
              <c:f>OO!$A$11</c:f>
              <c:strCache>
                <c:ptCount val="1"/>
                <c:pt idx="0">
                  <c:v> - datové schránky</c:v>
                </c:pt>
              </c:strCache>
            </c:strRef>
          </c:tx>
          <c:spPr>
            <a:solidFill>
              <a:schemeClr val="accent3"/>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OO!$B$11:$W$11</c:f>
              <c:numCache>
                <c:formatCode>General</c:formatCode>
                <c:ptCount val="22"/>
                <c:pt idx="0">
                  <c:v>11003</c:v>
                </c:pt>
                <c:pt idx="1">
                  <c:v>10469</c:v>
                </c:pt>
                <c:pt idx="2">
                  <c:v>11936</c:v>
                </c:pt>
                <c:pt idx="3">
                  <c:v>11109</c:v>
                </c:pt>
                <c:pt idx="4">
                  <c:v>11642</c:v>
                </c:pt>
                <c:pt idx="5">
                  <c:v>12506</c:v>
                </c:pt>
                <c:pt idx="6">
                  <c:v>15867</c:v>
                </c:pt>
                <c:pt idx="7">
                  <c:v>12102</c:v>
                </c:pt>
                <c:pt idx="8">
                  <c:v>12353</c:v>
                </c:pt>
                <c:pt idx="9">
                  <c:v>12050</c:v>
                </c:pt>
                <c:pt idx="10">
                  <c:v>11815</c:v>
                </c:pt>
                <c:pt idx="11">
                  <c:v>12539</c:v>
                </c:pt>
                <c:pt idx="12">
                  <c:v>13694</c:v>
                </c:pt>
                <c:pt idx="13">
                  <c:v>14220</c:v>
                </c:pt>
                <c:pt idx="14">
                  <c:v>13958</c:v>
                </c:pt>
                <c:pt idx="15">
                  <c:v>11815</c:v>
                </c:pt>
                <c:pt idx="16">
                  <c:v>13102</c:v>
                </c:pt>
                <c:pt idx="17">
                  <c:v>10780</c:v>
                </c:pt>
                <c:pt idx="18">
                  <c:v>12824</c:v>
                </c:pt>
                <c:pt idx="19">
                  <c:v>13261</c:v>
                </c:pt>
                <c:pt idx="20">
                  <c:v>14510</c:v>
                </c:pt>
                <c:pt idx="21">
                  <c:v>14631</c:v>
                </c:pt>
              </c:numCache>
            </c:numRef>
          </c:val>
          <c:extLst>
            <c:ext xmlns:c16="http://schemas.microsoft.com/office/drawing/2014/chart" uri="{C3380CC4-5D6E-409C-BE32-E72D297353CC}">
              <c16:uniqueId val="{00000002-AD3C-4044-A352-7CA37116F800}"/>
            </c:ext>
          </c:extLst>
        </c:ser>
        <c:ser>
          <c:idx val="3"/>
          <c:order val="3"/>
          <c:tx>
            <c:strRef>
              <c:f>OO!$A$12</c:f>
              <c:strCache>
                <c:ptCount val="1"/>
                <c:pt idx="0">
                  <c:v> - dopis online</c:v>
                </c:pt>
              </c:strCache>
            </c:strRef>
          </c:tx>
          <c:spPr>
            <a:solidFill>
              <a:schemeClr val="accent4"/>
            </a:solidFill>
            <a:ln>
              <a:noFill/>
            </a:ln>
            <a:effectLst/>
          </c:spPr>
          <c:invertIfNegative val="0"/>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OO!$B$12:$W$12</c:f>
              <c:numCache>
                <c:formatCode>General</c:formatCode>
                <c:ptCount val="22"/>
                <c:pt idx="6">
                  <c:v>8461</c:v>
                </c:pt>
                <c:pt idx="7">
                  <c:v>4459</c:v>
                </c:pt>
                <c:pt idx="8">
                  <c:v>3683</c:v>
                </c:pt>
                <c:pt idx="9">
                  <c:v>4111</c:v>
                </c:pt>
                <c:pt idx="10">
                  <c:v>1503</c:v>
                </c:pt>
                <c:pt idx="11">
                  <c:v>1398</c:v>
                </c:pt>
                <c:pt idx="12">
                  <c:v>4245</c:v>
                </c:pt>
                <c:pt idx="13">
                  <c:v>7556</c:v>
                </c:pt>
                <c:pt idx="14">
                  <c:v>2261</c:v>
                </c:pt>
                <c:pt idx="15">
                  <c:v>1506</c:v>
                </c:pt>
                <c:pt idx="16">
                  <c:v>1026</c:v>
                </c:pt>
                <c:pt idx="17">
                  <c:v>1434</c:v>
                </c:pt>
                <c:pt idx="18">
                  <c:v>1381</c:v>
                </c:pt>
                <c:pt idx="19">
                  <c:v>902</c:v>
                </c:pt>
                <c:pt idx="20">
                  <c:v>1028</c:v>
                </c:pt>
                <c:pt idx="21">
                  <c:v>1242</c:v>
                </c:pt>
              </c:numCache>
            </c:numRef>
          </c:val>
          <c:extLst>
            <c:ext xmlns:c16="http://schemas.microsoft.com/office/drawing/2014/chart" uri="{C3380CC4-5D6E-409C-BE32-E72D297353CC}">
              <c16:uniqueId val="{00000003-AD3C-4044-A352-7CA37116F800}"/>
            </c:ext>
          </c:extLst>
        </c:ser>
        <c:dLbls>
          <c:showLegendKey val="0"/>
          <c:showVal val="0"/>
          <c:showCatName val="0"/>
          <c:showSerName val="0"/>
          <c:showPercent val="0"/>
          <c:showBubbleSize val="0"/>
        </c:dLbls>
        <c:gapWidth val="150"/>
        <c:overlap val="100"/>
        <c:axId val="267827887"/>
        <c:axId val="267823727"/>
      </c:barChart>
      <c:catAx>
        <c:axId val="267827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3727"/>
        <c:crosses val="autoZero"/>
        <c:auto val="1"/>
        <c:lblAlgn val="ctr"/>
        <c:lblOffset val="100"/>
        <c:noMultiLvlLbl val="0"/>
      </c:catAx>
      <c:valAx>
        <c:axId val="267823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OO!$A$13</c:f>
              <c:strCache>
                <c:ptCount val="1"/>
                <c:pt idx="0">
                  <c:v>Poštovné celkem</c:v>
                </c:pt>
              </c:strCache>
            </c:strRef>
          </c:tx>
          <c:spPr>
            <a:ln w="28575" cap="rnd">
              <a:solidFill>
                <a:schemeClr val="accent1"/>
              </a:solidFill>
              <a:round/>
            </a:ln>
            <a:effectLst/>
          </c:spPr>
          <c:marker>
            <c:symbol val="none"/>
          </c:marker>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OO!$B$13:$W$13</c:f>
              <c:numCache>
                <c:formatCode>General</c:formatCode>
                <c:ptCount val="22"/>
                <c:pt idx="0">
                  <c:v>364562.4</c:v>
                </c:pt>
                <c:pt idx="1">
                  <c:v>292309.90000000002</c:v>
                </c:pt>
                <c:pt idx="2">
                  <c:v>361171.7</c:v>
                </c:pt>
                <c:pt idx="3">
                  <c:v>354761.9</c:v>
                </c:pt>
                <c:pt idx="4">
                  <c:v>535389.1</c:v>
                </c:pt>
                <c:pt idx="5">
                  <c:v>622949.5</c:v>
                </c:pt>
                <c:pt idx="6" formatCode="#,##0.00">
                  <c:v>409541.3</c:v>
                </c:pt>
                <c:pt idx="7" formatCode="#,##0.00">
                  <c:v>467390.5</c:v>
                </c:pt>
                <c:pt idx="8" formatCode="#,##0.00">
                  <c:v>1053480.8700000001</c:v>
                </c:pt>
                <c:pt idx="9" formatCode="#,##0.00">
                  <c:v>863001.21</c:v>
                </c:pt>
                <c:pt idx="10" formatCode="#,##0.00">
                  <c:v>554872.69999999995</c:v>
                </c:pt>
                <c:pt idx="11" formatCode="#,##0.00">
                  <c:v>525907</c:v>
                </c:pt>
                <c:pt idx="12" formatCode="#,##0.00">
                  <c:v>548408.6</c:v>
                </c:pt>
                <c:pt idx="13" formatCode="#,##0.00">
                  <c:v>1333559.04</c:v>
                </c:pt>
                <c:pt idx="14" formatCode="#,##0.00">
                  <c:v>750075.52</c:v>
                </c:pt>
                <c:pt idx="15" formatCode="#,##0.00">
                  <c:v>733823.19</c:v>
                </c:pt>
                <c:pt idx="16" formatCode="#,##0.00">
                  <c:v>769594.4</c:v>
                </c:pt>
                <c:pt idx="17" formatCode="#,##0.00">
                  <c:v>495246.3</c:v>
                </c:pt>
                <c:pt idx="18">
                  <c:v>721319.97</c:v>
                </c:pt>
                <c:pt idx="19">
                  <c:v>733823.19</c:v>
                </c:pt>
                <c:pt idx="20">
                  <c:v>667743.26</c:v>
                </c:pt>
                <c:pt idx="21">
                  <c:v>805734.76</c:v>
                </c:pt>
              </c:numCache>
            </c:numRef>
          </c:val>
          <c:smooth val="0"/>
          <c:extLst>
            <c:ext xmlns:c16="http://schemas.microsoft.com/office/drawing/2014/chart" uri="{C3380CC4-5D6E-409C-BE32-E72D297353CC}">
              <c16:uniqueId val="{00000000-FCAE-4B8A-B9CA-CA420EBB87BF}"/>
            </c:ext>
          </c:extLst>
        </c:ser>
        <c:dLbls>
          <c:showLegendKey val="0"/>
          <c:showVal val="0"/>
          <c:showCatName val="0"/>
          <c:showSerName val="0"/>
          <c:showPercent val="0"/>
          <c:showBubbleSize val="0"/>
        </c:dLbls>
        <c:smooth val="0"/>
        <c:axId val="267830799"/>
        <c:axId val="267827055"/>
      </c:lineChart>
      <c:catAx>
        <c:axId val="26783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27055"/>
        <c:crosses val="autoZero"/>
        <c:auto val="1"/>
        <c:lblAlgn val="ctr"/>
        <c:lblOffset val="100"/>
        <c:noMultiLvlLbl val="0"/>
      </c:catAx>
      <c:valAx>
        <c:axId val="26782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7830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OO!$A$18</c:f>
              <c:strCache>
                <c:ptCount val="1"/>
                <c:pt idx="0">
                  <c:v>archiv - nové spisy</c:v>
                </c:pt>
              </c:strCache>
            </c:strRef>
          </c:tx>
          <c:spPr>
            <a:ln w="28575" cap="rnd">
              <a:solidFill>
                <a:schemeClr val="accent1"/>
              </a:solidFill>
              <a:round/>
            </a:ln>
            <a:effectLst/>
          </c:spPr>
          <c:marker>
            <c:symbol val="none"/>
          </c:marker>
          <c:cat>
            <c:strRef>
              <c:f>OO!$B$1:$W$1</c:f>
              <c:strCache>
                <c:ptCount val="22"/>
                <c:pt idx="0">
                  <c:v>2Q2018</c:v>
                </c:pt>
                <c:pt idx="1">
                  <c:v>3Q2018</c:v>
                </c:pt>
                <c:pt idx="2">
                  <c:v>4Q2018</c:v>
                </c:pt>
                <c:pt idx="3">
                  <c:v>1Q2019</c:v>
                </c:pt>
                <c:pt idx="4">
                  <c:v>2Q2019</c:v>
                </c:pt>
                <c:pt idx="5">
                  <c:v>3Q2019</c:v>
                </c:pt>
                <c:pt idx="6">
                  <c:v>4Q2019</c:v>
                </c:pt>
                <c:pt idx="7">
                  <c:v>1Q2020</c:v>
                </c:pt>
                <c:pt idx="8">
                  <c:v>2Q2020</c:v>
                </c:pt>
                <c:pt idx="9">
                  <c:v>3Q2020</c:v>
                </c:pt>
                <c:pt idx="10">
                  <c:v>4Q2020</c:v>
                </c:pt>
                <c:pt idx="11">
                  <c:v>1Q2021</c:v>
                </c:pt>
                <c:pt idx="12">
                  <c:v>2Q2021</c:v>
                </c:pt>
                <c:pt idx="13">
                  <c:v>3Q2021</c:v>
                </c:pt>
                <c:pt idx="14">
                  <c:v>4Q2021</c:v>
                </c:pt>
                <c:pt idx="15">
                  <c:v>1Q2022</c:v>
                </c:pt>
                <c:pt idx="16">
                  <c:v>2Q2022</c:v>
                </c:pt>
                <c:pt idx="17">
                  <c:v>3Q2022</c:v>
                </c:pt>
                <c:pt idx="18">
                  <c:v>4Q2022</c:v>
                </c:pt>
                <c:pt idx="19">
                  <c:v>1Q2023</c:v>
                </c:pt>
                <c:pt idx="20">
                  <c:v>2Q2023</c:v>
                </c:pt>
                <c:pt idx="21">
                  <c:v>3Q2023</c:v>
                </c:pt>
              </c:strCache>
            </c:strRef>
          </c:cat>
          <c:val>
            <c:numRef>
              <c:f>OO!$B$18:$W$18</c:f>
              <c:numCache>
                <c:formatCode>General</c:formatCode>
                <c:ptCount val="22"/>
                <c:pt idx="0">
                  <c:v>89</c:v>
                </c:pt>
                <c:pt idx="1">
                  <c:v>74</c:v>
                </c:pt>
                <c:pt idx="2">
                  <c:v>84</c:v>
                </c:pt>
                <c:pt idx="3">
                  <c:v>259</c:v>
                </c:pt>
                <c:pt idx="4">
                  <c:v>292</c:v>
                </c:pt>
                <c:pt idx="5">
                  <c:v>133</c:v>
                </c:pt>
                <c:pt idx="6">
                  <c:v>92</c:v>
                </c:pt>
                <c:pt idx="7">
                  <c:v>115</c:v>
                </c:pt>
                <c:pt idx="8">
                  <c:v>971</c:v>
                </c:pt>
                <c:pt idx="9">
                  <c:v>616</c:v>
                </c:pt>
                <c:pt idx="10">
                  <c:v>636</c:v>
                </c:pt>
                <c:pt idx="11">
                  <c:v>288</c:v>
                </c:pt>
                <c:pt idx="12">
                  <c:v>401</c:v>
                </c:pt>
                <c:pt idx="13">
                  <c:v>398</c:v>
                </c:pt>
                <c:pt idx="14">
                  <c:v>344</c:v>
                </c:pt>
                <c:pt idx="15">
                  <c:v>618</c:v>
                </c:pt>
                <c:pt idx="16">
                  <c:v>632</c:v>
                </c:pt>
                <c:pt idx="17">
                  <c:v>692</c:v>
                </c:pt>
                <c:pt idx="18">
                  <c:v>569</c:v>
                </c:pt>
                <c:pt idx="19">
                  <c:v>764</c:v>
                </c:pt>
                <c:pt idx="20">
                  <c:v>1116</c:v>
                </c:pt>
                <c:pt idx="21">
                  <c:v>1082</c:v>
                </c:pt>
              </c:numCache>
            </c:numRef>
          </c:val>
          <c:smooth val="0"/>
          <c:extLst>
            <c:ext xmlns:c16="http://schemas.microsoft.com/office/drawing/2014/chart" uri="{C3380CC4-5D6E-409C-BE32-E72D297353CC}">
              <c16:uniqueId val="{00000000-B670-4C6E-B53E-ACEB2C6D4016}"/>
            </c:ext>
          </c:extLst>
        </c:ser>
        <c:dLbls>
          <c:showLegendKey val="0"/>
          <c:showVal val="0"/>
          <c:showCatName val="0"/>
          <c:showSerName val="0"/>
          <c:showPercent val="0"/>
          <c:showBubbleSize val="0"/>
        </c:dLbls>
        <c:smooth val="0"/>
        <c:axId val="1053429887"/>
        <c:axId val="1053427391"/>
      </c:lineChart>
      <c:catAx>
        <c:axId val="105342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3427391"/>
        <c:crosses val="autoZero"/>
        <c:auto val="1"/>
        <c:lblAlgn val="ctr"/>
        <c:lblOffset val="100"/>
        <c:noMultiLvlLbl val="0"/>
      </c:catAx>
      <c:valAx>
        <c:axId val="105342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3429887"/>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066272965879265E-2"/>
          <c:y val="1.3888888888888888E-2"/>
          <c:w val="0.96159557882240199"/>
          <c:h val="0.7831654945208999"/>
        </c:manualLayout>
      </c:layout>
      <c:barChart>
        <c:barDir val="bar"/>
        <c:grouping val="stacked"/>
        <c:varyColors val="0"/>
        <c:ser>
          <c:idx val="0"/>
          <c:order val="0"/>
          <c:tx>
            <c:strRef>
              <c:f>PO!$B$2</c:f>
              <c:strCache>
                <c:ptCount val="1"/>
                <c:pt idx="0">
                  <c:v>Stížnosti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PO!$A$3:$A$21</c:f>
              <c:strCache>
                <c:ptCount val="19"/>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strCache>
            </c:strRef>
          </c:cat>
          <c:val>
            <c:numRef>
              <c:f>PO!$B$3:$B$21</c:f>
              <c:numCache>
                <c:formatCode>General</c:formatCode>
                <c:ptCount val="19"/>
                <c:pt idx="0">
                  <c:v>9</c:v>
                </c:pt>
                <c:pt idx="1">
                  <c:v>7</c:v>
                </c:pt>
                <c:pt idx="2">
                  <c:v>12</c:v>
                </c:pt>
                <c:pt idx="3">
                  <c:v>7</c:v>
                </c:pt>
                <c:pt idx="4">
                  <c:v>2</c:v>
                </c:pt>
                <c:pt idx="5">
                  <c:v>10</c:v>
                </c:pt>
                <c:pt idx="6">
                  <c:v>7</c:v>
                </c:pt>
                <c:pt idx="7">
                  <c:v>3</c:v>
                </c:pt>
                <c:pt idx="8">
                  <c:v>4</c:v>
                </c:pt>
                <c:pt idx="9">
                  <c:v>15</c:v>
                </c:pt>
                <c:pt idx="10">
                  <c:v>19</c:v>
                </c:pt>
                <c:pt idx="11">
                  <c:v>8</c:v>
                </c:pt>
                <c:pt idx="12">
                  <c:v>10</c:v>
                </c:pt>
                <c:pt idx="13">
                  <c:v>14</c:v>
                </c:pt>
                <c:pt idx="14">
                  <c:v>11</c:v>
                </c:pt>
                <c:pt idx="15">
                  <c:v>7</c:v>
                </c:pt>
                <c:pt idx="16">
                  <c:v>13</c:v>
                </c:pt>
                <c:pt idx="17">
                  <c:v>17</c:v>
                </c:pt>
                <c:pt idx="18">
                  <c:v>14</c:v>
                </c:pt>
              </c:numCache>
            </c:numRef>
          </c:val>
          <c:extLst>
            <c:ext xmlns:c16="http://schemas.microsoft.com/office/drawing/2014/chart" uri="{C3380CC4-5D6E-409C-BE32-E72D297353CC}">
              <c16:uniqueId val="{00000000-8C58-4012-AEEC-E9C08B666FFF}"/>
            </c:ext>
          </c:extLst>
        </c:ser>
        <c:ser>
          <c:idx val="1"/>
          <c:order val="1"/>
          <c:tx>
            <c:strRef>
              <c:f>PO!$C$2</c:f>
              <c:strCache>
                <c:ptCount val="1"/>
                <c:pt idx="0">
                  <c:v>Podněty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PO!$A$3:$A$21</c:f>
              <c:strCache>
                <c:ptCount val="19"/>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strCache>
            </c:strRef>
          </c:cat>
          <c:val>
            <c:numRef>
              <c:f>PO!$C$3:$C$21</c:f>
              <c:numCache>
                <c:formatCode>General</c:formatCode>
                <c:ptCount val="19"/>
                <c:pt idx="0">
                  <c:v>5</c:v>
                </c:pt>
                <c:pt idx="1">
                  <c:v>12</c:v>
                </c:pt>
                <c:pt idx="2">
                  <c:v>10</c:v>
                </c:pt>
                <c:pt idx="3">
                  <c:v>8</c:v>
                </c:pt>
                <c:pt idx="4">
                  <c:v>10</c:v>
                </c:pt>
                <c:pt idx="5">
                  <c:v>13</c:v>
                </c:pt>
                <c:pt idx="6">
                  <c:v>15</c:v>
                </c:pt>
                <c:pt idx="7">
                  <c:v>16</c:v>
                </c:pt>
                <c:pt idx="8">
                  <c:v>17</c:v>
                </c:pt>
                <c:pt idx="9">
                  <c:v>14</c:v>
                </c:pt>
                <c:pt idx="10">
                  <c:v>14</c:v>
                </c:pt>
                <c:pt idx="11">
                  <c:v>11</c:v>
                </c:pt>
                <c:pt idx="12">
                  <c:v>13</c:v>
                </c:pt>
                <c:pt idx="13">
                  <c:v>12</c:v>
                </c:pt>
                <c:pt idx="14">
                  <c:v>7</c:v>
                </c:pt>
                <c:pt idx="15">
                  <c:v>2</c:v>
                </c:pt>
                <c:pt idx="16">
                  <c:v>7</c:v>
                </c:pt>
                <c:pt idx="17">
                  <c:v>41</c:v>
                </c:pt>
                <c:pt idx="18">
                  <c:v>28</c:v>
                </c:pt>
              </c:numCache>
            </c:numRef>
          </c:val>
          <c:extLst>
            <c:ext xmlns:c16="http://schemas.microsoft.com/office/drawing/2014/chart" uri="{C3380CC4-5D6E-409C-BE32-E72D297353CC}">
              <c16:uniqueId val="{00000001-8C58-4012-AEEC-E9C08B666FFF}"/>
            </c:ext>
          </c:extLst>
        </c:ser>
        <c:ser>
          <c:idx val="2"/>
          <c:order val="2"/>
          <c:tx>
            <c:strRef>
              <c:f>PO!$D$2</c:f>
              <c:strCache>
                <c:ptCount val="1"/>
                <c:pt idx="0">
                  <c:v>106 žádosti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PO!$A$3:$A$21</c:f>
              <c:strCache>
                <c:ptCount val="19"/>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strCache>
            </c:strRef>
          </c:cat>
          <c:val>
            <c:numRef>
              <c:f>PO!$D$3:$D$21</c:f>
              <c:numCache>
                <c:formatCode>General</c:formatCode>
                <c:ptCount val="19"/>
                <c:pt idx="0">
                  <c:v>59</c:v>
                </c:pt>
                <c:pt idx="1">
                  <c:v>54</c:v>
                </c:pt>
                <c:pt idx="2">
                  <c:v>51</c:v>
                </c:pt>
                <c:pt idx="3">
                  <c:v>74</c:v>
                </c:pt>
                <c:pt idx="4">
                  <c:v>65</c:v>
                </c:pt>
                <c:pt idx="5">
                  <c:v>56</c:v>
                </c:pt>
                <c:pt idx="6">
                  <c:v>45</c:v>
                </c:pt>
                <c:pt idx="7">
                  <c:v>56</c:v>
                </c:pt>
                <c:pt idx="8">
                  <c:v>41</c:v>
                </c:pt>
                <c:pt idx="9">
                  <c:v>36</c:v>
                </c:pt>
                <c:pt idx="10">
                  <c:v>39</c:v>
                </c:pt>
                <c:pt idx="11">
                  <c:v>43</c:v>
                </c:pt>
                <c:pt idx="12">
                  <c:v>62</c:v>
                </c:pt>
                <c:pt idx="13">
                  <c:v>21</c:v>
                </c:pt>
                <c:pt idx="14">
                  <c:v>30</c:v>
                </c:pt>
                <c:pt idx="15">
                  <c:v>15</c:v>
                </c:pt>
                <c:pt idx="16">
                  <c:v>42</c:v>
                </c:pt>
                <c:pt idx="17">
                  <c:v>29</c:v>
                </c:pt>
                <c:pt idx="18">
                  <c:v>16</c:v>
                </c:pt>
              </c:numCache>
            </c:numRef>
          </c:val>
          <c:extLst>
            <c:ext xmlns:c16="http://schemas.microsoft.com/office/drawing/2014/chart" uri="{C3380CC4-5D6E-409C-BE32-E72D297353CC}">
              <c16:uniqueId val="{00000002-8C58-4012-AEEC-E9C08B666FFF}"/>
            </c:ext>
          </c:extLst>
        </c:ser>
        <c:ser>
          <c:idx val="3"/>
          <c:order val="3"/>
          <c:tx>
            <c:strRef>
              <c:f>PO!$E$2</c:f>
              <c:strCache>
                <c:ptCount val="1"/>
                <c:pt idx="0">
                  <c:v>ZM</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PO!$A$3:$A$21</c:f>
              <c:strCache>
                <c:ptCount val="19"/>
                <c:pt idx="0">
                  <c:v>1Q2019</c:v>
                </c:pt>
                <c:pt idx="1">
                  <c:v>2Q2019</c:v>
                </c:pt>
                <c:pt idx="2">
                  <c:v>3Q2019</c:v>
                </c:pt>
                <c:pt idx="3">
                  <c:v>4Q2019</c:v>
                </c:pt>
                <c:pt idx="4">
                  <c:v>1Q2020</c:v>
                </c:pt>
                <c:pt idx="5">
                  <c:v>2Q2020</c:v>
                </c:pt>
                <c:pt idx="6">
                  <c:v>3Q2020</c:v>
                </c:pt>
                <c:pt idx="7">
                  <c:v>4Q2020</c:v>
                </c:pt>
                <c:pt idx="8">
                  <c:v>1Q2021</c:v>
                </c:pt>
                <c:pt idx="9">
                  <c:v>2Q2021</c:v>
                </c:pt>
                <c:pt idx="10">
                  <c:v>3Q2021</c:v>
                </c:pt>
                <c:pt idx="11">
                  <c:v>4Q2021</c:v>
                </c:pt>
                <c:pt idx="12">
                  <c:v>1Q2022</c:v>
                </c:pt>
                <c:pt idx="13">
                  <c:v>2Q2022</c:v>
                </c:pt>
                <c:pt idx="14">
                  <c:v>3Q2022</c:v>
                </c:pt>
                <c:pt idx="15">
                  <c:v>4Q2022</c:v>
                </c:pt>
                <c:pt idx="16">
                  <c:v>1Q2023</c:v>
                </c:pt>
                <c:pt idx="17">
                  <c:v>2Q2023</c:v>
                </c:pt>
                <c:pt idx="18">
                  <c:v>3Q2023</c:v>
                </c:pt>
              </c:strCache>
            </c:strRef>
          </c:cat>
          <c:val>
            <c:numRef>
              <c:f>PO!$E$3:$E$21</c:f>
              <c:numCache>
                <c:formatCode>General</c:formatCode>
                <c:ptCount val="19"/>
                <c:pt idx="0">
                  <c:v>1</c:v>
                </c:pt>
                <c:pt idx="2">
                  <c:v>2</c:v>
                </c:pt>
                <c:pt idx="3">
                  <c:v>3</c:v>
                </c:pt>
                <c:pt idx="7">
                  <c:v>2</c:v>
                </c:pt>
                <c:pt idx="8">
                  <c:v>5</c:v>
                </c:pt>
                <c:pt idx="9">
                  <c:v>2</c:v>
                </c:pt>
                <c:pt idx="11">
                  <c:v>1</c:v>
                </c:pt>
                <c:pt idx="15">
                  <c:v>0</c:v>
                </c:pt>
                <c:pt idx="17">
                  <c:v>1</c:v>
                </c:pt>
              </c:numCache>
            </c:numRef>
          </c:val>
          <c:extLst>
            <c:ext xmlns:c16="http://schemas.microsoft.com/office/drawing/2014/chart" uri="{C3380CC4-5D6E-409C-BE32-E72D297353CC}">
              <c16:uniqueId val="{00000003-8C58-4012-AEEC-E9C08B666FFF}"/>
            </c:ext>
          </c:extLst>
        </c:ser>
        <c:dLbls>
          <c:dLblPos val="ctr"/>
          <c:showLegendKey val="0"/>
          <c:showVal val="1"/>
          <c:showCatName val="0"/>
          <c:showSerName val="0"/>
          <c:showPercent val="0"/>
          <c:showBubbleSize val="0"/>
        </c:dLbls>
        <c:gapWidth val="150"/>
        <c:overlap val="100"/>
        <c:axId val="1315989823"/>
        <c:axId val="1315989407"/>
      </c:barChart>
      <c:catAx>
        <c:axId val="13159898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315989407"/>
        <c:crosses val="autoZero"/>
        <c:auto val="1"/>
        <c:lblAlgn val="ctr"/>
        <c:lblOffset val="100"/>
        <c:noMultiLvlLbl val="0"/>
      </c:catAx>
      <c:valAx>
        <c:axId val="1315989407"/>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15989823"/>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Autoprovoz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HO!$A$8</c:f>
              <c:strCache>
                <c:ptCount val="1"/>
                <c:pt idx="0">
                  <c:v>km - služební řidiči</c:v>
                </c:pt>
              </c:strCache>
            </c:strRef>
          </c:tx>
          <c:spPr>
            <a:solidFill>
              <a:schemeClr val="accent1"/>
            </a:solidFill>
            <a:ln>
              <a:noFill/>
            </a:ln>
            <a:effectLst/>
          </c:spPr>
          <c:invertIfNegative val="0"/>
          <c:cat>
            <c:strRef>
              <c:f>HO!$B$1:$V$1</c:f>
              <c:strCache>
                <c:ptCount val="15"/>
                <c:pt idx="0">
                  <c:v>4Q2019</c:v>
                </c:pt>
                <c:pt idx="1">
                  <c:v>1Q2020</c:v>
                </c:pt>
                <c:pt idx="2">
                  <c:v>2Q2020</c:v>
                </c:pt>
                <c:pt idx="3">
                  <c:v>3Q2020</c:v>
                </c:pt>
                <c:pt idx="4">
                  <c:v>4Q2020</c:v>
                </c:pt>
                <c:pt idx="5">
                  <c:v>1Q2021</c:v>
                </c:pt>
                <c:pt idx="6">
                  <c:v>2Q2021</c:v>
                </c:pt>
                <c:pt idx="7">
                  <c:v>3Q2021</c:v>
                </c:pt>
                <c:pt idx="8">
                  <c:v>4Q2021</c:v>
                </c:pt>
                <c:pt idx="9">
                  <c:v>1Q2022</c:v>
                </c:pt>
                <c:pt idx="10">
                  <c:v>2Q2022</c:v>
                </c:pt>
                <c:pt idx="11">
                  <c:v>3Q2022</c:v>
                </c:pt>
                <c:pt idx="12">
                  <c:v>4Q2022</c:v>
                </c:pt>
                <c:pt idx="13">
                  <c:v>1Q2023</c:v>
                </c:pt>
                <c:pt idx="14">
                  <c:v>2Q2023</c:v>
                </c:pt>
              </c:strCache>
            </c:strRef>
          </c:cat>
          <c:val>
            <c:numRef>
              <c:f>HO!$B$8:$V$8</c:f>
              <c:numCache>
                <c:formatCode>General</c:formatCode>
                <c:ptCount val="15"/>
                <c:pt idx="0">
                  <c:v>23549</c:v>
                </c:pt>
                <c:pt idx="1">
                  <c:v>27175</c:v>
                </c:pt>
                <c:pt idx="2">
                  <c:v>12661</c:v>
                </c:pt>
                <c:pt idx="3">
                  <c:v>25281.64</c:v>
                </c:pt>
                <c:pt idx="4">
                  <c:v>9385</c:v>
                </c:pt>
                <c:pt idx="5">
                  <c:v>8704</c:v>
                </c:pt>
                <c:pt idx="6">
                  <c:v>15509</c:v>
                </c:pt>
                <c:pt idx="7">
                  <c:v>9650</c:v>
                </c:pt>
                <c:pt idx="8">
                  <c:v>18737</c:v>
                </c:pt>
                <c:pt idx="9">
                  <c:v>19236</c:v>
                </c:pt>
                <c:pt idx="10">
                  <c:v>22733</c:v>
                </c:pt>
                <c:pt idx="11">
                  <c:v>11195</c:v>
                </c:pt>
                <c:pt idx="12">
                  <c:v>15832</c:v>
                </c:pt>
                <c:pt idx="13">
                  <c:v>19698</c:v>
                </c:pt>
                <c:pt idx="14">
                  <c:v>17211</c:v>
                </c:pt>
              </c:numCache>
            </c:numRef>
          </c:val>
          <c:extLst>
            <c:ext xmlns:c16="http://schemas.microsoft.com/office/drawing/2014/chart" uri="{C3380CC4-5D6E-409C-BE32-E72D297353CC}">
              <c16:uniqueId val="{00000000-BD3C-4F5D-ADA7-1A7F2A526D18}"/>
            </c:ext>
          </c:extLst>
        </c:ser>
        <c:ser>
          <c:idx val="1"/>
          <c:order val="1"/>
          <c:tx>
            <c:strRef>
              <c:f>HO!$A$9</c:f>
              <c:strCache>
                <c:ptCount val="1"/>
                <c:pt idx="0">
                  <c:v>km - referentská vozidla</c:v>
                </c:pt>
              </c:strCache>
            </c:strRef>
          </c:tx>
          <c:spPr>
            <a:solidFill>
              <a:schemeClr val="accent2"/>
            </a:solidFill>
            <a:ln>
              <a:noFill/>
            </a:ln>
            <a:effectLst/>
          </c:spPr>
          <c:invertIfNegative val="0"/>
          <c:cat>
            <c:strRef>
              <c:f>HO!$B$1:$V$1</c:f>
              <c:strCache>
                <c:ptCount val="15"/>
                <c:pt idx="0">
                  <c:v>4Q2019</c:v>
                </c:pt>
                <c:pt idx="1">
                  <c:v>1Q2020</c:v>
                </c:pt>
                <c:pt idx="2">
                  <c:v>2Q2020</c:v>
                </c:pt>
                <c:pt idx="3">
                  <c:v>3Q2020</c:v>
                </c:pt>
                <c:pt idx="4">
                  <c:v>4Q2020</c:v>
                </c:pt>
                <c:pt idx="5">
                  <c:v>1Q2021</c:v>
                </c:pt>
                <c:pt idx="6">
                  <c:v>2Q2021</c:v>
                </c:pt>
                <c:pt idx="7">
                  <c:v>3Q2021</c:v>
                </c:pt>
                <c:pt idx="8">
                  <c:v>4Q2021</c:v>
                </c:pt>
                <c:pt idx="9">
                  <c:v>1Q2022</c:v>
                </c:pt>
                <c:pt idx="10">
                  <c:v>2Q2022</c:v>
                </c:pt>
                <c:pt idx="11">
                  <c:v>3Q2022</c:v>
                </c:pt>
                <c:pt idx="12">
                  <c:v>4Q2022</c:v>
                </c:pt>
                <c:pt idx="13">
                  <c:v>1Q2023</c:v>
                </c:pt>
                <c:pt idx="14">
                  <c:v>2Q2023</c:v>
                </c:pt>
              </c:strCache>
            </c:strRef>
          </c:cat>
          <c:val>
            <c:numRef>
              <c:f>HO!$B$9:$V$9</c:f>
              <c:numCache>
                <c:formatCode>General</c:formatCode>
                <c:ptCount val="15"/>
                <c:pt idx="0">
                  <c:v>32248</c:v>
                </c:pt>
                <c:pt idx="1">
                  <c:v>19350</c:v>
                </c:pt>
                <c:pt idx="2">
                  <c:v>20062</c:v>
                </c:pt>
                <c:pt idx="3">
                  <c:v>25636</c:v>
                </c:pt>
                <c:pt idx="4">
                  <c:v>19581</c:v>
                </c:pt>
                <c:pt idx="5">
                  <c:v>17848</c:v>
                </c:pt>
                <c:pt idx="6">
                  <c:v>26107</c:v>
                </c:pt>
                <c:pt idx="7">
                  <c:v>17532</c:v>
                </c:pt>
                <c:pt idx="8">
                  <c:v>25182</c:v>
                </c:pt>
                <c:pt idx="9">
                  <c:v>20803</c:v>
                </c:pt>
                <c:pt idx="10">
                  <c:v>32260</c:v>
                </c:pt>
                <c:pt idx="11">
                  <c:v>27495</c:v>
                </c:pt>
                <c:pt idx="12">
                  <c:v>27181</c:v>
                </c:pt>
                <c:pt idx="13">
                  <c:v>25086</c:v>
                </c:pt>
                <c:pt idx="14">
                  <c:v>28657</c:v>
                </c:pt>
              </c:numCache>
            </c:numRef>
          </c:val>
          <c:extLst>
            <c:ext xmlns:c16="http://schemas.microsoft.com/office/drawing/2014/chart" uri="{C3380CC4-5D6E-409C-BE32-E72D297353CC}">
              <c16:uniqueId val="{00000001-BD3C-4F5D-ADA7-1A7F2A526D18}"/>
            </c:ext>
          </c:extLst>
        </c:ser>
        <c:ser>
          <c:idx val="2"/>
          <c:order val="2"/>
          <c:tx>
            <c:strRef>
              <c:f>HO!$A$10</c:f>
              <c:strCache>
                <c:ptCount val="1"/>
                <c:pt idx="0">
                  <c:v>km - samospráva</c:v>
                </c:pt>
              </c:strCache>
            </c:strRef>
          </c:tx>
          <c:spPr>
            <a:solidFill>
              <a:schemeClr val="accent3"/>
            </a:solidFill>
            <a:ln>
              <a:noFill/>
            </a:ln>
            <a:effectLst/>
          </c:spPr>
          <c:invertIfNegative val="0"/>
          <c:cat>
            <c:strRef>
              <c:f>HO!$B$1:$V$1</c:f>
              <c:strCache>
                <c:ptCount val="15"/>
                <c:pt idx="0">
                  <c:v>4Q2019</c:v>
                </c:pt>
                <c:pt idx="1">
                  <c:v>1Q2020</c:v>
                </c:pt>
                <c:pt idx="2">
                  <c:v>2Q2020</c:v>
                </c:pt>
                <c:pt idx="3">
                  <c:v>3Q2020</c:v>
                </c:pt>
                <c:pt idx="4">
                  <c:v>4Q2020</c:v>
                </c:pt>
                <c:pt idx="5">
                  <c:v>1Q2021</c:v>
                </c:pt>
                <c:pt idx="6">
                  <c:v>2Q2021</c:v>
                </c:pt>
                <c:pt idx="7">
                  <c:v>3Q2021</c:v>
                </c:pt>
                <c:pt idx="8">
                  <c:v>4Q2021</c:v>
                </c:pt>
                <c:pt idx="9">
                  <c:v>1Q2022</c:v>
                </c:pt>
                <c:pt idx="10">
                  <c:v>2Q2022</c:v>
                </c:pt>
                <c:pt idx="11">
                  <c:v>3Q2022</c:v>
                </c:pt>
                <c:pt idx="12">
                  <c:v>4Q2022</c:v>
                </c:pt>
                <c:pt idx="13">
                  <c:v>1Q2023</c:v>
                </c:pt>
                <c:pt idx="14">
                  <c:v>2Q2023</c:v>
                </c:pt>
              </c:strCache>
            </c:strRef>
          </c:cat>
          <c:val>
            <c:numRef>
              <c:f>HO!$B$10:$V$10</c:f>
              <c:numCache>
                <c:formatCode>General</c:formatCode>
                <c:ptCount val="15"/>
                <c:pt idx="0">
                  <c:v>11893</c:v>
                </c:pt>
                <c:pt idx="1">
                  <c:v>12924</c:v>
                </c:pt>
                <c:pt idx="2">
                  <c:v>10958</c:v>
                </c:pt>
                <c:pt idx="3">
                  <c:v>20477</c:v>
                </c:pt>
                <c:pt idx="4">
                  <c:v>9214</c:v>
                </c:pt>
                <c:pt idx="5">
                  <c:v>5593</c:v>
                </c:pt>
                <c:pt idx="6">
                  <c:v>10549</c:v>
                </c:pt>
                <c:pt idx="7">
                  <c:v>12163</c:v>
                </c:pt>
                <c:pt idx="8">
                  <c:v>11333</c:v>
                </c:pt>
                <c:pt idx="9">
                  <c:v>11631</c:v>
                </c:pt>
                <c:pt idx="10">
                  <c:v>15224</c:v>
                </c:pt>
                <c:pt idx="11">
                  <c:v>15047</c:v>
                </c:pt>
                <c:pt idx="12">
                  <c:v>9124</c:v>
                </c:pt>
                <c:pt idx="13">
                  <c:v>14230</c:v>
                </c:pt>
                <c:pt idx="14">
                  <c:v>11609</c:v>
                </c:pt>
              </c:numCache>
            </c:numRef>
          </c:val>
          <c:extLst>
            <c:ext xmlns:c16="http://schemas.microsoft.com/office/drawing/2014/chart" uri="{C3380CC4-5D6E-409C-BE32-E72D297353CC}">
              <c16:uniqueId val="{00000002-BD3C-4F5D-ADA7-1A7F2A526D18}"/>
            </c:ext>
          </c:extLst>
        </c:ser>
        <c:dLbls>
          <c:showLegendKey val="0"/>
          <c:showVal val="0"/>
          <c:showCatName val="0"/>
          <c:showSerName val="0"/>
          <c:showPercent val="0"/>
          <c:showBubbleSize val="0"/>
        </c:dLbls>
        <c:gapWidth val="219"/>
        <c:overlap val="100"/>
        <c:axId val="120043375"/>
        <c:axId val="120046703"/>
      </c:barChart>
      <c:catAx>
        <c:axId val="120043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046703"/>
        <c:crosses val="autoZero"/>
        <c:auto val="1"/>
        <c:lblAlgn val="ctr"/>
        <c:lblOffset val="100"/>
        <c:noMultiLvlLbl val="0"/>
      </c:catAx>
      <c:valAx>
        <c:axId val="120046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043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t>
            </a:r>
            <a:r>
              <a:rPr lang="en-US"/>
              <a:t>okladní operace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HO!$A$2</c:f>
              <c:strCache>
                <c:ptCount val="1"/>
                <c:pt idx="0">
                  <c:v>pokladní operace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HO!$B$1:$V$1</c:f>
              <c:strCache>
                <c:ptCount val="15"/>
                <c:pt idx="0">
                  <c:v>4Q2019</c:v>
                </c:pt>
                <c:pt idx="1">
                  <c:v>1Q2020</c:v>
                </c:pt>
                <c:pt idx="2">
                  <c:v>2Q2020</c:v>
                </c:pt>
                <c:pt idx="3">
                  <c:v>3Q2020</c:v>
                </c:pt>
                <c:pt idx="4">
                  <c:v>4Q2020</c:v>
                </c:pt>
                <c:pt idx="5">
                  <c:v>1Q2021</c:v>
                </c:pt>
                <c:pt idx="6">
                  <c:v>2Q2021</c:v>
                </c:pt>
                <c:pt idx="7">
                  <c:v>3Q2021</c:v>
                </c:pt>
                <c:pt idx="8">
                  <c:v>4Q2021</c:v>
                </c:pt>
                <c:pt idx="9">
                  <c:v>1Q2022</c:v>
                </c:pt>
                <c:pt idx="10">
                  <c:v>2Q2022</c:v>
                </c:pt>
                <c:pt idx="11">
                  <c:v>3Q2022</c:v>
                </c:pt>
                <c:pt idx="12">
                  <c:v>4Q2022</c:v>
                </c:pt>
                <c:pt idx="13">
                  <c:v>1Q2023</c:v>
                </c:pt>
                <c:pt idx="14">
                  <c:v>2Q2023</c:v>
                </c:pt>
              </c:strCache>
            </c:strRef>
          </c:cat>
          <c:val>
            <c:numRef>
              <c:f>HO!$B$2:$V$2</c:f>
              <c:numCache>
                <c:formatCode>General</c:formatCode>
                <c:ptCount val="15"/>
                <c:pt idx="0">
                  <c:v>3981</c:v>
                </c:pt>
                <c:pt idx="1">
                  <c:v>5206</c:v>
                </c:pt>
                <c:pt idx="2">
                  <c:v>4768</c:v>
                </c:pt>
                <c:pt idx="3">
                  <c:v>3516</c:v>
                </c:pt>
                <c:pt idx="4">
                  <c:v>2742</c:v>
                </c:pt>
                <c:pt idx="5">
                  <c:v>3678</c:v>
                </c:pt>
                <c:pt idx="6">
                  <c:v>7236</c:v>
                </c:pt>
                <c:pt idx="7">
                  <c:v>3809</c:v>
                </c:pt>
                <c:pt idx="8">
                  <c:v>2986</c:v>
                </c:pt>
                <c:pt idx="9">
                  <c:v>6339</c:v>
                </c:pt>
                <c:pt idx="10">
                  <c:v>6611</c:v>
                </c:pt>
                <c:pt idx="11">
                  <c:v>2284</c:v>
                </c:pt>
                <c:pt idx="12">
                  <c:v>2043</c:v>
                </c:pt>
                <c:pt idx="13">
                  <c:v>3424</c:v>
                </c:pt>
                <c:pt idx="14">
                  <c:v>9083</c:v>
                </c:pt>
              </c:numCache>
            </c:numRef>
          </c:val>
          <c:smooth val="0"/>
          <c:extLst>
            <c:ext xmlns:c16="http://schemas.microsoft.com/office/drawing/2014/chart" uri="{C3380CC4-5D6E-409C-BE32-E72D297353CC}">
              <c16:uniqueId val="{00000000-FFB1-499F-AB00-D183C1466792}"/>
            </c:ext>
          </c:extLst>
        </c:ser>
        <c:dLbls>
          <c:showLegendKey val="0"/>
          <c:showVal val="0"/>
          <c:showCatName val="0"/>
          <c:showSerName val="0"/>
          <c:showPercent val="0"/>
          <c:showBubbleSize val="0"/>
        </c:dLbls>
        <c:marker val="1"/>
        <c:smooth val="0"/>
        <c:axId val="258179135"/>
        <c:axId val="258189119"/>
      </c:lineChart>
      <c:catAx>
        <c:axId val="25817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8189119"/>
        <c:crosses val="autoZero"/>
        <c:auto val="1"/>
        <c:lblAlgn val="ctr"/>
        <c:lblOffset val="100"/>
        <c:noMultiLvlLbl val="0"/>
      </c:catAx>
      <c:valAx>
        <c:axId val="258189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8179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180</TotalTime>
  <Pages>164</Pages>
  <Words>52373</Words>
  <Characters>309002</Characters>
  <Application>Microsoft Office Word</Application>
  <DocSecurity>0</DocSecurity>
  <Lines>2575</Lines>
  <Paragraphs>721</Paragraphs>
  <ScaleCrop>false</ScaleCrop>
  <HeadingPairs>
    <vt:vector size="2" baseType="variant">
      <vt:variant>
        <vt:lpstr>Název</vt:lpstr>
      </vt:variant>
      <vt:variant>
        <vt:i4>1</vt:i4>
      </vt:variant>
    </vt:vector>
  </HeadingPairs>
  <TitlesOfParts>
    <vt:vector size="1" baseType="lpstr">
      <vt:lpstr/>
    </vt:vector>
  </TitlesOfParts>
  <Company>MyCompany</Company>
  <LinksUpToDate>false</LinksUpToDate>
  <CharactersWithSpaces>360654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BLAHOVÁ Hana</dc:creator>
  <cp:keywords/>
  <dc:description/>
  <cp:lastModifiedBy>BLAHOVÁ Hana</cp:lastModifiedBy>
  <cp:revision>95</cp:revision>
  <cp:lastPrinted>2023-04-12T08:22:00Z</cp:lastPrinted>
  <dcterms:created xsi:type="dcterms:W3CDTF">2023-10-17T11:01:00Z</dcterms:created>
  <dcterms:modified xsi:type="dcterms:W3CDTF">2023-10-20T07:42:00Z</dcterms:modified>
</cp:coreProperties>
</file>