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031F1F" w:rsidRPr="005E3C76" w:rsidRDefault="00031F1F" w:rsidP="00031F1F">
      <w:pPr>
        <w:pStyle w:val="Zhlav"/>
        <w:rPr>
          <w:rFonts w:ascii="Arial" w:hAnsi="Arial" w:cs="Arial"/>
          <w:sz w:val="20"/>
          <w:szCs w:val="20"/>
        </w:rPr>
      </w:pPr>
      <w:r w:rsidRPr="005E3C76">
        <w:rPr>
          <w:rFonts w:ascii="Arial" w:hAnsi="Arial" w:cs="Arial"/>
          <w:b/>
          <w:bCs/>
          <w:sz w:val="20"/>
          <w:szCs w:val="20"/>
        </w:rPr>
        <w:t>Statutární město Jihlava</w:t>
      </w:r>
    </w:p>
    <w:p w:rsidR="00031F1F" w:rsidRPr="005E3C76" w:rsidRDefault="00031F1F" w:rsidP="00031F1F">
      <w:pPr>
        <w:pStyle w:val="Zhlav"/>
        <w:rPr>
          <w:rFonts w:ascii="Arial" w:hAnsi="Arial" w:cs="Arial"/>
          <w:sz w:val="20"/>
          <w:szCs w:val="20"/>
        </w:rPr>
      </w:pPr>
      <w:r w:rsidRPr="005E3C76">
        <w:rPr>
          <w:rFonts w:ascii="Arial" w:hAnsi="Arial" w:cs="Arial"/>
          <w:sz w:val="20"/>
          <w:szCs w:val="20"/>
        </w:rPr>
        <w:t>se sídlem: Masarykovo náměstí 1, 586 01 Jihlava</w:t>
      </w:r>
    </w:p>
    <w:p w:rsidR="00031F1F" w:rsidRPr="005E3C76" w:rsidRDefault="00031F1F" w:rsidP="00031F1F">
      <w:pPr>
        <w:rPr>
          <w:rFonts w:ascii="Arial" w:hAnsi="Arial" w:cs="Arial"/>
          <w:sz w:val="20"/>
          <w:szCs w:val="20"/>
        </w:rPr>
      </w:pPr>
      <w:r w:rsidRPr="005E3C76">
        <w:rPr>
          <w:rFonts w:ascii="Arial" w:hAnsi="Arial" w:cs="Arial"/>
          <w:sz w:val="20"/>
          <w:szCs w:val="20"/>
        </w:rPr>
        <w:t>IČO: 00286010, DIČ: CZ00286010</w:t>
      </w:r>
    </w:p>
    <w:p w:rsidR="00031F1F" w:rsidRPr="005E3C76" w:rsidRDefault="00031F1F" w:rsidP="00031F1F">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Ing. Richardem Šedivým, náměstkem primátora</w:t>
      </w:r>
    </w:p>
    <w:p w:rsidR="00031F1F" w:rsidRPr="005E3C76" w:rsidRDefault="00031F1F" w:rsidP="00031F1F">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031F1F" w:rsidRPr="005E3C76" w:rsidRDefault="00031F1F" w:rsidP="00031F1F">
      <w:pPr>
        <w:rPr>
          <w:rFonts w:ascii="Arial" w:hAnsi="Arial" w:cs="Arial"/>
          <w:sz w:val="20"/>
          <w:szCs w:val="20"/>
        </w:rPr>
      </w:pPr>
      <w:r w:rsidRPr="005E3C76">
        <w:rPr>
          <w:rFonts w:ascii="Arial" w:hAnsi="Arial" w:cs="Arial"/>
          <w:sz w:val="20"/>
          <w:szCs w:val="20"/>
        </w:rPr>
        <w:t>(dále jen Město)</w:t>
      </w:r>
    </w:p>
    <w:p w:rsidR="004F3F78" w:rsidRPr="007D74BF" w:rsidRDefault="004F3F78" w:rsidP="004F3F78">
      <w:pPr>
        <w:rPr>
          <w:rFonts w:ascii="Arial" w:hAnsi="Arial" w:cs="Arial"/>
          <w:sz w:val="10"/>
          <w:szCs w:val="1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D24858" w:rsidRPr="00017233" w:rsidRDefault="00D24858" w:rsidP="00D24858">
      <w:pPr>
        <w:rPr>
          <w:rFonts w:ascii="Arial" w:hAnsi="Arial" w:cs="Arial"/>
          <w:b/>
          <w:bCs/>
          <w:color w:val="000000"/>
          <w:sz w:val="20"/>
          <w:szCs w:val="20"/>
        </w:rPr>
      </w:pPr>
      <w:r w:rsidRPr="00017233">
        <w:rPr>
          <w:rFonts w:ascii="Arial" w:hAnsi="Arial" w:cs="Arial"/>
          <w:b/>
          <w:bCs/>
          <w:color w:val="000000"/>
          <w:sz w:val="20"/>
          <w:szCs w:val="20"/>
        </w:rPr>
        <w:t xml:space="preserve">DOC.DREAM </w:t>
      </w:r>
      <w:proofErr w:type="spellStart"/>
      <w:r w:rsidRPr="00017233">
        <w:rPr>
          <w:rFonts w:ascii="Arial" w:hAnsi="Arial" w:cs="Arial"/>
          <w:b/>
          <w:bCs/>
          <w:color w:val="000000"/>
          <w:sz w:val="20"/>
          <w:szCs w:val="20"/>
        </w:rPr>
        <w:t>services</w:t>
      </w:r>
      <w:proofErr w:type="spellEnd"/>
      <w:r w:rsidRPr="00017233">
        <w:rPr>
          <w:rFonts w:ascii="Arial" w:hAnsi="Arial" w:cs="Arial"/>
          <w:b/>
          <w:bCs/>
          <w:color w:val="000000"/>
          <w:sz w:val="20"/>
          <w:szCs w:val="20"/>
        </w:rPr>
        <w:t xml:space="preserve"> s.r.o.</w:t>
      </w:r>
    </w:p>
    <w:p w:rsidR="00D24858" w:rsidRPr="00017233" w:rsidRDefault="00D24858" w:rsidP="00D24858">
      <w:pPr>
        <w:tabs>
          <w:tab w:val="left" w:pos="5415"/>
        </w:tabs>
        <w:rPr>
          <w:rFonts w:ascii="Arial" w:hAnsi="Arial" w:cs="Arial"/>
          <w:bCs/>
          <w:sz w:val="20"/>
          <w:szCs w:val="20"/>
        </w:rPr>
      </w:pPr>
      <w:r w:rsidRPr="00017233">
        <w:rPr>
          <w:rFonts w:ascii="Arial" w:hAnsi="Arial" w:cs="Arial"/>
          <w:sz w:val="20"/>
          <w:szCs w:val="20"/>
        </w:rPr>
        <w:t>se sídlem: Jana Masaryka 1662/16, 586 01 Jihlava</w:t>
      </w:r>
      <w:r>
        <w:rPr>
          <w:rFonts w:ascii="Arial" w:hAnsi="Arial" w:cs="Arial"/>
          <w:sz w:val="20"/>
          <w:szCs w:val="20"/>
        </w:rPr>
        <w:tab/>
      </w:r>
    </w:p>
    <w:p w:rsidR="00D24858" w:rsidRPr="00017233" w:rsidRDefault="00D24858" w:rsidP="00D24858">
      <w:pPr>
        <w:outlineLvl w:val="0"/>
        <w:rPr>
          <w:rFonts w:ascii="Arial" w:hAnsi="Arial" w:cs="Arial"/>
          <w:sz w:val="20"/>
          <w:szCs w:val="20"/>
        </w:rPr>
      </w:pPr>
      <w:r w:rsidRPr="00017233">
        <w:rPr>
          <w:rFonts w:ascii="Arial" w:hAnsi="Arial" w:cs="Arial"/>
          <w:sz w:val="20"/>
          <w:szCs w:val="20"/>
        </w:rPr>
        <w:t>IČO</w:t>
      </w:r>
      <w:r w:rsidRPr="00017233">
        <w:rPr>
          <w:rFonts w:ascii="Arial" w:hAnsi="Arial" w:cs="Arial"/>
          <w:color w:val="800080"/>
          <w:sz w:val="20"/>
          <w:szCs w:val="20"/>
        </w:rPr>
        <w:t xml:space="preserve">: </w:t>
      </w:r>
      <w:r w:rsidRPr="00017233">
        <w:rPr>
          <w:rFonts w:ascii="Arial" w:hAnsi="Arial" w:cs="Arial"/>
          <w:sz w:val="20"/>
          <w:szCs w:val="20"/>
        </w:rPr>
        <w:t>05386551, DIČ: CZ05386551</w:t>
      </w:r>
    </w:p>
    <w:p w:rsidR="00D24858" w:rsidRPr="00017233" w:rsidRDefault="00D24858" w:rsidP="00D24858">
      <w:pPr>
        <w:outlineLvl w:val="0"/>
        <w:rPr>
          <w:rFonts w:ascii="Arial" w:hAnsi="Arial" w:cs="Arial"/>
          <w:sz w:val="20"/>
          <w:szCs w:val="20"/>
        </w:rPr>
      </w:pPr>
      <w:r>
        <w:rPr>
          <w:rFonts w:ascii="Arial" w:hAnsi="Arial" w:cs="Arial"/>
          <w:sz w:val="20"/>
          <w:szCs w:val="20"/>
        </w:rPr>
        <w:t>zastoupená</w:t>
      </w:r>
      <w:r w:rsidRPr="00017233">
        <w:rPr>
          <w:rFonts w:ascii="Arial" w:hAnsi="Arial" w:cs="Arial"/>
          <w:sz w:val="20"/>
          <w:szCs w:val="20"/>
        </w:rPr>
        <w:t xml:space="preserve">: </w:t>
      </w:r>
      <w:r>
        <w:rPr>
          <w:rFonts w:ascii="Arial" w:hAnsi="Arial" w:cs="Arial"/>
          <w:sz w:val="20"/>
          <w:szCs w:val="20"/>
        </w:rPr>
        <w:tab/>
      </w:r>
      <w:r w:rsidRPr="00017233">
        <w:rPr>
          <w:rFonts w:ascii="Arial" w:hAnsi="Arial" w:cs="Arial"/>
          <w:sz w:val="20"/>
          <w:szCs w:val="20"/>
        </w:rPr>
        <w:t>Markem Hovorkou, jednatelem</w:t>
      </w:r>
    </w:p>
    <w:p w:rsidR="00D24858" w:rsidRPr="00017233" w:rsidRDefault="00D24858" w:rsidP="00D24858">
      <w:pPr>
        <w:outlineLvl w:val="0"/>
        <w:rPr>
          <w:rFonts w:ascii="Arial" w:hAnsi="Arial" w:cs="Arial"/>
          <w:sz w:val="20"/>
          <w:szCs w:val="20"/>
        </w:rPr>
      </w:pPr>
      <w:r w:rsidRPr="00017233">
        <w:rPr>
          <w:rFonts w:ascii="Arial" w:hAnsi="Arial" w:cs="Arial"/>
          <w:sz w:val="20"/>
          <w:szCs w:val="20"/>
        </w:rPr>
        <w:tab/>
        <w:t xml:space="preserve">          </w:t>
      </w:r>
      <w:r>
        <w:rPr>
          <w:rFonts w:ascii="Arial" w:hAnsi="Arial" w:cs="Arial"/>
          <w:sz w:val="20"/>
          <w:szCs w:val="20"/>
        </w:rPr>
        <w:tab/>
      </w:r>
      <w:r w:rsidRPr="00017233">
        <w:rPr>
          <w:rFonts w:ascii="Arial" w:hAnsi="Arial" w:cs="Arial"/>
          <w:sz w:val="20"/>
          <w:szCs w:val="20"/>
        </w:rPr>
        <w:t>Katarínou Holubcovou, jednatelkou</w:t>
      </w:r>
    </w:p>
    <w:p w:rsidR="00D24858" w:rsidRPr="00D816FA" w:rsidRDefault="00D24858" w:rsidP="00D24858">
      <w:pPr>
        <w:pStyle w:val="formul1"/>
        <w:rPr>
          <w:rFonts w:ascii="Arial" w:hAnsi="Arial" w:cs="Arial"/>
          <w:b w:val="0"/>
        </w:rPr>
      </w:pPr>
      <w:r w:rsidRPr="00017233">
        <w:rPr>
          <w:rFonts w:ascii="Arial" w:hAnsi="Arial" w:cs="Arial"/>
          <w:b w:val="0"/>
        </w:rPr>
        <w:t>bankovní spojení:</w:t>
      </w:r>
      <w:r w:rsidRPr="00017233">
        <w:rPr>
          <w:rFonts w:ascii="Arial" w:hAnsi="Arial" w:cs="Arial"/>
        </w:rPr>
        <w:t xml:space="preserve"> </w:t>
      </w:r>
      <w:r w:rsidRPr="00017233">
        <w:rPr>
          <w:rFonts w:ascii="Arial" w:hAnsi="Arial" w:cs="Arial"/>
          <w:b w:val="0"/>
        </w:rPr>
        <w:t>Česká spořitelna, a.s., číslo účtu: 4356204379/0800</w:t>
      </w:r>
      <w:r>
        <w:rPr>
          <w:rFonts w:ascii="Arial" w:hAnsi="Arial" w:cs="Arial"/>
          <w:b w:val="0"/>
        </w:rPr>
        <w:t>, EUR: 1929481223/0800</w:t>
      </w:r>
    </w:p>
    <w:p w:rsidR="004F3F78" w:rsidRPr="005E3C76" w:rsidRDefault="00D24858" w:rsidP="00D24858">
      <w:pPr>
        <w:rPr>
          <w:rFonts w:ascii="Arial" w:hAnsi="Arial" w:cs="Arial"/>
          <w:sz w:val="20"/>
          <w:szCs w:val="20"/>
        </w:rPr>
      </w:pPr>
      <w:r w:rsidRPr="005E3C76">
        <w:rPr>
          <w:rFonts w:ascii="Arial" w:hAnsi="Arial" w:cs="Arial"/>
          <w:sz w:val="20"/>
          <w:szCs w:val="20"/>
        </w:rPr>
        <w:t>(dále jen Příjemce)</w:t>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 xml:space="preserve">Město se zavazuje poskytnout v souladu s usnesením </w:t>
      </w:r>
      <w:r w:rsidRPr="00D24858">
        <w:rPr>
          <w:rFonts w:ascii="Arial" w:hAnsi="Arial" w:cs="Arial"/>
          <w:sz w:val="20"/>
          <w:szCs w:val="20"/>
        </w:rPr>
        <w:t>Zastupitelstva měs</w:t>
      </w:r>
      <w:r w:rsidR="00D24858" w:rsidRPr="00D24858">
        <w:rPr>
          <w:rFonts w:ascii="Arial" w:hAnsi="Arial" w:cs="Arial"/>
          <w:sz w:val="20"/>
          <w:szCs w:val="20"/>
        </w:rPr>
        <w:t xml:space="preserve">ta Jihlavy </w:t>
      </w:r>
      <w:r w:rsidR="00D24858" w:rsidRPr="00031F1F">
        <w:rPr>
          <w:rFonts w:ascii="Arial" w:hAnsi="Arial" w:cs="Arial"/>
          <w:sz w:val="20"/>
          <w:szCs w:val="20"/>
          <w:highlight w:val="yellow"/>
        </w:rPr>
        <w:t>č.  …  / –  ZM</w:t>
      </w:r>
      <w:r w:rsidR="00D24858" w:rsidRPr="00D24858">
        <w:rPr>
          <w:rFonts w:ascii="Arial" w:hAnsi="Arial" w:cs="Arial"/>
          <w:sz w:val="20"/>
          <w:szCs w:val="20"/>
        </w:rPr>
        <w:t xml:space="preserve"> </w:t>
      </w:r>
      <w:r w:rsidRPr="00D24858">
        <w:rPr>
          <w:rFonts w:ascii="Arial" w:hAnsi="Arial" w:cs="Arial"/>
          <w:sz w:val="20"/>
          <w:szCs w:val="20"/>
        </w:rPr>
        <w:t>ze</w:t>
      </w:r>
      <w:r w:rsidRPr="005E3C76">
        <w:rPr>
          <w:rFonts w:ascii="Arial" w:hAnsi="Arial" w:cs="Arial"/>
          <w:sz w:val="20"/>
          <w:szCs w:val="20"/>
        </w:rPr>
        <w:t xml:space="preserve"> dne </w:t>
      </w:r>
      <w:r w:rsidR="00031F1F">
        <w:rPr>
          <w:rFonts w:ascii="Arial" w:hAnsi="Arial" w:cs="Arial"/>
          <w:sz w:val="20"/>
          <w:szCs w:val="20"/>
        </w:rPr>
        <w:t>20. 12. 2022</w:t>
      </w:r>
      <w:r w:rsidR="00D24858" w:rsidRPr="00D24858">
        <w:rPr>
          <w:rFonts w:ascii="Arial" w:hAnsi="Arial" w:cs="Arial"/>
          <w:sz w:val="20"/>
          <w:szCs w:val="20"/>
        </w:rPr>
        <w:t xml:space="preserve"> </w:t>
      </w:r>
      <w:r>
        <w:rPr>
          <w:rFonts w:ascii="Arial" w:hAnsi="Arial" w:cs="Arial"/>
          <w:sz w:val="20"/>
          <w:szCs w:val="20"/>
        </w:rPr>
        <w:t>Příjemci peněžní</w:t>
      </w:r>
      <w:r w:rsidRPr="005E3C76">
        <w:rPr>
          <w:rFonts w:ascii="Arial" w:hAnsi="Arial" w:cs="Arial"/>
          <w:sz w:val="20"/>
          <w:szCs w:val="20"/>
        </w:rPr>
        <w:t xml:space="preserve"> prostředky z rozpočtu statutárního města Jihlavy (dotace) </w:t>
      </w:r>
      <w:r w:rsidR="0097514F" w:rsidRPr="0038462C">
        <w:rPr>
          <w:rFonts w:ascii="Arial" w:hAnsi="Arial" w:cs="Arial"/>
          <w:sz w:val="20"/>
          <w:szCs w:val="20"/>
        </w:rPr>
        <w:t>formou veřejné podpory v rámci blokové výjimky</w:t>
      </w:r>
      <w:r w:rsidR="0097514F" w:rsidRPr="005E3C76">
        <w:rPr>
          <w:rFonts w:ascii="Arial" w:hAnsi="Arial" w:cs="Arial"/>
          <w:sz w:val="20"/>
          <w:szCs w:val="20"/>
        </w:rPr>
        <w:t xml:space="preserve"> </w:t>
      </w:r>
      <w:r w:rsidRPr="005E3C76">
        <w:rPr>
          <w:rFonts w:ascii="Arial" w:hAnsi="Arial" w:cs="Arial"/>
          <w:sz w:val="20"/>
          <w:szCs w:val="20"/>
        </w:rPr>
        <w:t xml:space="preserve">ve výši </w:t>
      </w:r>
      <w:r w:rsidR="00031F1F">
        <w:rPr>
          <w:rFonts w:ascii="Arial" w:hAnsi="Arial" w:cs="Arial"/>
          <w:b/>
          <w:sz w:val="20"/>
          <w:szCs w:val="20"/>
        </w:rPr>
        <w:t>2 585</w:t>
      </w:r>
      <w:r w:rsidR="00D24858" w:rsidRPr="00D24858">
        <w:rPr>
          <w:rFonts w:ascii="Arial" w:hAnsi="Arial" w:cs="Arial"/>
          <w:b/>
          <w:sz w:val="20"/>
          <w:szCs w:val="20"/>
        </w:rPr>
        <w:t xml:space="preserve"> 000</w:t>
      </w:r>
      <w:r w:rsidRPr="00D24858">
        <w:rPr>
          <w:rFonts w:ascii="Arial" w:hAnsi="Arial" w:cs="Arial"/>
          <w:b/>
          <w:sz w:val="20"/>
          <w:szCs w:val="20"/>
        </w:rPr>
        <w:t xml:space="preserve"> Kč</w:t>
      </w:r>
      <w:r w:rsidRPr="005E3C76">
        <w:rPr>
          <w:rFonts w:ascii="Arial" w:hAnsi="Arial" w:cs="Arial"/>
          <w:sz w:val="20"/>
          <w:szCs w:val="20"/>
        </w:rPr>
        <w:t xml:space="preserve"> (slovy: </w:t>
      </w:r>
      <w:r w:rsidR="00C2504E">
        <w:rPr>
          <w:rFonts w:ascii="Arial" w:hAnsi="Arial" w:cs="Arial"/>
          <w:sz w:val="20"/>
          <w:szCs w:val="20"/>
        </w:rPr>
        <w:t xml:space="preserve">Dva milióny </w:t>
      </w:r>
      <w:r w:rsidR="00031F1F">
        <w:rPr>
          <w:rFonts w:ascii="Arial" w:hAnsi="Arial" w:cs="Arial"/>
          <w:sz w:val="20"/>
          <w:szCs w:val="20"/>
        </w:rPr>
        <w:t>pět set osmdesát pět tisíc</w:t>
      </w:r>
      <w:r w:rsidRPr="005E3C76">
        <w:rPr>
          <w:rFonts w:ascii="Arial" w:hAnsi="Arial" w:cs="Arial"/>
          <w:sz w:val="20"/>
          <w:szCs w:val="20"/>
        </w:rPr>
        <w:t xml:space="preserve"> korun českých) </w:t>
      </w:r>
      <w:r w:rsidRPr="0097514F">
        <w:rPr>
          <w:rFonts w:ascii="Arial" w:hAnsi="Arial" w:cs="Arial"/>
          <w:sz w:val="20"/>
          <w:szCs w:val="20"/>
        </w:rPr>
        <w:t>na projekt v oblasti kultura</w:t>
      </w:r>
      <w:r w:rsidRPr="0097514F">
        <w:rPr>
          <w:rFonts w:ascii="Arial" w:hAnsi="Arial" w:cs="Arial"/>
          <w:i/>
          <w:sz w:val="20"/>
          <w:szCs w:val="20"/>
        </w:rPr>
        <w:t xml:space="preserve"> </w:t>
      </w:r>
      <w:r w:rsidR="00031F1F">
        <w:rPr>
          <w:rFonts w:ascii="Arial" w:hAnsi="Arial" w:cs="Arial"/>
          <w:b/>
          <w:sz w:val="20"/>
          <w:szCs w:val="20"/>
        </w:rPr>
        <w:t>„27</w:t>
      </w:r>
      <w:r w:rsidR="0097514F" w:rsidRPr="0097514F">
        <w:rPr>
          <w:rFonts w:ascii="Arial" w:hAnsi="Arial" w:cs="Arial"/>
          <w:b/>
          <w:sz w:val="20"/>
          <w:szCs w:val="20"/>
        </w:rPr>
        <w:t>. Mezinárodní festival do</w:t>
      </w:r>
      <w:r w:rsidR="00031F1F">
        <w:rPr>
          <w:rFonts w:ascii="Arial" w:hAnsi="Arial" w:cs="Arial"/>
          <w:b/>
          <w:sz w:val="20"/>
          <w:szCs w:val="20"/>
        </w:rPr>
        <w:t xml:space="preserve">kumentárních filmů </w:t>
      </w:r>
      <w:proofErr w:type="gramStart"/>
      <w:r w:rsidR="00031F1F">
        <w:rPr>
          <w:rFonts w:ascii="Arial" w:hAnsi="Arial" w:cs="Arial"/>
          <w:b/>
          <w:sz w:val="20"/>
          <w:szCs w:val="20"/>
        </w:rPr>
        <w:t>Ji</w:t>
      </w:r>
      <w:proofErr w:type="gramEnd"/>
      <w:r w:rsidR="00031F1F">
        <w:rPr>
          <w:rFonts w:ascii="Arial" w:hAnsi="Arial" w:cs="Arial"/>
          <w:b/>
          <w:sz w:val="20"/>
          <w:szCs w:val="20"/>
        </w:rPr>
        <w:t>.</w:t>
      </w:r>
      <w:proofErr w:type="gramStart"/>
      <w:r w:rsidR="00031F1F">
        <w:rPr>
          <w:rFonts w:ascii="Arial" w:hAnsi="Arial" w:cs="Arial"/>
          <w:b/>
          <w:sz w:val="20"/>
          <w:szCs w:val="20"/>
        </w:rPr>
        <w:t>hlava</w:t>
      </w:r>
      <w:proofErr w:type="gramEnd"/>
      <w:r w:rsidRPr="0097514F">
        <w:rPr>
          <w:rFonts w:ascii="Arial" w:hAnsi="Arial" w:cs="Arial"/>
          <w:b/>
          <w:sz w:val="20"/>
          <w:szCs w:val="20"/>
        </w:rPr>
        <w:t>“</w:t>
      </w:r>
      <w:r w:rsidRPr="0097514F">
        <w:rPr>
          <w:rFonts w:ascii="Arial" w:hAnsi="Arial" w:cs="Arial"/>
          <w:sz w:val="20"/>
          <w:szCs w:val="20"/>
        </w:rPr>
        <w:t xml:space="preserve"> (projekt).</w:t>
      </w:r>
      <w:r>
        <w:rPr>
          <w:rFonts w:ascii="Arial" w:hAnsi="Arial" w:cs="Arial"/>
          <w:sz w:val="20"/>
          <w:szCs w:val="20"/>
        </w:rPr>
        <w:t xml:space="preserve"> </w:t>
      </w:r>
    </w:p>
    <w:p w:rsidR="004F3F78" w:rsidRPr="005E3C76" w:rsidRDefault="004F3F78" w:rsidP="0097514F">
      <w:pPr>
        <w:pStyle w:val="Zkladntextodsazen"/>
        <w:tabs>
          <w:tab w:val="left" w:pos="8025"/>
        </w:tabs>
        <w:ind w:left="0" w:firstLine="0"/>
        <w:jc w:val="both"/>
        <w:rPr>
          <w:rFonts w:ascii="Arial" w:hAnsi="Arial" w:cs="Arial"/>
          <w:i/>
          <w:sz w:val="20"/>
          <w:szCs w:val="20"/>
        </w:rPr>
      </w:pPr>
      <w:r>
        <w:rPr>
          <w:rFonts w:ascii="Arial" w:hAnsi="Arial" w:cs="Arial"/>
          <w:i/>
          <w:sz w:val="20"/>
          <w:szCs w:val="20"/>
        </w:rPr>
        <w:tab/>
      </w:r>
    </w:p>
    <w:p w:rsidR="0097514F" w:rsidRPr="008636D9" w:rsidRDefault="001A7A92" w:rsidP="0097514F">
      <w:pPr>
        <w:jc w:val="both"/>
        <w:rPr>
          <w:rFonts w:ascii="Arial" w:hAnsi="Arial" w:cs="Arial"/>
          <w:sz w:val="20"/>
          <w:szCs w:val="20"/>
        </w:rPr>
      </w:pPr>
      <w:r>
        <w:rPr>
          <w:rFonts w:ascii="Arial" w:hAnsi="Arial" w:cs="Arial"/>
          <w:sz w:val="20"/>
          <w:szCs w:val="20"/>
        </w:rPr>
        <w:t>2) Z dotace lze hradit náklady související s projektem</w:t>
      </w:r>
      <w:r w:rsidR="004F3F78" w:rsidRPr="005E3C76">
        <w:rPr>
          <w:rFonts w:ascii="Arial" w:hAnsi="Arial" w:cs="Arial"/>
          <w:sz w:val="20"/>
          <w:szCs w:val="20"/>
        </w:rPr>
        <w:t>:</w:t>
      </w:r>
    </w:p>
    <w:p w:rsidR="0097514F" w:rsidRPr="008636D9" w:rsidRDefault="0097514F" w:rsidP="0097514F">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na pronájem prostor včetně ostatních služeb s nájmem bezprostředně souvisejících,</w:t>
      </w:r>
    </w:p>
    <w:p w:rsidR="0097514F" w:rsidRPr="008636D9" w:rsidRDefault="0097514F" w:rsidP="0097514F">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 xml:space="preserve">na služby v rámci technického a organizačního zajištění, včetně dopravy bezprostředně související,  </w:t>
      </w:r>
    </w:p>
    <w:p w:rsidR="0097514F" w:rsidRDefault="0097514F" w:rsidP="0097514F">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na honoráře (včetně odm</w:t>
      </w:r>
      <w:r>
        <w:rPr>
          <w:rFonts w:ascii="Arial" w:hAnsi="Arial" w:cs="Arial"/>
          <w:sz w:val="20"/>
          <w:szCs w:val="20"/>
        </w:rPr>
        <w:t xml:space="preserve">ěn na základě DPP nebo DPČ), dopravu a ubytování expertů, hostů či účinkujících bezprostředně související s projektem, </w:t>
      </w:r>
    </w:p>
    <w:p w:rsidR="0097514F" w:rsidRDefault="0097514F" w:rsidP="0097514F">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na služby bezprostředně související s propagací,</w:t>
      </w:r>
    </w:p>
    <w:p w:rsidR="00E826E9" w:rsidRDefault="0097514F" w:rsidP="0097514F">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autorské poplatky</w:t>
      </w:r>
      <w:r w:rsidR="00E826E9">
        <w:rPr>
          <w:rFonts w:ascii="Arial" w:hAnsi="Arial" w:cs="Arial"/>
          <w:sz w:val="20"/>
          <w:szCs w:val="20"/>
        </w:rPr>
        <w:t xml:space="preserve"> (</w:t>
      </w:r>
      <w:proofErr w:type="spellStart"/>
      <w:r w:rsidR="00E826E9">
        <w:rPr>
          <w:rFonts w:ascii="Arial" w:hAnsi="Arial" w:cs="Arial"/>
          <w:sz w:val="20"/>
          <w:szCs w:val="20"/>
        </w:rPr>
        <w:t>screening</w:t>
      </w:r>
      <w:proofErr w:type="spellEnd"/>
      <w:r w:rsidR="00E826E9">
        <w:rPr>
          <w:rFonts w:ascii="Arial" w:hAnsi="Arial" w:cs="Arial"/>
          <w:sz w:val="20"/>
          <w:szCs w:val="20"/>
        </w:rPr>
        <w:t xml:space="preserve"> </w:t>
      </w:r>
      <w:proofErr w:type="spellStart"/>
      <w:r w:rsidR="00E826E9">
        <w:rPr>
          <w:rFonts w:ascii="Arial" w:hAnsi="Arial" w:cs="Arial"/>
          <w:sz w:val="20"/>
          <w:szCs w:val="20"/>
        </w:rPr>
        <w:t>fees</w:t>
      </w:r>
      <w:proofErr w:type="spellEnd"/>
      <w:r w:rsidR="00E826E9">
        <w:rPr>
          <w:rFonts w:ascii="Arial" w:hAnsi="Arial" w:cs="Arial"/>
          <w:sz w:val="20"/>
          <w:szCs w:val="20"/>
        </w:rPr>
        <w:t>) a zajištění filmových kopií a jejich dopravy (</w:t>
      </w:r>
      <w:proofErr w:type="spellStart"/>
      <w:r w:rsidR="00E826E9">
        <w:rPr>
          <w:rFonts w:ascii="Arial" w:hAnsi="Arial" w:cs="Arial"/>
          <w:sz w:val="20"/>
          <w:szCs w:val="20"/>
        </w:rPr>
        <w:t>shipping</w:t>
      </w:r>
      <w:proofErr w:type="spellEnd"/>
      <w:r w:rsidR="00E826E9">
        <w:rPr>
          <w:rFonts w:ascii="Arial" w:hAnsi="Arial" w:cs="Arial"/>
          <w:sz w:val="20"/>
          <w:szCs w:val="20"/>
        </w:rPr>
        <w:t>)</w:t>
      </w:r>
      <w:r w:rsidRPr="008636D9">
        <w:rPr>
          <w:rFonts w:ascii="Arial" w:hAnsi="Arial" w:cs="Arial"/>
          <w:sz w:val="20"/>
          <w:szCs w:val="20"/>
        </w:rPr>
        <w:t>,</w:t>
      </w:r>
    </w:p>
    <w:p w:rsidR="0097514F" w:rsidRPr="00E826E9" w:rsidRDefault="00E826E9" w:rsidP="00E826E9">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překlady, tlumočení filmů a diskuzí, </w:t>
      </w:r>
      <w:r w:rsidR="0097514F" w:rsidRPr="008636D9">
        <w:rPr>
          <w:rFonts w:ascii="Arial" w:hAnsi="Arial" w:cs="Arial"/>
          <w:sz w:val="20"/>
          <w:szCs w:val="20"/>
        </w:rPr>
        <w:t xml:space="preserve"> </w:t>
      </w:r>
    </w:p>
    <w:p w:rsidR="0097514F" w:rsidRPr="00E826E9" w:rsidRDefault="0097514F" w:rsidP="00E826E9">
      <w:pPr>
        <w:numPr>
          <w:ilvl w:val="1"/>
          <w:numId w:val="12"/>
        </w:numPr>
        <w:tabs>
          <w:tab w:val="clear" w:pos="1440"/>
        </w:tabs>
        <w:ind w:left="284" w:hanging="218"/>
        <w:jc w:val="both"/>
        <w:rPr>
          <w:rFonts w:ascii="Arial" w:hAnsi="Arial" w:cs="Arial"/>
          <w:sz w:val="20"/>
          <w:szCs w:val="20"/>
        </w:rPr>
      </w:pPr>
      <w:r w:rsidRPr="008636D9">
        <w:rPr>
          <w:rFonts w:ascii="Arial" w:hAnsi="Arial" w:cs="Arial"/>
          <w:sz w:val="20"/>
          <w:szCs w:val="20"/>
        </w:rPr>
        <w:t>materiál bezpros</w:t>
      </w:r>
      <w:r w:rsidR="00E826E9">
        <w:rPr>
          <w:rFonts w:ascii="Arial" w:hAnsi="Arial" w:cs="Arial"/>
          <w:sz w:val="20"/>
          <w:szCs w:val="20"/>
        </w:rPr>
        <w:t xml:space="preserve">tředně související s projektem. </w:t>
      </w:r>
    </w:p>
    <w:p w:rsidR="004F3F78" w:rsidRDefault="004F3F78" w:rsidP="004F3F78">
      <w:pPr>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3336AE" w:rsidRDefault="003336AE" w:rsidP="004F3F78">
      <w:pPr>
        <w:jc w:val="both"/>
        <w:rPr>
          <w:rFonts w:ascii="Arial" w:hAnsi="Arial" w:cs="Arial"/>
          <w:sz w:val="20"/>
          <w:szCs w:val="20"/>
        </w:rPr>
      </w:pPr>
    </w:p>
    <w:p w:rsidR="004F3F78" w:rsidRPr="005E3C76"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4450D3" w:rsidRPr="00C31BAE" w:rsidRDefault="00031F1F" w:rsidP="004450D3">
      <w:pPr>
        <w:jc w:val="both"/>
        <w:rPr>
          <w:rFonts w:ascii="Arial" w:hAnsi="Arial" w:cs="Arial"/>
          <w:sz w:val="20"/>
          <w:szCs w:val="20"/>
        </w:rPr>
      </w:pPr>
      <w:r>
        <w:rPr>
          <w:rFonts w:ascii="Arial" w:hAnsi="Arial" w:cs="Arial"/>
          <w:sz w:val="20"/>
          <w:szCs w:val="20"/>
        </w:rPr>
        <w:t>Realizace 27</w:t>
      </w:r>
      <w:r w:rsidR="00E826E9">
        <w:rPr>
          <w:rFonts w:ascii="Arial" w:hAnsi="Arial" w:cs="Arial"/>
          <w:sz w:val="20"/>
          <w:szCs w:val="20"/>
        </w:rPr>
        <w:t>. Mezinárodního festivalu do</w:t>
      </w:r>
      <w:r>
        <w:rPr>
          <w:rFonts w:ascii="Arial" w:hAnsi="Arial" w:cs="Arial"/>
          <w:sz w:val="20"/>
          <w:szCs w:val="20"/>
        </w:rPr>
        <w:t xml:space="preserve">kumentárních filmů </w:t>
      </w:r>
      <w:proofErr w:type="gramStart"/>
      <w:r>
        <w:rPr>
          <w:rFonts w:ascii="Arial" w:hAnsi="Arial" w:cs="Arial"/>
          <w:sz w:val="20"/>
          <w:szCs w:val="20"/>
        </w:rPr>
        <w:t>Ji</w:t>
      </w:r>
      <w:proofErr w:type="gramEnd"/>
      <w:r>
        <w:rPr>
          <w:rFonts w:ascii="Arial" w:hAnsi="Arial" w:cs="Arial"/>
          <w:sz w:val="20"/>
          <w:szCs w:val="20"/>
        </w:rPr>
        <w:t>.</w:t>
      </w:r>
      <w:proofErr w:type="gramStart"/>
      <w:r>
        <w:rPr>
          <w:rFonts w:ascii="Arial" w:hAnsi="Arial" w:cs="Arial"/>
          <w:sz w:val="20"/>
          <w:szCs w:val="20"/>
        </w:rPr>
        <w:t>hlava</w:t>
      </w:r>
      <w:proofErr w:type="gramEnd"/>
      <w:r>
        <w:rPr>
          <w:rFonts w:ascii="Arial" w:hAnsi="Arial" w:cs="Arial"/>
          <w:sz w:val="20"/>
          <w:szCs w:val="20"/>
        </w:rPr>
        <w:t xml:space="preserve"> 2023</w:t>
      </w:r>
      <w:r w:rsidR="00E826E9">
        <w:rPr>
          <w:rFonts w:ascii="Arial" w:hAnsi="Arial" w:cs="Arial"/>
          <w:sz w:val="20"/>
          <w:szCs w:val="20"/>
        </w:rPr>
        <w:t xml:space="preserve">, kdy </w:t>
      </w:r>
      <w:r w:rsidR="00E826E9" w:rsidRPr="00E826E9">
        <w:rPr>
          <w:rFonts w:ascii="Arial" w:hAnsi="Arial" w:cs="Arial"/>
          <w:sz w:val="20"/>
          <w:szCs w:val="20"/>
        </w:rPr>
        <w:t xml:space="preserve">program festivalu nabídne řadu soutěžních sekcí a nesoutěžních filmových sekcí, dílny, </w:t>
      </w:r>
      <w:proofErr w:type="spellStart"/>
      <w:r w:rsidR="00E826E9" w:rsidRPr="00E826E9">
        <w:rPr>
          <w:rFonts w:ascii="Arial" w:hAnsi="Arial" w:cs="Arial"/>
          <w:sz w:val="20"/>
          <w:szCs w:val="20"/>
        </w:rPr>
        <w:t>masterclass</w:t>
      </w:r>
      <w:proofErr w:type="spellEnd"/>
      <w:r w:rsidR="00E826E9" w:rsidRPr="00E826E9">
        <w:rPr>
          <w:rFonts w:ascii="Arial" w:hAnsi="Arial" w:cs="Arial"/>
          <w:sz w:val="20"/>
          <w:szCs w:val="20"/>
        </w:rPr>
        <w:t>, a široký doprovodný program. Zároveň udělí ceny za nejlepší film ve všech soutěžních sek</w:t>
      </w:r>
      <w:r w:rsidR="007468D0">
        <w:rPr>
          <w:rFonts w:ascii="Arial" w:hAnsi="Arial" w:cs="Arial"/>
          <w:sz w:val="20"/>
          <w:szCs w:val="20"/>
        </w:rPr>
        <w:t>cích, ceny studentských porot v </w:t>
      </w:r>
      <w:r w:rsidR="00E826E9" w:rsidRPr="00E826E9">
        <w:rPr>
          <w:rFonts w:ascii="Arial" w:hAnsi="Arial" w:cs="Arial"/>
          <w:sz w:val="20"/>
          <w:szCs w:val="20"/>
        </w:rPr>
        <w:t>s</w:t>
      </w:r>
      <w:r w:rsidR="002A1349">
        <w:rPr>
          <w:rFonts w:ascii="Arial" w:hAnsi="Arial" w:cs="Arial"/>
          <w:sz w:val="20"/>
          <w:szCs w:val="20"/>
        </w:rPr>
        <w:t xml:space="preserve">ekcích Opus </w:t>
      </w:r>
      <w:proofErr w:type="spellStart"/>
      <w:r w:rsidR="002A1349">
        <w:rPr>
          <w:rFonts w:ascii="Arial" w:hAnsi="Arial" w:cs="Arial"/>
          <w:sz w:val="20"/>
          <w:szCs w:val="20"/>
        </w:rPr>
        <w:t>Bonum</w:t>
      </w:r>
      <w:proofErr w:type="spellEnd"/>
      <w:r w:rsidR="002A1349">
        <w:rPr>
          <w:rFonts w:ascii="Arial" w:hAnsi="Arial" w:cs="Arial"/>
          <w:sz w:val="20"/>
          <w:szCs w:val="20"/>
        </w:rPr>
        <w:t xml:space="preserve"> a Česká radost, </w:t>
      </w:r>
      <w:r w:rsidR="00E826E9" w:rsidRPr="00E826E9">
        <w:rPr>
          <w:rFonts w:ascii="Arial" w:hAnsi="Arial" w:cs="Arial"/>
          <w:sz w:val="20"/>
          <w:szCs w:val="20"/>
        </w:rPr>
        <w:t xml:space="preserve">Cenu za přínos světové </w:t>
      </w:r>
      <w:r>
        <w:rPr>
          <w:rFonts w:ascii="Arial" w:hAnsi="Arial" w:cs="Arial"/>
          <w:sz w:val="20"/>
          <w:szCs w:val="20"/>
        </w:rPr>
        <w:t>kinematografii, Cenu publika</w:t>
      </w:r>
      <w:r w:rsidR="00E826E9" w:rsidRPr="00E826E9">
        <w:rPr>
          <w:rFonts w:ascii="Arial" w:hAnsi="Arial" w:cs="Arial"/>
          <w:sz w:val="20"/>
          <w:szCs w:val="20"/>
        </w:rPr>
        <w:t>, Cenu Respektu a Cenu pro nejkrásnější festivalový plakát.</w:t>
      </w:r>
      <w:r w:rsidR="004450D3">
        <w:rPr>
          <w:rFonts w:ascii="Arial" w:hAnsi="Arial" w:cs="Arial"/>
          <w:sz w:val="20"/>
          <w:szCs w:val="20"/>
        </w:rPr>
        <w:t xml:space="preserve"> </w:t>
      </w:r>
      <w:r w:rsidR="00A71D45">
        <w:rPr>
          <w:rFonts w:ascii="Arial" w:hAnsi="Arial" w:cs="Arial"/>
          <w:sz w:val="20"/>
          <w:szCs w:val="20"/>
        </w:rPr>
        <w:t xml:space="preserve">Projekt bude </w:t>
      </w:r>
      <w:r w:rsidR="004450D3" w:rsidRPr="00C31BAE">
        <w:rPr>
          <w:rFonts w:ascii="Arial" w:hAnsi="Arial" w:cs="Arial"/>
          <w:sz w:val="20"/>
          <w:szCs w:val="20"/>
        </w:rPr>
        <w:t>realizován</w:t>
      </w:r>
      <w:r w:rsidR="00A71D45">
        <w:rPr>
          <w:rFonts w:ascii="Arial" w:hAnsi="Arial" w:cs="Arial"/>
          <w:sz w:val="20"/>
          <w:szCs w:val="20"/>
        </w:rPr>
        <w:t xml:space="preserve"> s propojením fyzického festivalu s částečnou on-line podobou festivalu (tzv</w:t>
      </w:r>
      <w:r>
        <w:rPr>
          <w:rFonts w:ascii="Arial" w:hAnsi="Arial" w:cs="Arial"/>
          <w:sz w:val="20"/>
          <w:szCs w:val="20"/>
        </w:rPr>
        <w:t>. „hybridní“ festival, který bude probíhat fyzicky, částečně online a následně v </w:t>
      </w:r>
      <w:r w:rsidR="00A71D45">
        <w:rPr>
          <w:rFonts w:ascii="Arial" w:hAnsi="Arial" w:cs="Arial"/>
          <w:sz w:val="20"/>
          <w:szCs w:val="20"/>
        </w:rPr>
        <w:t>online</w:t>
      </w:r>
      <w:r>
        <w:rPr>
          <w:rFonts w:ascii="Arial" w:hAnsi="Arial" w:cs="Arial"/>
          <w:sz w:val="20"/>
          <w:szCs w:val="20"/>
        </w:rPr>
        <w:t xml:space="preserve"> podobě</w:t>
      </w:r>
      <w:r w:rsidR="00A71D45">
        <w:rPr>
          <w:rFonts w:ascii="Arial" w:hAnsi="Arial" w:cs="Arial"/>
          <w:sz w:val="20"/>
          <w:szCs w:val="20"/>
        </w:rPr>
        <w:t>)</w:t>
      </w:r>
      <w:r w:rsidR="004450D3" w:rsidRPr="00C31BAE">
        <w:rPr>
          <w:rFonts w:ascii="Arial" w:hAnsi="Arial" w:cs="Arial"/>
          <w:sz w:val="20"/>
          <w:szCs w:val="20"/>
        </w:rPr>
        <w:t xml:space="preserve">. </w:t>
      </w:r>
    </w:p>
    <w:p w:rsidR="00031F1F" w:rsidRDefault="00031F1F" w:rsidP="00E826E9">
      <w:pPr>
        <w:jc w:val="both"/>
        <w:rPr>
          <w:rFonts w:ascii="Arial" w:hAnsi="Arial" w:cs="Arial"/>
          <w:sz w:val="20"/>
          <w:szCs w:val="20"/>
        </w:rPr>
      </w:pPr>
    </w:p>
    <w:p w:rsidR="00E826E9" w:rsidRDefault="007468D0" w:rsidP="00E826E9">
      <w:pPr>
        <w:jc w:val="both"/>
        <w:rPr>
          <w:rFonts w:ascii="Arial" w:hAnsi="Arial" w:cs="Arial"/>
          <w:sz w:val="20"/>
          <w:szCs w:val="20"/>
        </w:rPr>
      </w:pPr>
      <w:r>
        <w:rPr>
          <w:rFonts w:ascii="Arial" w:hAnsi="Arial" w:cs="Arial"/>
          <w:sz w:val="20"/>
          <w:szCs w:val="20"/>
        </w:rPr>
        <w:t xml:space="preserve">Termín konání </w:t>
      </w:r>
      <w:r w:rsidR="00031F1F">
        <w:rPr>
          <w:rFonts w:ascii="Arial" w:hAnsi="Arial" w:cs="Arial"/>
          <w:sz w:val="20"/>
          <w:szCs w:val="20"/>
        </w:rPr>
        <w:t>projektu: 1. 1. 2023 – 31. 12. 2023 (živé kino v měsících srpen/září 2023, festival proběhne ve dnech 24. – 29. 10. 2023</w:t>
      </w:r>
      <w:r w:rsidR="002A1349">
        <w:rPr>
          <w:rFonts w:ascii="Arial" w:hAnsi="Arial" w:cs="Arial"/>
          <w:sz w:val="20"/>
          <w:szCs w:val="20"/>
        </w:rPr>
        <w:t xml:space="preserve"> + </w:t>
      </w:r>
      <w:r w:rsidR="00031F1F">
        <w:rPr>
          <w:rFonts w:ascii="Arial" w:hAnsi="Arial" w:cs="Arial"/>
          <w:sz w:val="20"/>
          <w:szCs w:val="20"/>
        </w:rPr>
        <w:t xml:space="preserve">ve dnech 29. 10. – 12. 11. 2023 </w:t>
      </w:r>
      <w:r w:rsidR="00A71D45">
        <w:rPr>
          <w:rFonts w:ascii="Arial" w:hAnsi="Arial" w:cs="Arial"/>
          <w:sz w:val="20"/>
          <w:szCs w:val="20"/>
        </w:rPr>
        <w:t xml:space="preserve">navazující </w:t>
      </w:r>
      <w:r w:rsidR="002A1349">
        <w:rPr>
          <w:rFonts w:ascii="Arial" w:hAnsi="Arial" w:cs="Arial"/>
          <w:sz w:val="20"/>
          <w:szCs w:val="20"/>
        </w:rPr>
        <w:t>online část festivalu</w:t>
      </w:r>
      <w:r w:rsidR="00E826E9">
        <w:rPr>
          <w:rFonts w:ascii="Arial" w:hAnsi="Arial" w:cs="Arial"/>
          <w:sz w:val="20"/>
          <w:szCs w:val="20"/>
        </w:rPr>
        <w:t xml:space="preserve">) </w:t>
      </w:r>
    </w:p>
    <w:p w:rsidR="00031F1F" w:rsidRDefault="00031F1F" w:rsidP="00E826E9">
      <w:pPr>
        <w:jc w:val="both"/>
        <w:rPr>
          <w:rFonts w:ascii="Arial" w:hAnsi="Arial" w:cs="Arial"/>
          <w:sz w:val="20"/>
          <w:szCs w:val="20"/>
        </w:rPr>
      </w:pPr>
    </w:p>
    <w:p w:rsidR="00E826E9" w:rsidRPr="008636D9" w:rsidRDefault="00E826E9" w:rsidP="00E826E9">
      <w:pPr>
        <w:jc w:val="both"/>
        <w:rPr>
          <w:rFonts w:ascii="Arial" w:hAnsi="Arial" w:cs="Arial"/>
          <w:sz w:val="20"/>
          <w:szCs w:val="20"/>
        </w:rPr>
      </w:pPr>
      <w:r>
        <w:rPr>
          <w:rFonts w:ascii="Arial" w:hAnsi="Arial" w:cs="Arial"/>
          <w:sz w:val="20"/>
          <w:szCs w:val="20"/>
        </w:rPr>
        <w:t xml:space="preserve">Místo konání: realizace na území města Jihlavy. </w:t>
      </w:r>
    </w:p>
    <w:p w:rsidR="004F3F78" w:rsidRPr="005E3C76" w:rsidRDefault="004F3F78" w:rsidP="004F3F78">
      <w:pPr>
        <w:jc w:val="both"/>
        <w:rPr>
          <w:rFonts w:ascii="Arial" w:hAnsi="Arial" w:cs="Arial"/>
          <w:b/>
          <w:i/>
          <w:color w:val="FF0000"/>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4F3F78" w:rsidRPr="005E3C76" w:rsidRDefault="004F3F78"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D8725D">
        <w:rPr>
          <w:rFonts w:ascii="Arial" w:hAnsi="Arial" w:cs="Arial"/>
          <w:sz w:val="20"/>
          <w:szCs w:val="20"/>
        </w:rPr>
        <w:t xml:space="preserve">(orientační </w:t>
      </w:r>
      <w:r w:rsidR="00031F1F">
        <w:rPr>
          <w:rFonts w:ascii="Arial" w:hAnsi="Arial" w:cs="Arial"/>
          <w:sz w:val="20"/>
          <w:szCs w:val="20"/>
        </w:rPr>
        <w:t>ukazatel): 19 419</w:t>
      </w:r>
      <w:r w:rsidR="007468D0">
        <w:rPr>
          <w:rFonts w:ascii="Arial" w:hAnsi="Arial" w:cs="Arial"/>
          <w:sz w:val="20"/>
          <w:szCs w:val="20"/>
        </w:rPr>
        <w:t xml:space="preserve"> 000 </w:t>
      </w:r>
      <w:r w:rsidRPr="005E3C76">
        <w:rPr>
          <w:rFonts w:ascii="Arial" w:hAnsi="Arial" w:cs="Arial"/>
          <w:sz w:val="20"/>
          <w:szCs w:val="20"/>
        </w:rPr>
        <w:t>Kč.</w:t>
      </w:r>
    </w:p>
    <w:p w:rsidR="004F3F78" w:rsidRPr="005E3C76" w:rsidRDefault="004F3F78" w:rsidP="004F3F78">
      <w:pPr>
        <w:jc w:val="both"/>
        <w:rPr>
          <w:rFonts w:ascii="Arial" w:hAnsi="Arial" w:cs="Arial"/>
          <w:i/>
          <w:color w:val="FF0000"/>
          <w:sz w:val="20"/>
          <w:szCs w:val="20"/>
        </w:rPr>
      </w:pPr>
    </w:p>
    <w:p w:rsidR="004F3F78" w:rsidRPr="005E3C76"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lastRenderedPageBreak/>
        <w:t>6) V případě odůvodněných změn skutečností uvedených v odstavci 1) až 3) je Příjemce povinen podat žádost o změnu dle čl. IV. odst. 1) písm. f) této smlouvy.</w:t>
      </w:r>
    </w:p>
    <w:p w:rsidR="004F3F78" w:rsidRDefault="004F3F78" w:rsidP="004F3F78">
      <w:pPr>
        <w:pStyle w:val="NoteHead"/>
        <w:spacing w:after="0"/>
        <w:outlineLvl w:val="0"/>
        <w:rPr>
          <w:rFonts w:ascii="Arial" w:hAnsi="Arial" w:cs="Arial"/>
          <w:sz w:val="20"/>
          <w:szCs w:val="2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7468D0" w:rsidRPr="005E3C76" w:rsidRDefault="004F3F78" w:rsidP="007468D0">
      <w:pPr>
        <w:pStyle w:val="Zkladntextodsazen"/>
        <w:jc w:val="both"/>
        <w:rPr>
          <w:rFonts w:ascii="Arial" w:hAnsi="Arial" w:cs="Arial"/>
          <w:b/>
          <w:i/>
          <w:color w:val="FF0000"/>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formou bezhotovostního převodu na účet Příjemce</w:t>
      </w:r>
      <w:r w:rsidR="007468D0">
        <w:rPr>
          <w:rFonts w:ascii="Arial" w:hAnsi="Arial" w:cs="Arial"/>
          <w:sz w:val="20"/>
          <w:szCs w:val="20"/>
        </w:rPr>
        <w:t xml:space="preserve"> č. </w:t>
      </w:r>
      <w:r w:rsidR="007468D0" w:rsidRPr="007468D0">
        <w:rPr>
          <w:rFonts w:ascii="Arial" w:hAnsi="Arial" w:cs="Arial"/>
          <w:sz w:val="20"/>
          <w:szCs w:val="20"/>
        </w:rPr>
        <w:t>4356204379/0800</w:t>
      </w:r>
      <w:r w:rsidRPr="005E3C76">
        <w:rPr>
          <w:rFonts w:ascii="Arial" w:hAnsi="Arial" w:cs="Arial"/>
          <w:sz w:val="20"/>
          <w:szCs w:val="20"/>
        </w:rPr>
        <w:t>, po podpisu s</w:t>
      </w:r>
      <w:r w:rsidR="007468D0">
        <w:rPr>
          <w:rFonts w:ascii="Arial" w:hAnsi="Arial" w:cs="Arial"/>
          <w:sz w:val="20"/>
          <w:szCs w:val="20"/>
        </w:rPr>
        <w:t xml:space="preserve">mlouvy oběma smluvními stranami, a to a to ve dvou platbách: ve výši </w:t>
      </w:r>
      <w:r w:rsidR="00A96278">
        <w:rPr>
          <w:rFonts w:ascii="Arial" w:hAnsi="Arial" w:cs="Arial"/>
          <w:b/>
          <w:sz w:val="20"/>
          <w:szCs w:val="20"/>
        </w:rPr>
        <w:t>1.585</w:t>
      </w:r>
      <w:r w:rsidR="007468D0" w:rsidRPr="00332A8B">
        <w:rPr>
          <w:rFonts w:ascii="Arial" w:hAnsi="Arial" w:cs="Arial"/>
          <w:b/>
          <w:sz w:val="20"/>
          <w:szCs w:val="20"/>
        </w:rPr>
        <w:t xml:space="preserve">.000 Kč v termínu do </w:t>
      </w:r>
      <w:r w:rsidR="007468D0">
        <w:rPr>
          <w:rFonts w:ascii="Arial" w:hAnsi="Arial" w:cs="Arial"/>
          <w:b/>
          <w:sz w:val="20"/>
          <w:szCs w:val="20"/>
        </w:rPr>
        <w:t>30</w:t>
      </w:r>
      <w:r w:rsidR="007468D0" w:rsidRPr="00332A8B">
        <w:rPr>
          <w:rFonts w:ascii="Arial" w:hAnsi="Arial" w:cs="Arial"/>
          <w:b/>
          <w:sz w:val="20"/>
          <w:szCs w:val="20"/>
        </w:rPr>
        <w:t>.</w:t>
      </w:r>
      <w:r w:rsidR="007468D0">
        <w:rPr>
          <w:rFonts w:ascii="Arial" w:hAnsi="Arial" w:cs="Arial"/>
          <w:b/>
          <w:sz w:val="20"/>
          <w:szCs w:val="20"/>
        </w:rPr>
        <w:t xml:space="preserve"> </w:t>
      </w:r>
      <w:r w:rsidR="007468D0" w:rsidRPr="00332A8B">
        <w:rPr>
          <w:rFonts w:ascii="Arial" w:hAnsi="Arial" w:cs="Arial"/>
          <w:b/>
          <w:sz w:val="20"/>
          <w:szCs w:val="20"/>
        </w:rPr>
        <w:t>4.</w:t>
      </w:r>
      <w:r w:rsidR="007468D0">
        <w:rPr>
          <w:rFonts w:ascii="Arial" w:hAnsi="Arial" w:cs="Arial"/>
          <w:b/>
          <w:sz w:val="20"/>
          <w:szCs w:val="20"/>
        </w:rPr>
        <w:t xml:space="preserve"> </w:t>
      </w:r>
      <w:r w:rsidR="007468D0" w:rsidRPr="00332A8B">
        <w:rPr>
          <w:rFonts w:ascii="Arial" w:hAnsi="Arial" w:cs="Arial"/>
          <w:b/>
          <w:sz w:val="20"/>
          <w:szCs w:val="20"/>
        </w:rPr>
        <w:t>20</w:t>
      </w:r>
      <w:r w:rsidR="007468D0">
        <w:rPr>
          <w:rFonts w:ascii="Arial" w:hAnsi="Arial" w:cs="Arial"/>
          <w:b/>
          <w:sz w:val="20"/>
          <w:szCs w:val="20"/>
        </w:rPr>
        <w:t>2</w:t>
      </w:r>
      <w:r w:rsidR="00A96278">
        <w:rPr>
          <w:rFonts w:ascii="Arial" w:hAnsi="Arial" w:cs="Arial"/>
          <w:b/>
          <w:sz w:val="20"/>
          <w:szCs w:val="20"/>
        </w:rPr>
        <w:t>3</w:t>
      </w:r>
      <w:r w:rsidR="007468D0">
        <w:rPr>
          <w:rFonts w:ascii="Arial" w:hAnsi="Arial" w:cs="Arial"/>
          <w:sz w:val="20"/>
          <w:szCs w:val="20"/>
        </w:rPr>
        <w:t xml:space="preserve"> </w:t>
      </w:r>
      <w:r w:rsidR="007468D0" w:rsidRPr="00332A8B">
        <w:rPr>
          <w:rFonts w:ascii="Arial" w:hAnsi="Arial" w:cs="Arial"/>
          <w:sz w:val="20"/>
          <w:szCs w:val="20"/>
        </w:rPr>
        <w:t xml:space="preserve">a ve výši </w:t>
      </w:r>
      <w:r w:rsidR="00D8725D">
        <w:rPr>
          <w:rFonts w:ascii="Arial" w:hAnsi="Arial" w:cs="Arial"/>
          <w:b/>
          <w:sz w:val="20"/>
          <w:szCs w:val="20"/>
        </w:rPr>
        <w:t>1.0</w:t>
      </w:r>
      <w:r w:rsidR="007468D0" w:rsidRPr="00332A8B">
        <w:rPr>
          <w:rFonts w:ascii="Arial" w:hAnsi="Arial" w:cs="Arial"/>
          <w:b/>
          <w:sz w:val="20"/>
          <w:szCs w:val="20"/>
        </w:rPr>
        <w:t>00.000 Kč v termínu do 31.</w:t>
      </w:r>
      <w:r w:rsidR="007468D0">
        <w:rPr>
          <w:rFonts w:ascii="Arial" w:hAnsi="Arial" w:cs="Arial"/>
          <w:b/>
          <w:sz w:val="20"/>
          <w:szCs w:val="20"/>
        </w:rPr>
        <w:t xml:space="preserve"> </w:t>
      </w:r>
      <w:r w:rsidR="007468D0" w:rsidRPr="00332A8B">
        <w:rPr>
          <w:rFonts w:ascii="Arial" w:hAnsi="Arial" w:cs="Arial"/>
          <w:b/>
          <w:sz w:val="20"/>
          <w:szCs w:val="20"/>
        </w:rPr>
        <w:t>8.</w:t>
      </w:r>
      <w:r w:rsidR="00A96278">
        <w:rPr>
          <w:rFonts w:ascii="Arial" w:hAnsi="Arial" w:cs="Arial"/>
          <w:b/>
          <w:sz w:val="20"/>
          <w:szCs w:val="20"/>
        </w:rPr>
        <w:t xml:space="preserve"> 2023</w:t>
      </w:r>
      <w:r w:rsidR="007468D0">
        <w:rPr>
          <w:rFonts w:ascii="Arial" w:hAnsi="Arial" w:cs="Arial"/>
          <w:b/>
          <w:sz w:val="20"/>
          <w:szCs w:val="20"/>
        </w:rPr>
        <w:t>.</w:t>
      </w:r>
      <w:r w:rsidR="007468D0" w:rsidRPr="00332A8B">
        <w:rPr>
          <w:rFonts w:ascii="Arial" w:hAnsi="Arial" w:cs="Arial"/>
          <w:sz w:val="20"/>
          <w:szCs w:val="20"/>
        </w:rPr>
        <w:t xml:space="preserve"> </w:t>
      </w:r>
    </w:p>
    <w:p w:rsidR="004F3F78" w:rsidRDefault="004F3F78" w:rsidP="007468D0">
      <w:pPr>
        <w:pStyle w:val="Zkladntextodsazen"/>
        <w:ind w:left="0" w:firstLine="0"/>
        <w:jc w:val="both"/>
        <w:rPr>
          <w:rFonts w:ascii="Arial" w:hAnsi="Arial" w:cs="Arial"/>
          <w:sz w:val="20"/>
          <w:szCs w:val="20"/>
        </w:rPr>
      </w:pP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7468D0" w:rsidRPr="007468D0" w:rsidRDefault="002D2892" w:rsidP="007468D0">
      <w:pPr>
        <w:jc w:val="both"/>
        <w:rPr>
          <w:rFonts w:ascii="Arial" w:hAnsi="Arial" w:cs="Arial"/>
          <w:i/>
          <w:color w:val="FF0000"/>
          <w:sz w:val="20"/>
          <w:szCs w:val="20"/>
        </w:rPr>
      </w:pPr>
      <w:r w:rsidRPr="007468D0">
        <w:rPr>
          <w:rFonts w:ascii="Arial" w:hAnsi="Arial" w:cs="Arial"/>
          <w:b/>
          <w:sz w:val="20"/>
          <w:szCs w:val="20"/>
        </w:rPr>
        <w:t>Výše dotace</w:t>
      </w:r>
      <w:r w:rsidRPr="007468D0">
        <w:rPr>
          <w:rFonts w:ascii="Arial" w:hAnsi="Arial" w:cs="Arial"/>
          <w:sz w:val="20"/>
          <w:szCs w:val="20"/>
        </w:rPr>
        <w:t xml:space="preserve"> </w:t>
      </w:r>
      <w:r w:rsidRPr="007468D0">
        <w:rPr>
          <w:rFonts w:ascii="Arial" w:hAnsi="Arial" w:cs="Arial"/>
          <w:b/>
          <w:sz w:val="20"/>
          <w:szCs w:val="20"/>
        </w:rPr>
        <w:t>může</w:t>
      </w:r>
      <w:r w:rsidRPr="007468D0">
        <w:rPr>
          <w:rFonts w:ascii="Arial" w:hAnsi="Arial" w:cs="Arial"/>
          <w:sz w:val="20"/>
          <w:szCs w:val="20"/>
        </w:rPr>
        <w:t xml:space="preserve"> </w:t>
      </w:r>
      <w:r w:rsidRPr="007468D0">
        <w:rPr>
          <w:rFonts w:ascii="Arial" w:hAnsi="Arial" w:cs="Arial"/>
          <w:b/>
          <w:sz w:val="20"/>
          <w:szCs w:val="20"/>
        </w:rPr>
        <w:t xml:space="preserve">dosáhnout max. </w:t>
      </w:r>
      <w:r w:rsidR="00A96278">
        <w:rPr>
          <w:rFonts w:ascii="Arial" w:hAnsi="Arial" w:cs="Arial"/>
          <w:b/>
          <w:sz w:val="20"/>
          <w:szCs w:val="20"/>
        </w:rPr>
        <w:t>17</w:t>
      </w:r>
      <w:r w:rsidRPr="007468D0">
        <w:rPr>
          <w:rFonts w:ascii="Arial" w:hAnsi="Arial" w:cs="Arial"/>
          <w:b/>
          <w:sz w:val="20"/>
          <w:szCs w:val="20"/>
        </w:rPr>
        <w:t xml:space="preserve"> % celkových způsobilých nákladů na projekt.  Stanovený procentní podíl může být překročen max. o 5 </w:t>
      </w:r>
      <w:r w:rsidR="007468D0">
        <w:rPr>
          <w:rFonts w:ascii="Arial" w:hAnsi="Arial" w:cs="Arial"/>
          <w:b/>
          <w:sz w:val="20"/>
          <w:szCs w:val="20"/>
        </w:rPr>
        <w:t xml:space="preserve">% </w:t>
      </w:r>
      <w:r w:rsidR="007468D0" w:rsidRPr="007468D0">
        <w:rPr>
          <w:rFonts w:ascii="Arial" w:hAnsi="Arial" w:cs="Arial"/>
          <w:sz w:val="20"/>
          <w:szCs w:val="20"/>
        </w:rPr>
        <w:t xml:space="preserve">a nepřekročí 80 % způsobilých nákladů na projekt (viz čl. IV </w:t>
      </w:r>
      <w:proofErr w:type="spellStart"/>
      <w:r w:rsidR="007468D0" w:rsidRPr="007468D0">
        <w:rPr>
          <w:rFonts w:ascii="Arial" w:hAnsi="Arial" w:cs="Arial"/>
          <w:sz w:val="20"/>
          <w:szCs w:val="20"/>
        </w:rPr>
        <w:t>písm</w:t>
      </w:r>
      <w:proofErr w:type="spellEnd"/>
      <w:r w:rsidR="007468D0" w:rsidRPr="007468D0">
        <w:rPr>
          <w:rFonts w:ascii="Arial" w:hAnsi="Arial" w:cs="Arial"/>
          <w:sz w:val="20"/>
          <w:szCs w:val="20"/>
        </w:rPr>
        <w:t xml:space="preserve"> l)).</w:t>
      </w:r>
    </w:p>
    <w:p w:rsidR="002D2892" w:rsidRPr="005E3C76" w:rsidRDefault="002D2892" w:rsidP="002D2892">
      <w:pPr>
        <w:pStyle w:val="Zkladntext"/>
        <w:spacing w:after="0"/>
        <w:rPr>
          <w:rFonts w:ascii="Arial" w:hAnsi="Arial" w:cs="Arial"/>
          <w:b/>
          <w:sz w:val="20"/>
          <w:szCs w:val="20"/>
          <w:lang w:val="cs-CZ"/>
        </w:rPr>
      </w:pPr>
      <w:r>
        <w:rPr>
          <w:rFonts w:ascii="Arial" w:hAnsi="Arial" w:cs="Arial"/>
          <w:b/>
          <w:sz w:val="20"/>
          <w:szCs w:val="20"/>
          <w:lang w:val="cs-CZ"/>
        </w:rPr>
        <w:t xml:space="preserve"> </w:t>
      </w: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5E3C76" w:rsidRDefault="004F3F78" w:rsidP="004F3F78">
      <w:pPr>
        <w:pStyle w:val="Zkladntext"/>
        <w:spacing w:after="0"/>
        <w:jc w:val="left"/>
        <w:rPr>
          <w:rFonts w:ascii="Arial" w:hAnsi="Arial" w:cs="Arial"/>
          <w:i/>
          <w:noProof/>
          <w:color w:val="FF0000"/>
          <w:sz w:val="20"/>
          <w:szCs w:val="2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5E3C76" w:rsidRDefault="004F3F78" w:rsidP="004F3F78">
      <w:pPr>
        <w:pStyle w:val="Zkladntext"/>
        <w:spacing w:after="0"/>
        <w:rPr>
          <w:rFonts w:ascii="Arial" w:hAnsi="Arial" w:cs="Arial"/>
          <w:sz w:val="20"/>
          <w:szCs w:val="20"/>
          <w:lang w:val="cs-CZ"/>
        </w:rPr>
      </w:pPr>
    </w:p>
    <w:p w:rsidR="004F3F78" w:rsidRDefault="003C03B4" w:rsidP="007468D0">
      <w:pPr>
        <w:pStyle w:val="Zkladntext"/>
        <w:numPr>
          <w:ilvl w:val="0"/>
          <w:numId w:val="21"/>
        </w:numPr>
        <w:spacing w:after="0"/>
        <w:ind w:left="284"/>
        <w:rPr>
          <w:rFonts w:ascii="Arial" w:hAnsi="Arial" w:cs="Arial"/>
          <w:sz w:val="20"/>
          <w:szCs w:val="20"/>
          <w:lang w:val="cs-CZ"/>
        </w:rPr>
      </w:pPr>
      <w:r>
        <w:rPr>
          <w:rFonts w:ascii="Arial" w:hAnsi="Arial" w:cs="Arial"/>
          <w:b/>
          <w:sz w:val="20"/>
          <w:szCs w:val="20"/>
          <w:lang w:val="cs-CZ"/>
        </w:rPr>
        <w:t>Způsobilými</w:t>
      </w:r>
      <w:r w:rsidR="004F3F78" w:rsidRPr="005E3C76">
        <w:rPr>
          <w:rFonts w:ascii="Arial" w:hAnsi="Arial" w:cs="Arial"/>
          <w:b/>
          <w:sz w:val="20"/>
          <w:szCs w:val="20"/>
          <w:lang w:val="cs-CZ"/>
        </w:rPr>
        <w:t xml:space="preserve"> náklady </w:t>
      </w:r>
      <w:r w:rsidR="004F3F78" w:rsidRPr="005E3C76">
        <w:rPr>
          <w:rFonts w:ascii="Arial" w:hAnsi="Arial" w:cs="Arial"/>
          <w:sz w:val="20"/>
          <w:szCs w:val="20"/>
          <w:lang w:val="cs-CZ"/>
        </w:rPr>
        <w:t xml:space="preserve">v rámci realizace projektu jsou náklady vzniklé </w:t>
      </w:r>
      <w:r w:rsidR="004F3F78" w:rsidRPr="0037684D">
        <w:rPr>
          <w:rFonts w:ascii="Arial" w:hAnsi="Arial" w:cs="Arial"/>
          <w:sz w:val="20"/>
          <w:szCs w:val="20"/>
          <w:lang w:val="cs-CZ"/>
        </w:rPr>
        <w:t>od 1. 1. 20</w:t>
      </w:r>
      <w:r w:rsidR="00A96278">
        <w:rPr>
          <w:rFonts w:ascii="Arial" w:hAnsi="Arial" w:cs="Arial"/>
          <w:sz w:val="20"/>
          <w:szCs w:val="20"/>
          <w:lang w:val="cs-CZ"/>
        </w:rPr>
        <w:t>23</w:t>
      </w:r>
      <w:r w:rsidR="004F3F78" w:rsidRPr="0037684D">
        <w:rPr>
          <w:rFonts w:ascii="Arial" w:hAnsi="Arial" w:cs="Arial"/>
          <w:sz w:val="20"/>
          <w:szCs w:val="20"/>
          <w:lang w:val="cs-CZ"/>
        </w:rPr>
        <w:t xml:space="preserve"> do 31. 12. 2</w:t>
      </w:r>
      <w:r w:rsidRPr="0037684D">
        <w:rPr>
          <w:rFonts w:ascii="Arial" w:hAnsi="Arial" w:cs="Arial"/>
          <w:sz w:val="20"/>
          <w:szCs w:val="20"/>
          <w:lang w:val="cs-CZ"/>
        </w:rPr>
        <w:t>0</w:t>
      </w:r>
      <w:r w:rsidR="00A96278">
        <w:rPr>
          <w:rFonts w:ascii="Arial" w:hAnsi="Arial" w:cs="Arial"/>
          <w:sz w:val="20"/>
          <w:szCs w:val="20"/>
          <w:lang w:val="cs-CZ"/>
        </w:rPr>
        <w:t>23, uhrazené nejpozději do 29</w:t>
      </w:r>
      <w:r w:rsidR="004F3F78" w:rsidRPr="0037684D">
        <w:rPr>
          <w:rFonts w:ascii="Arial" w:hAnsi="Arial" w:cs="Arial"/>
          <w:sz w:val="20"/>
          <w:szCs w:val="20"/>
          <w:lang w:val="cs-CZ"/>
        </w:rPr>
        <w:t>. 2. 202</w:t>
      </w:r>
      <w:r w:rsidR="00A96278">
        <w:rPr>
          <w:rFonts w:ascii="Arial" w:hAnsi="Arial" w:cs="Arial"/>
          <w:sz w:val="20"/>
          <w:szCs w:val="20"/>
          <w:lang w:val="cs-CZ"/>
        </w:rPr>
        <w:t>4</w:t>
      </w:r>
      <w:r w:rsidR="004F3F78" w:rsidRPr="0037684D">
        <w:rPr>
          <w:rFonts w:ascii="Arial" w:hAnsi="Arial" w:cs="Arial"/>
          <w:i/>
          <w:sz w:val="20"/>
          <w:szCs w:val="20"/>
          <w:lang w:val="cs-CZ"/>
        </w:rPr>
        <w:t>.</w:t>
      </w:r>
      <w:r w:rsidR="004F3F78" w:rsidRPr="005E3C76">
        <w:rPr>
          <w:rFonts w:ascii="Arial" w:hAnsi="Arial" w:cs="Arial"/>
          <w:sz w:val="20"/>
          <w:szCs w:val="20"/>
          <w:lang w:val="cs-CZ"/>
        </w:rPr>
        <w:t xml:space="preserve"> </w:t>
      </w:r>
      <w:r w:rsidR="004F3F78" w:rsidRPr="005E3C76">
        <w:rPr>
          <w:rFonts w:ascii="Arial" w:hAnsi="Arial" w:cs="Arial"/>
          <w:b/>
          <w:sz w:val="20"/>
          <w:szCs w:val="20"/>
          <w:lang w:val="cs-CZ"/>
        </w:rPr>
        <w:t>V případě, že bud</w:t>
      </w:r>
      <w:r w:rsidR="00A96278">
        <w:rPr>
          <w:rFonts w:ascii="Arial" w:hAnsi="Arial" w:cs="Arial"/>
          <w:b/>
          <w:sz w:val="20"/>
          <w:szCs w:val="20"/>
          <w:lang w:val="cs-CZ"/>
        </w:rPr>
        <w:t>e doklad vystaven až v roce 2024</w:t>
      </w:r>
      <w:r w:rsidR="004F3F78" w:rsidRPr="005E3C76">
        <w:rPr>
          <w:rFonts w:ascii="Arial" w:hAnsi="Arial" w:cs="Arial"/>
          <w:b/>
          <w:sz w:val="20"/>
          <w:szCs w:val="20"/>
          <w:lang w:val="cs-CZ"/>
        </w:rPr>
        <w:t xml:space="preserve">, je Příjemce povinen zajistit, aby v něm bylo výslovně uvedeno konkrétní datum plnění! </w:t>
      </w:r>
      <w:r w:rsidR="004F3F78"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7D74BF" w:rsidRDefault="004F3F78" w:rsidP="004F3F78">
      <w:pPr>
        <w:jc w:val="both"/>
        <w:rPr>
          <w:rFonts w:ascii="Arial" w:hAnsi="Arial" w:cs="Arial"/>
          <w:b/>
          <w:sz w:val="10"/>
          <w:szCs w:val="10"/>
        </w:rPr>
      </w:pPr>
    </w:p>
    <w:p w:rsidR="004F3F78" w:rsidRPr="005E3C76" w:rsidRDefault="003C03B4" w:rsidP="004F3F78">
      <w:pPr>
        <w:jc w:val="both"/>
        <w:rPr>
          <w:rFonts w:ascii="Arial" w:hAnsi="Arial" w:cs="Arial"/>
          <w:b/>
          <w:sz w:val="20"/>
          <w:szCs w:val="20"/>
        </w:rPr>
      </w:pPr>
      <w:r>
        <w:rPr>
          <w:rFonts w:ascii="Arial" w:hAnsi="Arial" w:cs="Arial"/>
          <w:b/>
          <w:sz w:val="20"/>
          <w:szCs w:val="20"/>
        </w:rPr>
        <w:t>b) Nezpůsobilé</w:t>
      </w:r>
      <w:r w:rsidR="004F3F78" w:rsidRPr="005E3C76">
        <w:rPr>
          <w:rFonts w:ascii="Arial" w:hAnsi="Arial" w:cs="Arial"/>
          <w:b/>
          <w:sz w:val="20"/>
          <w:szCs w:val="20"/>
        </w:rPr>
        <w:t xml:space="preserve"> náklady</w:t>
      </w:r>
    </w:p>
    <w:p w:rsidR="004F3F78" w:rsidRPr="005E3C76" w:rsidRDefault="00BF497A" w:rsidP="004F3F78">
      <w:pPr>
        <w:jc w:val="both"/>
        <w:rPr>
          <w:rFonts w:ascii="Arial" w:hAnsi="Arial" w:cs="Arial"/>
          <w:b/>
          <w:sz w:val="20"/>
          <w:szCs w:val="20"/>
        </w:rPr>
      </w:pPr>
      <w:r>
        <w:rPr>
          <w:rFonts w:ascii="Arial" w:hAnsi="Arial" w:cs="Arial"/>
          <w:sz w:val="20"/>
          <w:szCs w:val="20"/>
        </w:rPr>
        <w:t>Nesmí být zahrnuty do nákladů na projekt</w:t>
      </w:r>
      <w:r w:rsidR="004F3F78" w:rsidRPr="005E3C76">
        <w:rPr>
          <w:rFonts w:ascii="Arial" w:hAnsi="Arial" w:cs="Arial"/>
          <w:sz w:val="20"/>
          <w:szCs w:val="20"/>
        </w:rPr>
        <w:t>:</w:t>
      </w:r>
    </w:p>
    <w:p w:rsidR="004F3F78" w:rsidRPr="0037684D" w:rsidRDefault="004F3F78" w:rsidP="004F3F78">
      <w:pPr>
        <w:pStyle w:val="Default"/>
        <w:numPr>
          <w:ilvl w:val="0"/>
          <w:numId w:val="11"/>
        </w:numPr>
        <w:spacing w:after="7"/>
        <w:jc w:val="both"/>
        <w:rPr>
          <w:rFonts w:ascii="Arial" w:hAnsi="Arial" w:cs="Arial"/>
          <w:color w:val="auto"/>
          <w:sz w:val="20"/>
          <w:szCs w:val="20"/>
        </w:rPr>
      </w:pPr>
      <w:r w:rsidRPr="0037684D">
        <w:rPr>
          <w:rFonts w:ascii="Arial" w:hAnsi="Arial" w:cs="Arial"/>
          <w:color w:val="auto"/>
          <w:sz w:val="20"/>
          <w:szCs w:val="20"/>
        </w:rPr>
        <w:t>investiční náklady,</w:t>
      </w:r>
    </w:p>
    <w:p w:rsidR="004F3F78" w:rsidRPr="0037684D" w:rsidRDefault="004F3F78" w:rsidP="004F3F78">
      <w:pPr>
        <w:pStyle w:val="Default"/>
        <w:numPr>
          <w:ilvl w:val="0"/>
          <w:numId w:val="11"/>
        </w:numPr>
        <w:spacing w:after="7"/>
        <w:jc w:val="both"/>
        <w:rPr>
          <w:rFonts w:ascii="Arial" w:hAnsi="Arial" w:cs="Arial"/>
          <w:color w:val="auto"/>
          <w:sz w:val="20"/>
          <w:szCs w:val="20"/>
        </w:rPr>
      </w:pPr>
      <w:r w:rsidRPr="0037684D">
        <w:rPr>
          <w:rFonts w:ascii="Arial" w:hAnsi="Arial" w:cs="Arial"/>
          <w:color w:val="auto"/>
          <w:sz w:val="20"/>
          <w:szCs w:val="20"/>
        </w:rPr>
        <w:t>náklady uhrazené vzájemným zápočtem,</w:t>
      </w:r>
    </w:p>
    <w:p w:rsidR="004F3F78" w:rsidRPr="0037684D" w:rsidRDefault="004F3F78" w:rsidP="004F3F78">
      <w:pPr>
        <w:pStyle w:val="Default"/>
        <w:numPr>
          <w:ilvl w:val="0"/>
          <w:numId w:val="11"/>
        </w:numPr>
        <w:spacing w:after="7"/>
        <w:jc w:val="both"/>
        <w:rPr>
          <w:rFonts w:ascii="Arial" w:hAnsi="Arial" w:cs="Arial"/>
          <w:color w:val="auto"/>
          <w:sz w:val="20"/>
          <w:szCs w:val="20"/>
        </w:rPr>
      </w:pPr>
      <w:r w:rsidRPr="0037684D">
        <w:rPr>
          <w:rFonts w:ascii="Arial" w:hAnsi="Arial" w:cs="Arial"/>
          <w:color w:val="auto"/>
          <w:sz w:val="20"/>
          <w:szCs w:val="20"/>
        </w:rPr>
        <w:t>alkohol, tabákové výrobky a jiné návykové látky,</w:t>
      </w:r>
    </w:p>
    <w:p w:rsidR="004F3F78" w:rsidRPr="0037684D" w:rsidRDefault="004F3F78" w:rsidP="004F3F78">
      <w:pPr>
        <w:pStyle w:val="Default"/>
        <w:numPr>
          <w:ilvl w:val="0"/>
          <w:numId w:val="11"/>
        </w:numPr>
        <w:spacing w:after="7"/>
        <w:jc w:val="both"/>
        <w:rPr>
          <w:rFonts w:ascii="Arial" w:hAnsi="Arial" w:cs="Arial"/>
          <w:color w:val="auto"/>
          <w:sz w:val="20"/>
          <w:szCs w:val="20"/>
        </w:rPr>
      </w:pPr>
      <w:r w:rsidRPr="0037684D">
        <w:rPr>
          <w:rFonts w:ascii="Arial" w:hAnsi="Arial" w:cs="Arial"/>
          <w:color w:val="auto"/>
          <w:sz w:val="20"/>
          <w:szCs w:val="20"/>
        </w:rPr>
        <w:t>daně, které si uplatňuje Příjemce u finančního úřadu (platí pro p</w:t>
      </w:r>
      <w:r w:rsidR="003C03B4" w:rsidRPr="0037684D">
        <w:rPr>
          <w:rFonts w:ascii="Arial" w:hAnsi="Arial" w:cs="Arial"/>
          <w:color w:val="auto"/>
          <w:sz w:val="20"/>
          <w:szCs w:val="20"/>
        </w:rPr>
        <w:t>látce DPH)</w:t>
      </w:r>
      <w:r w:rsidRPr="0037684D">
        <w:rPr>
          <w:rFonts w:ascii="Arial" w:hAnsi="Arial" w:cs="Arial"/>
          <w:color w:val="auto"/>
          <w:sz w:val="20"/>
          <w:szCs w:val="20"/>
        </w:rPr>
        <w:t>, ú</w:t>
      </w:r>
      <w:r w:rsidR="003C03B4" w:rsidRPr="0037684D">
        <w:rPr>
          <w:rFonts w:ascii="Arial" w:hAnsi="Arial" w:cs="Arial"/>
          <w:color w:val="auto"/>
          <w:sz w:val="20"/>
          <w:szCs w:val="20"/>
        </w:rPr>
        <w:t>věry, úroky, směnky, kolky</w:t>
      </w:r>
      <w:r w:rsidRPr="0037684D">
        <w:rPr>
          <w:rFonts w:ascii="Arial" w:hAnsi="Arial" w:cs="Arial"/>
          <w:color w:val="auto"/>
          <w:sz w:val="20"/>
          <w:szCs w:val="20"/>
        </w:rPr>
        <w:t>, penále, pokuty, odpisy</w:t>
      </w:r>
      <w:r w:rsidR="003C03B4" w:rsidRPr="0037684D">
        <w:rPr>
          <w:rFonts w:ascii="Arial" w:hAnsi="Arial" w:cs="Arial"/>
          <w:color w:val="auto"/>
          <w:sz w:val="20"/>
          <w:szCs w:val="20"/>
        </w:rPr>
        <w:t xml:space="preserve">, </w:t>
      </w:r>
    </w:p>
    <w:p w:rsidR="003C03B4" w:rsidRPr="0037684D" w:rsidRDefault="003C03B4" w:rsidP="004F3F78">
      <w:pPr>
        <w:pStyle w:val="Default"/>
        <w:numPr>
          <w:ilvl w:val="0"/>
          <w:numId w:val="11"/>
        </w:numPr>
        <w:spacing w:after="7"/>
        <w:jc w:val="both"/>
        <w:rPr>
          <w:rFonts w:ascii="Arial" w:hAnsi="Arial" w:cs="Arial"/>
          <w:color w:val="auto"/>
          <w:sz w:val="20"/>
          <w:szCs w:val="20"/>
        </w:rPr>
      </w:pPr>
      <w:r w:rsidRPr="0037684D">
        <w:rPr>
          <w:rFonts w:ascii="Arial" w:hAnsi="Arial" w:cs="Arial"/>
          <w:color w:val="auto"/>
          <w:sz w:val="20"/>
          <w:szCs w:val="20"/>
        </w:rPr>
        <w:t xml:space="preserve">pořízení jakéhokoliv dlouhodobého hmotného i nehmotného majetku a jeho technické zhodnocení a opravy, včetně drobného DHM, </w:t>
      </w:r>
    </w:p>
    <w:p w:rsidR="004F3F78" w:rsidRPr="0037684D" w:rsidRDefault="004F3F78" w:rsidP="004F3F78">
      <w:pPr>
        <w:pStyle w:val="Default"/>
        <w:numPr>
          <w:ilvl w:val="0"/>
          <w:numId w:val="11"/>
        </w:numPr>
        <w:jc w:val="both"/>
        <w:rPr>
          <w:rFonts w:ascii="Arial" w:hAnsi="Arial" w:cs="Arial"/>
          <w:color w:val="auto"/>
          <w:sz w:val="20"/>
          <w:szCs w:val="20"/>
        </w:rPr>
      </w:pPr>
      <w:r w:rsidRPr="0037684D">
        <w:rPr>
          <w:rFonts w:ascii="Arial" w:hAnsi="Arial" w:cs="Arial"/>
          <w:color w:val="auto"/>
          <w:sz w:val="20"/>
          <w:szCs w:val="20"/>
        </w:rPr>
        <w:t xml:space="preserve">výdaj na úhradu zálohové faktury bez konečného vyúčtování, </w:t>
      </w:r>
    </w:p>
    <w:p w:rsidR="004F3F78" w:rsidRPr="0037684D" w:rsidRDefault="004F3F78" w:rsidP="004F3F78">
      <w:pPr>
        <w:pStyle w:val="Default"/>
        <w:numPr>
          <w:ilvl w:val="0"/>
          <w:numId w:val="11"/>
        </w:numPr>
        <w:jc w:val="both"/>
        <w:rPr>
          <w:rFonts w:ascii="Arial" w:hAnsi="Arial" w:cs="Arial"/>
          <w:color w:val="auto"/>
          <w:sz w:val="20"/>
          <w:szCs w:val="20"/>
        </w:rPr>
      </w:pPr>
      <w:r w:rsidRPr="0037684D">
        <w:rPr>
          <w:rFonts w:ascii="Arial" w:hAnsi="Arial" w:cs="Arial"/>
          <w:color w:val="auto"/>
          <w:sz w:val="20"/>
          <w:szCs w:val="20"/>
        </w:rPr>
        <w:t xml:space="preserve">pohonné hmoty na základě samostatného dokladu, </w:t>
      </w:r>
    </w:p>
    <w:p w:rsidR="004F3F78" w:rsidRPr="0037684D" w:rsidRDefault="004F3F78" w:rsidP="004F3F78">
      <w:pPr>
        <w:pStyle w:val="Default"/>
        <w:numPr>
          <w:ilvl w:val="0"/>
          <w:numId w:val="11"/>
        </w:numPr>
        <w:jc w:val="both"/>
        <w:rPr>
          <w:rFonts w:ascii="Arial" w:hAnsi="Arial" w:cs="Arial"/>
          <w:color w:val="auto"/>
          <w:sz w:val="20"/>
          <w:szCs w:val="20"/>
        </w:rPr>
      </w:pPr>
      <w:r w:rsidRPr="0037684D">
        <w:rPr>
          <w:rFonts w:ascii="Arial" w:hAnsi="Arial" w:cs="Arial"/>
          <w:color w:val="auto"/>
          <w:sz w:val="20"/>
          <w:szCs w:val="20"/>
        </w:rPr>
        <w:t>paušály</w:t>
      </w:r>
      <w:r w:rsidR="00BF497A" w:rsidRPr="0037684D">
        <w:rPr>
          <w:rFonts w:ascii="Arial" w:hAnsi="Arial" w:cs="Arial"/>
          <w:color w:val="auto"/>
          <w:sz w:val="20"/>
          <w:szCs w:val="20"/>
        </w:rPr>
        <w:t xml:space="preserve"> (pevně stanovená platba, poplatek či náklad, který nezohledňuje skutečné výdaje)</w:t>
      </w:r>
      <w:r w:rsidRPr="0037684D">
        <w:rPr>
          <w:rFonts w:ascii="Arial" w:hAnsi="Arial" w:cs="Arial"/>
          <w:color w:val="auto"/>
          <w:sz w:val="20"/>
          <w:szCs w:val="20"/>
        </w:rPr>
        <w:t xml:space="preserve">, </w:t>
      </w:r>
    </w:p>
    <w:p w:rsidR="00BF497A" w:rsidRPr="0037684D" w:rsidRDefault="004F3F78" w:rsidP="004F3F78">
      <w:pPr>
        <w:pStyle w:val="Default"/>
        <w:numPr>
          <w:ilvl w:val="0"/>
          <w:numId w:val="11"/>
        </w:numPr>
        <w:jc w:val="both"/>
        <w:rPr>
          <w:rFonts w:ascii="Arial" w:hAnsi="Arial" w:cs="Arial"/>
          <w:color w:val="auto"/>
          <w:sz w:val="20"/>
          <w:szCs w:val="20"/>
        </w:rPr>
      </w:pPr>
      <w:r w:rsidRPr="0037684D">
        <w:rPr>
          <w:rFonts w:ascii="Arial" w:hAnsi="Arial" w:cs="Arial"/>
          <w:color w:val="auto"/>
          <w:sz w:val="20"/>
          <w:szCs w:val="20"/>
        </w:rPr>
        <w:t>nákup zboží za účelem jeho prodeje</w:t>
      </w:r>
      <w:r w:rsidR="007468D0" w:rsidRPr="0037684D">
        <w:rPr>
          <w:rFonts w:ascii="Arial" w:hAnsi="Arial" w:cs="Arial"/>
          <w:color w:val="auto"/>
          <w:sz w:val="20"/>
          <w:szCs w:val="20"/>
        </w:rPr>
        <w:t xml:space="preserve">. </w:t>
      </w:r>
    </w:p>
    <w:p w:rsidR="004F3F78" w:rsidRPr="005E3C76" w:rsidRDefault="004F3F78" w:rsidP="007468D0">
      <w:pPr>
        <w:pStyle w:val="Default"/>
        <w:jc w:val="both"/>
        <w:rPr>
          <w:rFonts w:ascii="Arial" w:hAnsi="Arial" w:cs="Arial"/>
          <w:color w:val="auto"/>
          <w:sz w:val="20"/>
          <w:szCs w:val="20"/>
          <w:highlight w:val="yellow"/>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lastRenderedPageBreak/>
        <w:t>V případě, že doklady předložené Příjemcem nebudou splňovat náležitosti dle zákona č. 563/1991 Sb., o účetnictví ve znění pozdějších předpisů, je Město oprávněno tyto doklady jako neprůkazné z Vyúčtování vyloučit.</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ind w:left="720"/>
        <w:jc w:val="both"/>
        <w:rPr>
          <w:rFonts w:ascii="Arial" w:hAnsi="Arial" w:cs="Arial"/>
          <w:sz w:val="20"/>
          <w:szCs w:val="20"/>
          <w:highlight w:val="yellow"/>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5E3C76" w:rsidRDefault="004F3F78" w:rsidP="004F3F78">
      <w:pPr>
        <w:pStyle w:val="Odstavecseseznamem"/>
        <w:autoSpaceDE w:val="0"/>
        <w:autoSpaceDN w:val="0"/>
        <w:adjustRightInd w:val="0"/>
        <w:ind w:left="0"/>
        <w:jc w:val="both"/>
        <w:rPr>
          <w:sz w:val="20"/>
          <w:szCs w:val="2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Pr="005E3C76">
        <w:rPr>
          <w:rFonts w:ascii="Arial" w:hAnsi="Arial" w:cs="Arial"/>
          <w:b/>
          <w:sz w:val="20"/>
          <w:szCs w:val="20"/>
          <w:lang w:val="cs-CZ"/>
        </w:rPr>
        <w:t xml:space="preserve"> </w:t>
      </w:r>
      <w:r w:rsidR="00A96278">
        <w:rPr>
          <w:rFonts w:ascii="Arial" w:hAnsi="Arial" w:cs="Arial"/>
          <w:b/>
          <w:sz w:val="20"/>
          <w:szCs w:val="20"/>
          <w:lang w:val="cs-CZ"/>
        </w:rPr>
        <w:t>5. 4. 2024</w:t>
      </w:r>
      <w:r w:rsidR="007468D0" w:rsidRPr="0037684D">
        <w:rPr>
          <w:rFonts w:ascii="Arial" w:hAnsi="Arial" w:cs="Arial"/>
          <w:b/>
          <w:sz w:val="20"/>
          <w:szCs w:val="20"/>
          <w:lang w:val="cs-CZ"/>
        </w:rPr>
        <w:t xml:space="preserve">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5E3C76" w:rsidRDefault="004F3F7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AA3A08" w:rsidRPr="005E3C76" w:rsidRDefault="00AA3A08" w:rsidP="00AA3A08">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sidR="005B53B9">
        <w:rPr>
          <w:rFonts w:ascii="Arial" w:hAnsi="Arial" w:cs="Arial"/>
          <w:sz w:val="20"/>
          <w:szCs w:val="20"/>
          <w:lang w:val="cs-CZ"/>
        </w:rPr>
        <w:t xml:space="preserve"> doručit</w:t>
      </w:r>
      <w:r>
        <w:rPr>
          <w:rFonts w:ascii="Arial" w:hAnsi="Arial" w:cs="Arial"/>
          <w:sz w:val="20"/>
          <w:szCs w:val="20"/>
          <w:lang w:val="cs-CZ"/>
        </w:rPr>
        <w:t xml:space="preserve"> prostřednictvím podatelny Magistrátu</w:t>
      </w:r>
      <w:r w:rsidR="00936A2F">
        <w:rPr>
          <w:rFonts w:ascii="Arial" w:hAnsi="Arial" w:cs="Arial"/>
          <w:sz w:val="20"/>
          <w:szCs w:val="20"/>
          <w:lang w:val="cs-CZ"/>
        </w:rPr>
        <w:t xml:space="preserve"> města Jihlavy</w:t>
      </w:r>
      <w:r w:rsidR="005B53B9">
        <w:rPr>
          <w:rFonts w:ascii="Arial" w:hAnsi="Arial" w:cs="Arial"/>
          <w:sz w:val="20"/>
          <w:szCs w:val="20"/>
          <w:lang w:val="cs-CZ"/>
        </w:rPr>
        <w:t xml:space="preserve">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sidR="00936A2F">
        <w:rPr>
          <w:rFonts w:ascii="Arial" w:hAnsi="Arial" w:cs="Arial"/>
          <w:b/>
          <w:sz w:val="20"/>
          <w:szCs w:val="20"/>
          <w:lang w:val="cs-CZ"/>
        </w:rPr>
        <w:t xml:space="preserve"> města Jihlavy</w:t>
      </w:r>
      <w:r w:rsidRPr="005E3C76">
        <w:rPr>
          <w:rFonts w:ascii="Arial" w:hAnsi="Arial" w:cs="Arial"/>
          <w:b/>
          <w:sz w:val="20"/>
          <w:szCs w:val="20"/>
          <w:lang w:val="cs-CZ"/>
        </w:rPr>
        <w:t>.</w:t>
      </w:r>
    </w:p>
    <w:p w:rsidR="00AA3A08" w:rsidRDefault="00AA3A08" w:rsidP="004F3F78">
      <w:pPr>
        <w:pStyle w:val="Zkladntext"/>
        <w:spacing w:after="0"/>
        <w:rPr>
          <w:rFonts w:ascii="Arial" w:hAnsi="Arial" w:cs="Arial"/>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5E3C76" w:rsidRDefault="004F3F78" w:rsidP="004F3F78">
      <w:pPr>
        <w:jc w:val="both"/>
        <w:rPr>
          <w:rFonts w:ascii="Arial" w:hAnsi="Arial" w:cs="Arial"/>
          <w:sz w:val="20"/>
          <w:szCs w:val="2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lastRenderedPageBreak/>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37684D" w:rsidRDefault="004F3F78" w:rsidP="004F3F78">
      <w:pPr>
        <w:pStyle w:val="Zkladntext"/>
        <w:numPr>
          <w:ilvl w:val="0"/>
          <w:numId w:val="16"/>
        </w:numPr>
        <w:spacing w:after="0"/>
        <w:rPr>
          <w:rFonts w:ascii="Arial" w:hAnsi="Arial" w:cs="Arial"/>
          <w:b/>
          <w:sz w:val="20"/>
          <w:szCs w:val="20"/>
          <w:lang w:val="cs-CZ"/>
        </w:rPr>
      </w:pPr>
      <w:r w:rsidRPr="0037684D">
        <w:rPr>
          <w:rFonts w:ascii="Arial" w:hAnsi="Arial" w:cs="Arial"/>
          <w:b/>
          <w:sz w:val="20"/>
          <w:szCs w:val="20"/>
          <w:lang w:val="cs-CZ"/>
        </w:rPr>
        <w:t>zajistit prezentaci projektu:</w:t>
      </w:r>
    </w:p>
    <w:p w:rsidR="004F3F78" w:rsidRPr="0037684D" w:rsidRDefault="004F3F78" w:rsidP="004F3F78">
      <w:pPr>
        <w:pStyle w:val="Zkladntext"/>
        <w:numPr>
          <w:ilvl w:val="1"/>
          <w:numId w:val="17"/>
        </w:numPr>
        <w:spacing w:after="0"/>
        <w:rPr>
          <w:rFonts w:ascii="Arial" w:hAnsi="Arial" w:cs="Arial"/>
          <w:sz w:val="20"/>
          <w:szCs w:val="20"/>
          <w:lang w:val="cs-CZ"/>
        </w:rPr>
      </w:pPr>
      <w:r w:rsidRPr="0037684D">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37684D">
          <w:rPr>
            <w:rStyle w:val="Hypertextovodkaz"/>
            <w:rFonts w:ascii="Arial" w:hAnsi="Arial" w:cs="Arial"/>
            <w:sz w:val="20"/>
            <w:szCs w:val="20"/>
            <w:lang w:val="cs-CZ"/>
          </w:rPr>
          <w:t>www.jihlava.cz/sponzorskyvzkaz</w:t>
        </w:r>
      </w:hyperlink>
      <w:r w:rsidRPr="0037684D">
        <w:rPr>
          <w:rFonts w:ascii="Arial" w:hAnsi="Arial" w:cs="Arial"/>
          <w:sz w:val="20"/>
          <w:szCs w:val="20"/>
          <w:lang w:val="cs-CZ"/>
        </w:rPr>
        <w:t>;</w:t>
      </w:r>
    </w:p>
    <w:p w:rsidR="0037684D" w:rsidRPr="0037684D" w:rsidRDefault="00BA0202" w:rsidP="0037684D">
      <w:pPr>
        <w:pStyle w:val="Zkladntext"/>
        <w:numPr>
          <w:ilvl w:val="1"/>
          <w:numId w:val="17"/>
        </w:numPr>
        <w:spacing w:after="0"/>
        <w:rPr>
          <w:rFonts w:ascii="Arial" w:hAnsi="Arial" w:cs="Arial"/>
          <w:sz w:val="20"/>
          <w:szCs w:val="20"/>
          <w:lang w:val="cs-CZ"/>
        </w:rPr>
      </w:pPr>
      <w:r w:rsidRPr="0037684D">
        <w:rPr>
          <w:rFonts w:ascii="Arial" w:hAnsi="Arial" w:cs="Arial"/>
          <w:sz w:val="20"/>
          <w:szCs w:val="20"/>
          <w:lang w:val="cs-CZ"/>
        </w:rPr>
        <w:t>sponzorský banner</w:t>
      </w:r>
      <w:r w:rsidR="004F3F78" w:rsidRPr="0037684D">
        <w:rPr>
          <w:rFonts w:ascii="Arial" w:hAnsi="Arial" w:cs="Arial"/>
          <w:sz w:val="20"/>
          <w:szCs w:val="20"/>
          <w:lang w:val="cs-CZ"/>
        </w:rPr>
        <w:t xml:space="preserve"> umístit viditelně v místě konání akce - u administrátora proje</w:t>
      </w:r>
      <w:r w:rsidR="007E76ED" w:rsidRPr="0037684D">
        <w:rPr>
          <w:rFonts w:ascii="Arial" w:hAnsi="Arial" w:cs="Arial"/>
          <w:sz w:val="20"/>
          <w:szCs w:val="20"/>
          <w:lang w:val="cs-CZ"/>
        </w:rPr>
        <w:t xml:space="preserve">ktu je možnost zapůjčení. V případě, že to projekt umožňuje, </w:t>
      </w:r>
      <w:r w:rsidR="004F3F78" w:rsidRPr="0037684D">
        <w:rPr>
          <w:rFonts w:ascii="Arial" w:hAnsi="Arial" w:cs="Arial"/>
          <w:sz w:val="20"/>
          <w:szCs w:val="20"/>
          <w:lang w:val="cs-CZ"/>
        </w:rPr>
        <w:t>slovně uvést úvodem, že akce je finančně podpořena statutárním městem Jihlava;</w:t>
      </w:r>
    </w:p>
    <w:p w:rsidR="004F3F78" w:rsidRPr="0037684D" w:rsidRDefault="00B1642C" w:rsidP="0037684D">
      <w:pPr>
        <w:pStyle w:val="Zkladntext"/>
        <w:numPr>
          <w:ilvl w:val="1"/>
          <w:numId w:val="17"/>
        </w:numPr>
        <w:spacing w:after="0"/>
        <w:rPr>
          <w:rFonts w:ascii="Arial" w:hAnsi="Arial" w:cs="Arial"/>
          <w:sz w:val="20"/>
          <w:szCs w:val="20"/>
          <w:lang w:val="cs-CZ"/>
        </w:rPr>
      </w:pPr>
      <w:r w:rsidRPr="0037684D">
        <w:rPr>
          <w:rFonts w:ascii="Arial" w:hAnsi="Arial" w:cs="Arial"/>
          <w:sz w:val="20"/>
          <w:szCs w:val="20"/>
          <w:lang w:val="cs-CZ"/>
        </w:rPr>
        <w:t>zaslat</w:t>
      </w:r>
      <w:r w:rsidR="004F3F78" w:rsidRPr="0037684D">
        <w:rPr>
          <w:rFonts w:ascii="Arial" w:hAnsi="Arial" w:cs="Arial"/>
          <w:sz w:val="20"/>
          <w:szCs w:val="20"/>
          <w:lang w:val="cs-CZ"/>
        </w:rPr>
        <w:t xml:space="preserve"> na email </w:t>
      </w:r>
      <w:hyperlink r:id="rId10" w:history="1">
        <w:r w:rsidR="004F3F78" w:rsidRPr="0037684D">
          <w:rPr>
            <w:rStyle w:val="Hypertextovodkaz"/>
            <w:rFonts w:ascii="Arial" w:hAnsi="Arial" w:cs="Arial"/>
            <w:sz w:val="20"/>
            <w:szCs w:val="20"/>
            <w:lang w:val="cs-CZ"/>
          </w:rPr>
          <w:t>redakce@jihlava-city.cz</w:t>
        </w:r>
      </w:hyperlink>
      <w:r w:rsidR="004F3F78" w:rsidRPr="0037684D">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37684D">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37684D">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AA3A08">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AA3A08">
      <w:pPr>
        <w:pStyle w:val="Odstavecseseznamem"/>
        <w:autoSpaceDE w:val="0"/>
        <w:autoSpaceDN w:val="0"/>
        <w:adjustRightInd w:val="0"/>
        <w:spacing w:line="240" w:lineRule="auto"/>
        <w:ind w:left="0"/>
        <w:jc w:val="both"/>
        <w:rPr>
          <w:bCs/>
          <w:sz w:val="20"/>
          <w:szCs w:val="20"/>
        </w:rPr>
      </w:pPr>
    </w:p>
    <w:p w:rsidR="004F3F78" w:rsidRPr="005E3C76" w:rsidRDefault="004F3F78" w:rsidP="00AA3A08">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AA3A08">
      <w:pPr>
        <w:pStyle w:val="Odstavecseseznamem"/>
        <w:autoSpaceDE w:val="0"/>
        <w:autoSpaceDN w:val="0"/>
        <w:adjustRightInd w:val="0"/>
        <w:spacing w:line="240" w:lineRule="auto"/>
        <w:ind w:left="0"/>
        <w:jc w:val="both"/>
        <w:rPr>
          <w:bCs/>
          <w:sz w:val="20"/>
          <w:szCs w:val="20"/>
        </w:rPr>
      </w:pPr>
    </w:p>
    <w:p w:rsidR="004F3F78" w:rsidRPr="005E3C76" w:rsidRDefault="004F3F78" w:rsidP="00AA3A08">
      <w:pPr>
        <w:pStyle w:val="Odstavecseseznamem"/>
        <w:autoSpaceDE w:val="0"/>
        <w:autoSpaceDN w:val="0"/>
        <w:adjustRightInd w:val="0"/>
        <w:spacing w:line="240" w:lineRule="auto"/>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AA3A08">
      <w:pPr>
        <w:pStyle w:val="Odstavecseseznamem"/>
        <w:autoSpaceDE w:val="0"/>
        <w:autoSpaceDN w:val="0"/>
        <w:adjustRightInd w:val="0"/>
        <w:spacing w:line="240" w:lineRule="auto"/>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lastRenderedPageBreak/>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w:t>
      </w:r>
      <w:r w:rsidR="00A96278">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A415D1" w:rsidRDefault="00A415D1" w:rsidP="007D74BF">
      <w:pPr>
        <w:pStyle w:val="Zkladntext"/>
        <w:spacing w:after="0"/>
        <w:rPr>
          <w:rFonts w:ascii="Arial" w:hAnsi="Arial" w:cs="Arial"/>
          <w:b/>
          <w:bCs/>
          <w:sz w:val="20"/>
          <w:szCs w:val="20"/>
          <w:lang w:val="cs-CZ"/>
        </w:rPr>
      </w:pP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Pr>
          <w:rFonts w:ascii="Arial" w:hAnsi="Arial" w:cs="Arial"/>
          <w:sz w:val="20"/>
          <w:szCs w:val="20"/>
          <w:lang w:val="cs-CZ"/>
        </w:rPr>
        <w:t xml:space="preserve">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w:t>
      </w:r>
      <w:r>
        <w:rPr>
          <w:rFonts w:ascii="Arial" w:hAnsi="Arial" w:cs="Arial"/>
          <w:sz w:val="20"/>
          <w:szCs w:val="20"/>
          <w:lang w:val="cs-CZ"/>
        </w:rPr>
        <w:t xml:space="preserve"> </w:t>
      </w:r>
      <w:r w:rsidRPr="0037684D">
        <w:rPr>
          <w:rFonts w:ascii="Arial" w:hAnsi="Arial" w:cs="Arial"/>
          <w:sz w:val="20"/>
          <w:szCs w:val="20"/>
          <w:lang w:val="cs-CZ"/>
        </w:rPr>
        <w:t xml:space="preserve">nebo z důvodu porušení povinnosti dle čl. VII. odst. 2 </w:t>
      </w:r>
      <w:proofErr w:type="gramStart"/>
      <w:r w:rsidRPr="0037684D">
        <w:rPr>
          <w:rFonts w:ascii="Arial" w:hAnsi="Arial" w:cs="Arial"/>
          <w:sz w:val="20"/>
          <w:szCs w:val="20"/>
          <w:lang w:val="cs-CZ"/>
        </w:rPr>
        <w:t>této</w:t>
      </w:r>
      <w:proofErr w:type="gramEnd"/>
      <w:r w:rsidRPr="0037684D">
        <w:rPr>
          <w:rFonts w:ascii="Arial" w:hAnsi="Arial" w:cs="Arial"/>
          <w:sz w:val="20"/>
          <w:szCs w:val="20"/>
          <w:lang w:val="cs-CZ"/>
        </w:rPr>
        <w:t xml:space="preserve"> smlouvy</w:t>
      </w:r>
      <w:r w:rsidRPr="005E3C76">
        <w:rPr>
          <w:rFonts w:ascii="Arial" w:hAnsi="Arial" w:cs="Arial"/>
          <w:sz w:val="20"/>
          <w:szCs w:val="20"/>
          <w:lang w:val="cs-CZ"/>
        </w:rPr>
        <w:t xml:space="preserve">,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37684D" w:rsidRDefault="004F3F78" w:rsidP="004F3F78">
      <w:pPr>
        <w:pStyle w:val="Normlnweb"/>
        <w:numPr>
          <w:ilvl w:val="0"/>
          <w:numId w:val="9"/>
        </w:numPr>
        <w:tabs>
          <w:tab w:val="clear" w:pos="720"/>
          <w:tab w:val="num" w:pos="284"/>
        </w:tabs>
        <w:spacing w:before="0" w:beforeAutospacing="0" w:after="0" w:afterAutospacing="0"/>
        <w:ind w:left="284"/>
        <w:jc w:val="both"/>
        <w:rPr>
          <w:rFonts w:ascii="Arial" w:eastAsia="Times New Roman" w:hAnsi="Arial" w:cs="Arial"/>
          <w:bCs/>
          <w:sz w:val="20"/>
          <w:szCs w:val="20"/>
        </w:rPr>
      </w:pPr>
      <w:r w:rsidRPr="0037684D">
        <w:rPr>
          <w:rFonts w:ascii="Arial" w:eastAsia="Times New Roman" w:hAnsi="Arial" w:cs="Arial"/>
          <w:bCs/>
          <w:sz w:val="20"/>
          <w:szCs w:val="20"/>
        </w:rPr>
        <w:t>Poskytovatel prohlašuje, že poskytnutí dotace podle této smlouvy j</w:t>
      </w:r>
      <w:r w:rsidR="00AA3A08">
        <w:rPr>
          <w:rFonts w:ascii="Arial" w:eastAsia="Times New Roman" w:hAnsi="Arial" w:cs="Arial"/>
          <w:bCs/>
          <w:sz w:val="20"/>
          <w:szCs w:val="20"/>
        </w:rPr>
        <w:t>e poskytnutím veřejné podpory v </w:t>
      </w:r>
      <w:r w:rsidRPr="0037684D">
        <w:rPr>
          <w:rFonts w:ascii="Arial" w:eastAsia="Times New Roman" w:hAnsi="Arial" w:cs="Arial"/>
          <w:bCs/>
          <w:sz w:val="20"/>
          <w:szCs w:val="20"/>
        </w:rPr>
        <w:t xml:space="preserve">rámci blokové výjimky podle čl. 53 nařízení Komise (EU) č. 651/2014 ze dne 17. června 2014, kterým se v souladu s články 107 a 108 Smlouvy prohlašují určité kategorie podpory za slučitelné s vnitřním trhem, které bylo vyhlášeno v Úředním věstníku Evropské unie dne 26. června 2014 v částce L 187. Za den poskytnutí podpory podle této smlouvy se považuje den, kdy tato smlouva nabude účinnosti. </w:t>
      </w:r>
    </w:p>
    <w:p w:rsidR="004F3F78" w:rsidRPr="0037684D" w:rsidRDefault="004F3F78" w:rsidP="004F3F78">
      <w:pPr>
        <w:pStyle w:val="Normlnweb"/>
        <w:numPr>
          <w:ilvl w:val="0"/>
          <w:numId w:val="9"/>
        </w:numPr>
        <w:tabs>
          <w:tab w:val="clear" w:pos="720"/>
          <w:tab w:val="num" w:pos="284"/>
        </w:tabs>
        <w:spacing w:before="0" w:beforeAutospacing="0" w:after="0" w:afterAutospacing="0"/>
        <w:ind w:left="284"/>
        <w:jc w:val="both"/>
        <w:rPr>
          <w:rFonts w:ascii="Arial" w:eastAsia="Times New Roman" w:hAnsi="Arial" w:cs="Arial"/>
          <w:bCs/>
          <w:sz w:val="20"/>
          <w:szCs w:val="20"/>
        </w:rPr>
      </w:pPr>
      <w:r w:rsidRPr="0037684D">
        <w:rPr>
          <w:rFonts w:ascii="Arial" w:hAnsi="Arial" w:cs="Arial"/>
          <w:bCs/>
          <w:sz w:val="20"/>
          <w:szCs w:val="20"/>
        </w:rPr>
        <w:t xml:space="preserve">Příjemce prohlašuje, že nenastaly okolnosti, které by vylučovaly aplikaci nařízení Komise č. 651/2014, zejména že poskytnutím této dotace nedojde k takové kumulaci s jinou veřejnou podporou ohledně týchž nákladů (včetně podpory de </w:t>
      </w:r>
      <w:proofErr w:type="spellStart"/>
      <w:r w:rsidRPr="0037684D">
        <w:rPr>
          <w:rFonts w:ascii="Arial" w:hAnsi="Arial" w:cs="Arial"/>
          <w:bCs/>
          <w:sz w:val="20"/>
          <w:szCs w:val="20"/>
        </w:rPr>
        <w:t>minimis</w:t>
      </w:r>
      <w:proofErr w:type="spellEnd"/>
      <w:r w:rsidRPr="0037684D">
        <w:rPr>
          <w:rFonts w:ascii="Arial" w:hAnsi="Arial" w:cs="Arial"/>
          <w:bCs/>
          <w:sz w:val="20"/>
          <w:szCs w:val="20"/>
        </w:rPr>
        <w:t xml:space="preserve">), která by způsobila překročení povolené míry podpory. Příjemce bere na vědomí, že mu dotace nebude za splnění podmínek uvedeného nařízení poskytnuta (zejména dle ustanovení čl. 1 odst. 4 nařízení), byl-li vůči příjemci v návaznosti na rozhodnutí Komise, jímž je podpora prohlášena za protiprávní a neslučitelnou s vnitřním trhem, vystaven inkasní příkaz nebo je příjemce podnikem v obtížích ve smyslu čl. 2 odst. 18 nařízení. </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lastRenderedPageBreak/>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37684D" w:rsidRDefault="004F3F78" w:rsidP="004F3F78">
      <w:pPr>
        <w:pStyle w:val="Nadpisnvrhu"/>
        <w:numPr>
          <w:ilvl w:val="0"/>
          <w:numId w:val="9"/>
        </w:numPr>
        <w:tabs>
          <w:tab w:val="clear" w:pos="720"/>
          <w:tab w:val="num" w:pos="284"/>
        </w:tabs>
        <w:ind w:left="284" w:hanging="284"/>
        <w:jc w:val="both"/>
        <w:rPr>
          <w:rFonts w:cs="Arial"/>
          <w:b w:val="0"/>
          <w:sz w:val="20"/>
        </w:rPr>
      </w:pPr>
      <w:r w:rsidRPr="0037684D">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37684D">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A415D1" w:rsidRDefault="00A415D1" w:rsidP="004F3F78">
      <w:pPr>
        <w:pStyle w:val="Zkladntext"/>
        <w:spacing w:after="0"/>
        <w:rPr>
          <w:rFonts w:ascii="Arial" w:hAnsi="Arial" w:cs="Arial"/>
          <w:sz w:val="20"/>
          <w:szCs w:val="20"/>
          <w:lang w:val="cs-CZ"/>
        </w:rPr>
      </w:pPr>
    </w:p>
    <w:p w:rsidR="004F3F78"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 dne</w:t>
      </w:r>
      <w:r w:rsidR="0037684D">
        <w:rPr>
          <w:rFonts w:ascii="Arial" w:hAnsi="Arial" w:cs="Arial"/>
          <w:sz w:val="20"/>
          <w:szCs w:val="20"/>
          <w:lang w:val="cs-CZ"/>
        </w:rPr>
        <w:t xml:space="preserve"> ……………..</w:t>
      </w:r>
      <w:r w:rsidR="0037684D">
        <w:rPr>
          <w:rFonts w:ascii="Arial" w:hAnsi="Arial" w:cs="Arial"/>
          <w:sz w:val="20"/>
          <w:szCs w:val="20"/>
          <w:lang w:val="cs-CZ"/>
        </w:rPr>
        <w:tab/>
      </w:r>
      <w:r w:rsidR="0037684D">
        <w:rPr>
          <w:rFonts w:ascii="Arial" w:hAnsi="Arial" w:cs="Arial"/>
          <w:sz w:val="20"/>
          <w:szCs w:val="20"/>
          <w:lang w:val="cs-CZ"/>
        </w:rPr>
        <w:tab/>
      </w:r>
      <w:r w:rsidR="0037684D">
        <w:rPr>
          <w:rFonts w:ascii="Arial" w:hAnsi="Arial" w:cs="Arial"/>
          <w:sz w:val="20"/>
          <w:szCs w:val="20"/>
          <w:lang w:val="cs-CZ"/>
        </w:rPr>
        <w:tab/>
      </w:r>
      <w:r w:rsidR="00AA3A08">
        <w:rPr>
          <w:rFonts w:ascii="Arial" w:hAnsi="Arial" w:cs="Arial"/>
          <w:sz w:val="20"/>
          <w:szCs w:val="20"/>
          <w:lang w:val="cs-CZ"/>
        </w:rPr>
        <w:tab/>
      </w:r>
      <w:r w:rsidR="0037684D">
        <w:rPr>
          <w:rFonts w:ascii="Arial" w:hAnsi="Arial" w:cs="Arial"/>
          <w:sz w:val="20"/>
          <w:szCs w:val="20"/>
          <w:lang w:val="cs-CZ"/>
        </w:rPr>
        <w:t>V</w:t>
      </w:r>
      <w:r w:rsidRPr="005E3C76">
        <w:rPr>
          <w:rFonts w:ascii="Arial" w:hAnsi="Arial" w:cs="Arial"/>
          <w:sz w:val="20"/>
          <w:szCs w:val="20"/>
          <w:lang w:val="cs-CZ"/>
        </w:rPr>
        <w:t> Jihlavě dne …………….</w:t>
      </w:r>
    </w:p>
    <w:p w:rsidR="00A415D1" w:rsidRDefault="00A415D1" w:rsidP="004F3F78">
      <w:pPr>
        <w:pStyle w:val="Zkladntext"/>
        <w:spacing w:after="0"/>
        <w:rPr>
          <w:rFonts w:ascii="Arial" w:hAnsi="Arial" w:cs="Arial"/>
          <w:sz w:val="20"/>
          <w:szCs w:val="20"/>
          <w:lang w:val="cs-CZ"/>
        </w:rPr>
      </w:pPr>
    </w:p>
    <w:p w:rsidR="0037684D" w:rsidRDefault="0037684D" w:rsidP="004F3F78">
      <w:pPr>
        <w:pStyle w:val="Zkladntext"/>
        <w:spacing w:after="0"/>
        <w:rPr>
          <w:rFonts w:ascii="Arial" w:hAnsi="Arial" w:cs="Arial"/>
          <w:sz w:val="20"/>
          <w:szCs w:val="20"/>
          <w:lang w:val="cs-CZ"/>
        </w:rPr>
      </w:pPr>
    </w:p>
    <w:p w:rsidR="0037684D" w:rsidRDefault="0037684D" w:rsidP="004F3F78">
      <w:pPr>
        <w:pStyle w:val="Zkladntext"/>
        <w:spacing w:after="0"/>
        <w:rPr>
          <w:rFonts w:ascii="Arial" w:hAnsi="Arial" w:cs="Arial"/>
          <w:sz w:val="20"/>
          <w:szCs w:val="20"/>
          <w:lang w:val="cs-CZ"/>
        </w:rPr>
      </w:pPr>
    </w:p>
    <w:p w:rsidR="0037684D" w:rsidRPr="005E3C76" w:rsidRDefault="0037684D" w:rsidP="0037684D">
      <w:pPr>
        <w:tabs>
          <w:tab w:val="left" w:pos="142"/>
          <w:tab w:val="center" w:leader="dot" w:pos="3402"/>
          <w:tab w:val="right" w:pos="5670"/>
          <w:tab w:val="center" w:leader="dot" w:pos="8931"/>
        </w:tabs>
        <w:rPr>
          <w:rFonts w:ascii="Arial" w:hAnsi="Arial" w:cs="Arial"/>
          <w:b/>
          <w:bCs/>
          <w:sz w:val="20"/>
          <w:szCs w:val="20"/>
        </w:rPr>
      </w:pPr>
      <w:r>
        <w:rPr>
          <w:rFonts w:ascii="Arial" w:hAnsi="Arial" w:cs="Arial"/>
          <w:b/>
          <w:bCs/>
          <w:sz w:val="20"/>
          <w:szCs w:val="20"/>
        </w:rPr>
        <w:t xml:space="preserve">   </w:t>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Pr="005E3C76">
        <w:rPr>
          <w:rFonts w:ascii="Arial" w:hAnsi="Arial" w:cs="Arial"/>
          <w:b/>
          <w:bCs/>
          <w:i/>
          <w:sz w:val="20"/>
          <w:szCs w:val="20"/>
        </w:rPr>
        <w:tab/>
      </w:r>
      <w:r w:rsidRPr="005E3C76">
        <w:rPr>
          <w:rFonts w:ascii="Arial" w:hAnsi="Arial" w:cs="Arial"/>
          <w:b/>
          <w:bCs/>
          <w:sz w:val="20"/>
          <w:szCs w:val="20"/>
        </w:rPr>
        <w:t xml:space="preserve">    </w:t>
      </w:r>
      <w:r>
        <w:rPr>
          <w:rFonts w:ascii="Arial" w:hAnsi="Arial" w:cs="Arial"/>
          <w:b/>
          <w:bCs/>
          <w:sz w:val="20"/>
          <w:szCs w:val="20"/>
        </w:rPr>
        <w:t>Marek Hovorka, jednatel</w:t>
      </w:r>
      <w:r w:rsidRPr="005E3C76">
        <w:rPr>
          <w:rFonts w:ascii="Arial" w:hAnsi="Arial" w:cs="Arial"/>
          <w:b/>
          <w:bCs/>
          <w:sz w:val="20"/>
          <w:szCs w:val="20"/>
        </w:rPr>
        <w:t xml:space="preserve">                       </w:t>
      </w:r>
      <w:r>
        <w:rPr>
          <w:rFonts w:ascii="Arial" w:hAnsi="Arial" w:cs="Arial"/>
          <w:b/>
          <w:bCs/>
          <w:sz w:val="20"/>
          <w:szCs w:val="20"/>
        </w:rPr>
        <w:t xml:space="preserve">                 </w:t>
      </w:r>
      <w:r w:rsidR="00A96278">
        <w:rPr>
          <w:rFonts w:ascii="Arial" w:hAnsi="Arial" w:cs="Arial"/>
          <w:b/>
          <w:bCs/>
          <w:sz w:val="20"/>
          <w:szCs w:val="20"/>
        </w:rPr>
        <w:t xml:space="preserve">              Ing. Richard Šedivý</w:t>
      </w:r>
    </w:p>
    <w:p w:rsidR="0037684D" w:rsidRPr="005E3C76" w:rsidRDefault="0037684D" w:rsidP="0037684D">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ab/>
        <w:t xml:space="preserve"> DOC.DR</w:t>
      </w:r>
      <w:r w:rsidR="00A96278">
        <w:rPr>
          <w:rFonts w:ascii="Arial" w:hAnsi="Arial" w:cs="Arial"/>
          <w:b/>
          <w:bCs/>
          <w:sz w:val="20"/>
          <w:szCs w:val="20"/>
        </w:rPr>
        <w:t xml:space="preserve">EAM </w:t>
      </w:r>
      <w:proofErr w:type="spellStart"/>
      <w:r w:rsidR="00A96278">
        <w:rPr>
          <w:rFonts w:ascii="Arial" w:hAnsi="Arial" w:cs="Arial"/>
          <w:b/>
          <w:bCs/>
          <w:sz w:val="20"/>
          <w:szCs w:val="20"/>
        </w:rPr>
        <w:t>services</w:t>
      </w:r>
      <w:proofErr w:type="spellEnd"/>
      <w:r w:rsidR="00A96278">
        <w:rPr>
          <w:rFonts w:ascii="Arial" w:hAnsi="Arial" w:cs="Arial"/>
          <w:b/>
          <w:bCs/>
          <w:sz w:val="20"/>
          <w:szCs w:val="20"/>
        </w:rPr>
        <w:t xml:space="preserve"> s.r.o.</w:t>
      </w:r>
      <w:r w:rsidR="00A96278">
        <w:rPr>
          <w:rFonts w:ascii="Arial" w:hAnsi="Arial" w:cs="Arial"/>
          <w:b/>
          <w:bCs/>
          <w:sz w:val="20"/>
          <w:szCs w:val="20"/>
        </w:rPr>
        <w:tab/>
      </w:r>
      <w:r w:rsidR="00A96278">
        <w:rPr>
          <w:rFonts w:ascii="Arial" w:hAnsi="Arial" w:cs="Arial"/>
          <w:b/>
          <w:bCs/>
          <w:sz w:val="20"/>
          <w:szCs w:val="20"/>
        </w:rPr>
        <w:tab/>
      </w:r>
      <w:r w:rsidR="00A96278">
        <w:rPr>
          <w:rFonts w:ascii="Arial" w:hAnsi="Arial" w:cs="Arial"/>
          <w:b/>
          <w:bCs/>
          <w:sz w:val="20"/>
          <w:szCs w:val="20"/>
        </w:rPr>
        <w:tab/>
      </w:r>
      <w:r w:rsidR="00A96278">
        <w:rPr>
          <w:rFonts w:ascii="Arial" w:hAnsi="Arial" w:cs="Arial"/>
          <w:b/>
          <w:bCs/>
          <w:sz w:val="20"/>
          <w:szCs w:val="20"/>
        </w:rPr>
        <w:tab/>
      </w:r>
      <w:r w:rsidR="00A96278">
        <w:rPr>
          <w:rFonts w:ascii="Arial" w:hAnsi="Arial" w:cs="Arial"/>
          <w:b/>
          <w:bCs/>
          <w:sz w:val="20"/>
          <w:szCs w:val="20"/>
        </w:rPr>
        <w:tab/>
      </w:r>
      <w:r w:rsidR="00A96278">
        <w:rPr>
          <w:rFonts w:ascii="Arial" w:hAnsi="Arial" w:cs="Arial"/>
          <w:b/>
          <w:bCs/>
          <w:sz w:val="20"/>
          <w:szCs w:val="20"/>
        </w:rPr>
        <w:tab/>
        <w:t>náměstek primátora</w:t>
      </w:r>
      <w:bookmarkStart w:id="0" w:name="_GoBack"/>
      <w:bookmarkEnd w:id="0"/>
    </w:p>
    <w:p w:rsidR="0037684D" w:rsidRPr="005E3C76" w:rsidRDefault="0037684D" w:rsidP="0037684D">
      <w:pPr>
        <w:tabs>
          <w:tab w:val="left" w:pos="142"/>
          <w:tab w:val="center" w:leader="dot" w:pos="3402"/>
          <w:tab w:val="right" w:pos="5670"/>
          <w:tab w:val="center" w:leader="dot" w:pos="8931"/>
        </w:tabs>
        <w:rPr>
          <w:rFonts w:ascii="Arial" w:hAnsi="Arial" w:cs="Arial"/>
          <w:b/>
          <w:bCs/>
          <w:sz w:val="20"/>
          <w:szCs w:val="20"/>
        </w:rPr>
      </w:pPr>
      <w:r w:rsidRPr="005E3C76">
        <w:rPr>
          <w:rFonts w:ascii="Arial" w:hAnsi="Arial" w:cs="Arial"/>
          <w:b/>
          <w:bCs/>
          <w:sz w:val="20"/>
          <w:szCs w:val="20"/>
        </w:rPr>
        <w:tab/>
        <w:t xml:space="preserve"> </w:t>
      </w:r>
    </w:p>
    <w:p w:rsidR="0037684D" w:rsidRPr="005E3C76" w:rsidRDefault="0037684D" w:rsidP="0037684D">
      <w:pPr>
        <w:tabs>
          <w:tab w:val="left" w:pos="2552"/>
          <w:tab w:val="left" w:pos="5245"/>
          <w:tab w:val="left" w:leader="dot" w:pos="8080"/>
        </w:tabs>
        <w:rPr>
          <w:rFonts w:ascii="Arial" w:hAnsi="Arial" w:cs="Arial"/>
          <w:bCs/>
          <w:sz w:val="20"/>
          <w:szCs w:val="20"/>
        </w:rPr>
      </w:pPr>
      <w:r w:rsidRPr="005E3C76">
        <w:rPr>
          <w:rFonts w:ascii="Arial" w:hAnsi="Arial" w:cs="Arial"/>
          <w:bCs/>
          <w:sz w:val="20"/>
          <w:szCs w:val="20"/>
        </w:rPr>
        <w:tab/>
      </w:r>
    </w:p>
    <w:p w:rsidR="0037684D" w:rsidRPr="005E3C76" w:rsidRDefault="0037684D" w:rsidP="0037684D">
      <w:pPr>
        <w:rPr>
          <w:rFonts w:ascii="Arial" w:hAnsi="Arial" w:cs="Arial"/>
          <w:sz w:val="20"/>
          <w:szCs w:val="20"/>
        </w:rPr>
      </w:pPr>
    </w:p>
    <w:p w:rsidR="0037684D" w:rsidRPr="0038462C" w:rsidRDefault="0037684D" w:rsidP="0037684D">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w:t>
      </w:r>
    </w:p>
    <w:p w:rsidR="0037684D" w:rsidRPr="0038462C" w:rsidRDefault="0037684D" w:rsidP="0037684D">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Katarína Holubcová, jednatelka</w:t>
      </w:r>
    </w:p>
    <w:p w:rsidR="0037684D" w:rsidRPr="0038462C" w:rsidRDefault="0037684D" w:rsidP="0037684D">
      <w:pPr>
        <w:jc w:val="both"/>
        <w:rPr>
          <w:rFonts w:ascii="Arial" w:hAnsi="Arial" w:cs="Arial"/>
          <w:b/>
          <w:bCs/>
          <w:sz w:val="20"/>
          <w:szCs w:val="20"/>
        </w:rPr>
      </w:pPr>
      <w:r>
        <w:rPr>
          <w:rFonts w:ascii="Arial" w:hAnsi="Arial" w:cs="Arial"/>
          <w:b/>
          <w:bCs/>
          <w:sz w:val="20"/>
          <w:szCs w:val="20"/>
        </w:rPr>
        <w:t xml:space="preserve">   </w:t>
      </w:r>
      <w:r w:rsidRPr="0038462C">
        <w:rPr>
          <w:rFonts w:ascii="Arial" w:hAnsi="Arial" w:cs="Arial"/>
          <w:b/>
          <w:bCs/>
          <w:sz w:val="20"/>
          <w:szCs w:val="20"/>
        </w:rPr>
        <w:t xml:space="preserve">DOC.DREAM </w:t>
      </w:r>
      <w:proofErr w:type="spellStart"/>
      <w:r w:rsidRPr="0038462C">
        <w:rPr>
          <w:rFonts w:ascii="Arial" w:hAnsi="Arial" w:cs="Arial"/>
          <w:b/>
          <w:bCs/>
          <w:sz w:val="20"/>
          <w:szCs w:val="20"/>
        </w:rPr>
        <w:t>services</w:t>
      </w:r>
      <w:proofErr w:type="spellEnd"/>
      <w:r w:rsidRPr="0038462C">
        <w:rPr>
          <w:rFonts w:ascii="Arial" w:hAnsi="Arial" w:cs="Arial"/>
          <w:b/>
          <w:bCs/>
          <w:sz w:val="20"/>
          <w:szCs w:val="20"/>
        </w:rPr>
        <w:t xml:space="preserve"> s.r.o. </w:t>
      </w:r>
    </w:p>
    <w:p w:rsidR="0037684D" w:rsidRPr="005E3C76" w:rsidRDefault="0037684D" w:rsidP="0037684D">
      <w:pPr>
        <w:tabs>
          <w:tab w:val="left" w:pos="142"/>
          <w:tab w:val="center" w:leader="dot" w:pos="3402"/>
          <w:tab w:val="right" w:pos="5670"/>
          <w:tab w:val="center" w:leader="dot" w:pos="8931"/>
        </w:tabs>
        <w:rPr>
          <w:rFonts w:ascii="Arial" w:hAnsi="Arial" w:cs="Arial"/>
          <w:b/>
          <w:bCs/>
          <w:sz w:val="20"/>
          <w:szCs w:val="20"/>
        </w:rPr>
      </w:pPr>
    </w:p>
    <w:p w:rsidR="007D74BF" w:rsidRDefault="007D74BF" w:rsidP="004F3F78">
      <w:pPr>
        <w:tabs>
          <w:tab w:val="left" w:pos="142"/>
          <w:tab w:val="center" w:leader="dot" w:pos="3402"/>
          <w:tab w:val="right" w:pos="5670"/>
          <w:tab w:val="center" w:leader="dot" w:pos="8931"/>
        </w:tabs>
        <w:rPr>
          <w:rFonts w:ascii="Arial" w:hAnsi="Arial" w:cs="Arial"/>
          <w:b/>
          <w:bCs/>
          <w:sz w:val="20"/>
          <w:szCs w:val="20"/>
        </w:rPr>
      </w:pPr>
    </w:p>
    <w:sectPr w:rsidR="007D74BF"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C2" w:rsidRDefault="00912DC2" w:rsidP="00E14375">
      <w:r>
        <w:separator/>
      </w:r>
    </w:p>
  </w:endnote>
  <w:endnote w:type="continuationSeparator" w:id="0">
    <w:p w:rsidR="00912DC2" w:rsidRDefault="00912DC2"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C2" w:rsidRDefault="00912DC2" w:rsidP="00E14375">
      <w:r>
        <w:separator/>
      </w:r>
    </w:p>
  </w:footnote>
  <w:footnote w:type="continuationSeparator" w:id="0">
    <w:p w:rsidR="00912DC2" w:rsidRDefault="00912DC2"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ED471F"/>
    <w:multiLevelType w:val="hybridMultilevel"/>
    <w:tmpl w:val="81C4D704"/>
    <w:lvl w:ilvl="0" w:tplc="7BCE08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8"/>
  </w:num>
  <w:num w:numId="4">
    <w:abstractNumId w:val="5"/>
  </w:num>
  <w:num w:numId="5">
    <w:abstractNumId w:val="15"/>
  </w:num>
  <w:num w:numId="6">
    <w:abstractNumId w:val="9"/>
  </w:num>
  <w:num w:numId="7">
    <w:abstractNumId w:val="19"/>
  </w:num>
  <w:num w:numId="8">
    <w:abstractNumId w:val="2"/>
  </w:num>
  <w:num w:numId="9">
    <w:abstractNumId w:val="20"/>
  </w:num>
  <w:num w:numId="10">
    <w:abstractNumId w:val="1"/>
  </w:num>
  <w:num w:numId="11">
    <w:abstractNumId w:val="12"/>
  </w:num>
  <w:num w:numId="12">
    <w:abstractNumId w:val="7"/>
  </w:num>
  <w:num w:numId="13">
    <w:abstractNumId w:val="10"/>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4"/>
  </w:num>
  <w:num w:numId="19">
    <w:abstractNumId w:val="0"/>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1F1F"/>
    <w:rsid w:val="000356DA"/>
    <w:rsid w:val="00052245"/>
    <w:rsid w:val="00056581"/>
    <w:rsid w:val="0008291E"/>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753B5"/>
    <w:rsid w:val="00193801"/>
    <w:rsid w:val="001A7A92"/>
    <w:rsid w:val="001B2586"/>
    <w:rsid w:val="001D2AF3"/>
    <w:rsid w:val="001D353B"/>
    <w:rsid w:val="001F1956"/>
    <w:rsid w:val="002071D8"/>
    <w:rsid w:val="00221E6F"/>
    <w:rsid w:val="00221F35"/>
    <w:rsid w:val="00224098"/>
    <w:rsid w:val="00227163"/>
    <w:rsid w:val="00247A03"/>
    <w:rsid w:val="00252DD1"/>
    <w:rsid w:val="002550E9"/>
    <w:rsid w:val="0025595D"/>
    <w:rsid w:val="002748EF"/>
    <w:rsid w:val="002819D9"/>
    <w:rsid w:val="002A1349"/>
    <w:rsid w:val="002B78B4"/>
    <w:rsid w:val="002D2892"/>
    <w:rsid w:val="002E3CBB"/>
    <w:rsid w:val="00304ACA"/>
    <w:rsid w:val="00306726"/>
    <w:rsid w:val="00312868"/>
    <w:rsid w:val="003336AE"/>
    <w:rsid w:val="00333E29"/>
    <w:rsid w:val="00336687"/>
    <w:rsid w:val="003466B3"/>
    <w:rsid w:val="0037684D"/>
    <w:rsid w:val="00390D5B"/>
    <w:rsid w:val="00396272"/>
    <w:rsid w:val="003B69F6"/>
    <w:rsid w:val="003C03B4"/>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50D3"/>
    <w:rsid w:val="004471EB"/>
    <w:rsid w:val="00465E97"/>
    <w:rsid w:val="004754AE"/>
    <w:rsid w:val="00480922"/>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5007A"/>
    <w:rsid w:val="00555930"/>
    <w:rsid w:val="005612CF"/>
    <w:rsid w:val="00567D21"/>
    <w:rsid w:val="005722DB"/>
    <w:rsid w:val="00581DE2"/>
    <w:rsid w:val="005A0DF0"/>
    <w:rsid w:val="005A1844"/>
    <w:rsid w:val="005B53B9"/>
    <w:rsid w:val="005B7FBD"/>
    <w:rsid w:val="005D4738"/>
    <w:rsid w:val="005E292A"/>
    <w:rsid w:val="005F35A1"/>
    <w:rsid w:val="006139B3"/>
    <w:rsid w:val="0064277F"/>
    <w:rsid w:val="00673FE2"/>
    <w:rsid w:val="0069068C"/>
    <w:rsid w:val="00694E63"/>
    <w:rsid w:val="006E55EE"/>
    <w:rsid w:val="006F2468"/>
    <w:rsid w:val="00715910"/>
    <w:rsid w:val="00730BAD"/>
    <w:rsid w:val="007316EA"/>
    <w:rsid w:val="0073378D"/>
    <w:rsid w:val="007463C0"/>
    <w:rsid w:val="007468D0"/>
    <w:rsid w:val="00752ACE"/>
    <w:rsid w:val="00753DF2"/>
    <w:rsid w:val="00760EBC"/>
    <w:rsid w:val="00770C62"/>
    <w:rsid w:val="007732A7"/>
    <w:rsid w:val="007C2EF0"/>
    <w:rsid w:val="007D252C"/>
    <w:rsid w:val="007D74BF"/>
    <w:rsid w:val="007E76ED"/>
    <w:rsid w:val="00815C40"/>
    <w:rsid w:val="008177D5"/>
    <w:rsid w:val="00822871"/>
    <w:rsid w:val="008232CD"/>
    <w:rsid w:val="0082728E"/>
    <w:rsid w:val="008313BF"/>
    <w:rsid w:val="00835F8D"/>
    <w:rsid w:val="008439DF"/>
    <w:rsid w:val="00860221"/>
    <w:rsid w:val="00886F9C"/>
    <w:rsid w:val="008B05FF"/>
    <w:rsid w:val="008B5784"/>
    <w:rsid w:val="008B6A5B"/>
    <w:rsid w:val="008C0EFF"/>
    <w:rsid w:val="008C4FA9"/>
    <w:rsid w:val="008C638E"/>
    <w:rsid w:val="008C7284"/>
    <w:rsid w:val="008C7884"/>
    <w:rsid w:val="008C7EED"/>
    <w:rsid w:val="008D5060"/>
    <w:rsid w:val="008F7012"/>
    <w:rsid w:val="00902409"/>
    <w:rsid w:val="00912DC2"/>
    <w:rsid w:val="00936A2F"/>
    <w:rsid w:val="00945372"/>
    <w:rsid w:val="00956069"/>
    <w:rsid w:val="00963D46"/>
    <w:rsid w:val="009748D8"/>
    <w:rsid w:val="0097514F"/>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1D45"/>
    <w:rsid w:val="00A7641C"/>
    <w:rsid w:val="00A80F73"/>
    <w:rsid w:val="00A96278"/>
    <w:rsid w:val="00A97ABF"/>
    <w:rsid w:val="00AA3A08"/>
    <w:rsid w:val="00AB2921"/>
    <w:rsid w:val="00AC134E"/>
    <w:rsid w:val="00AC16EB"/>
    <w:rsid w:val="00AD55A0"/>
    <w:rsid w:val="00B00179"/>
    <w:rsid w:val="00B1357B"/>
    <w:rsid w:val="00B1642C"/>
    <w:rsid w:val="00B33525"/>
    <w:rsid w:val="00B35299"/>
    <w:rsid w:val="00B438E2"/>
    <w:rsid w:val="00B511BD"/>
    <w:rsid w:val="00B53E8B"/>
    <w:rsid w:val="00B66C2D"/>
    <w:rsid w:val="00B7758A"/>
    <w:rsid w:val="00B86E3B"/>
    <w:rsid w:val="00B931DE"/>
    <w:rsid w:val="00BA0202"/>
    <w:rsid w:val="00BB18F0"/>
    <w:rsid w:val="00BB4FD3"/>
    <w:rsid w:val="00BB7F3F"/>
    <w:rsid w:val="00BC1460"/>
    <w:rsid w:val="00BC2C69"/>
    <w:rsid w:val="00BD7A58"/>
    <w:rsid w:val="00BF497A"/>
    <w:rsid w:val="00C123C7"/>
    <w:rsid w:val="00C14433"/>
    <w:rsid w:val="00C16FAB"/>
    <w:rsid w:val="00C2504E"/>
    <w:rsid w:val="00C26E0A"/>
    <w:rsid w:val="00C45A66"/>
    <w:rsid w:val="00C62232"/>
    <w:rsid w:val="00C64A31"/>
    <w:rsid w:val="00C661B1"/>
    <w:rsid w:val="00C74D9E"/>
    <w:rsid w:val="00C82B3F"/>
    <w:rsid w:val="00CA0882"/>
    <w:rsid w:val="00CA2F48"/>
    <w:rsid w:val="00CA32A4"/>
    <w:rsid w:val="00CB3250"/>
    <w:rsid w:val="00CB4B9D"/>
    <w:rsid w:val="00CC1643"/>
    <w:rsid w:val="00D0052D"/>
    <w:rsid w:val="00D06213"/>
    <w:rsid w:val="00D0782D"/>
    <w:rsid w:val="00D13D05"/>
    <w:rsid w:val="00D164B1"/>
    <w:rsid w:val="00D24858"/>
    <w:rsid w:val="00D31EEC"/>
    <w:rsid w:val="00D32E32"/>
    <w:rsid w:val="00D47924"/>
    <w:rsid w:val="00D541C0"/>
    <w:rsid w:val="00D55523"/>
    <w:rsid w:val="00D65A05"/>
    <w:rsid w:val="00D801F7"/>
    <w:rsid w:val="00D8725D"/>
    <w:rsid w:val="00DA6CD0"/>
    <w:rsid w:val="00DB1F4E"/>
    <w:rsid w:val="00DB3FB9"/>
    <w:rsid w:val="00DB6D41"/>
    <w:rsid w:val="00DE6463"/>
    <w:rsid w:val="00DF1F65"/>
    <w:rsid w:val="00E038CE"/>
    <w:rsid w:val="00E11713"/>
    <w:rsid w:val="00E14375"/>
    <w:rsid w:val="00E15689"/>
    <w:rsid w:val="00E16884"/>
    <w:rsid w:val="00E16F0D"/>
    <w:rsid w:val="00E21DB1"/>
    <w:rsid w:val="00E229C8"/>
    <w:rsid w:val="00E25BBB"/>
    <w:rsid w:val="00E3623D"/>
    <w:rsid w:val="00E36D74"/>
    <w:rsid w:val="00E53E1D"/>
    <w:rsid w:val="00E65325"/>
    <w:rsid w:val="00E826E9"/>
    <w:rsid w:val="00E833EA"/>
    <w:rsid w:val="00E84CAE"/>
    <w:rsid w:val="00EB6BC9"/>
    <w:rsid w:val="00ED68D4"/>
    <w:rsid w:val="00ED6994"/>
    <w:rsid w:val="00F0341A"/>
    <w:rsid w:val="00F104A2"/>
    <w:rsid w:val="00F249F8"/>
    <w:rsid w:val="00F275E1"/>
    <w:rsid w:val="00F50386"/>
    <w:rsid w:val="00F527AF"/>
    <w:rsid w:val="00F8051E"/>
    <w:rsid w:val="00F90CD3"/>
    <w:rsid w:val="00FC06A3"/>
    <w:rsid w:val="00FC53D3"/>
    <w:rsid w:val="00FD13A8"/>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4A529"/>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 w:type="paragraph" w:customStyle="1" w:styleId="formul1">
    <w:name w:val="formulář1"/>
    <w:basedOn w:val="Normln"/>
    <w:rsid w:val="00D24858"/>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AE72-6C3D-43F1-9B27-B0A78B80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2840</Words>
  <Characters>16758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19559</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2022-12-07T07:48:00Z</dcterms:created>
  <dcterms:modified xsi:type="dcterms:W3CDTF">2022-12-07T07:48:00Z</dcterms:modified>
</cp:coreProperties>
</file>