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D0" w:rsidRPr="00606E9B" w:rsidRDefault="00001FEE">
      <w:pPr>
        <w:rPr>
          <w:rFonts w:ascii="Arial" w:hAnsi="Arial" w:cs="Arial"/>
          <w:b/>
          <w:sz w:val="22"/>
          <w:szCs w:val="22"/>
        </w:rPr>
      </w:pPr>
      <w:r w:rsidRPr="00606E9B">
        <w:rPr>
          <w:rFonts w:ascii="Arial" w:hAnsi="Arial" w:cs="Arial"/>
          <w:b/>
          <w:sz w:val="22"/>
          <w:szCs w:val="22"/>
        </w:rPr>
        <w:t>Statutární město Jihlava</w:t>
      </w:r>
    </w:p>
    <w:p w:rsidR="00001FEE" w:rsidRPr="00606E9B" w:rsidRDefault="00001FEE">
      <w:pPr>
        <w:rPr>
          <w:rFonts w:ascii="Arial" w:hAnsi="Arial" w:cs="Arial"/>
          <w:b/>
          <w:sz w:val="22"/>
          <w:szCs w:val="22"/>
        </w:rPr>
      </w:pPr>
      <w:r w:rsidRPr="00606E9B">
        <w:rPr>
          <w:rFonts w:ascii="Arial" w:hAnsi="Arial" w:cs="Arial"/>
          <w:b/>
          <w:sz w:val="22"/>
          <w:szCs w:val="22"/>
        </w:rPr>
        <w:t>Zastupitelstvo města Jihlavy</w:t>
      </w:r>
    </w:p>
    <w:p w:rsidR="00001FEE" w:rsidRPr="00CE216B" w:rsidRDefault="00001FEE">
      <w:pPr>
        <w:rPr>
          <w:rFonts w:ascii="Arial" w:hAnsi="Arial" w:cs="Arial"/>
          <w:b/>
        </w:rPr>
      </w:pPr>
    </w:p>
    <w:p w:rsidR="00001FEE" w:rsidRPr="00CE216B" w:rsidRDefault="00001FEE">
      <w:pPr>
        <w:rPr>
          <w:rFonts w:ascii="Arial" w:hAnsi="Arial" w:cs="Arial"/>
        </w:rPr>
      </w:pPr>
    </w:p>
    <w:p w:rsidR="00001FEE" w:rsidRDefault="00001FEE" w:rsidP="00CE216B">
      <w:pPr>
        <w:jc w:val="center"/>
        <w:rPr>
          <w:rFonts w:ascii="Arial" w:hAnsi="Arial" w:cs="Arial"/>
          <w:b/>
        </w:rPr>
      </w:pPr>
      <w:r w:rsidRPr="00CE216B">
        <w:rPr>
          <w:rFonts w:ascii="Arial" w:hAnsi="Arial" w:cs="Arial"/>
          <w:b/>
        </w:rPr>
        <w:t>Obecně závazná vyhláška č. 15/2021,</w:t>
      </w:r>
    </w:p>
    <w:p w:rsidR="00BA7411" w:rsidRPr="00CE216B" w:rsidRDefault="00BA7411" w:rsidP="00CE216B">
      <w:pPr>
        <w:jc w:val="center"/>
        <w:rPr>
          <w:rFonts w:ascii="Arial" w:hAnsi="Arial" w:cs="Arial"/>
          <w:b/>
        </w:rPr>
      </w:pPr>
    </w:p>
    <w:p w:rsidR="00001FEE" w:rsidRPr="00CE216B" w:rsidRDefault="00001FEE" w:rsidP="00CE216B">
      <w:pPr>
        <w:jc w:val="both"/>
        <w:rPr>
          <w:rFonts w:ascii="Arial" w:hAnsi="Arial" w:cs="Arial"/>
          <w:b/>
        </w:rPr>
      </w:pPr>
      <w:bookmarkStart w:id="0" w:name="_GoBack"/>
      <w:r w:rsidRPr="00CE216B">
        <w:rPr>
          <w:rFonts w:ascii="Arial" w:hAnsi="Arial" w:cs="Arial"/>
          <w:b/>
        </w:rPr>
        <w:t>kterou se mění obecně závazná vyhláška č. 14/2020 o místním poplatku za užívání veřejného prostranství, ve znění obecně závazné vyhlášky č. 9/2021, kterou se mění obecně závazná vyhláška č. 14/2020 o místním poplatku za užívání veřejného prostranství</w:t>
      </w:r>
    </w:p>
    <w:bookmarkEnd w:id="0"/>
    <w:p w:rsidR="00001FEE" w:rsidRDefault="00001FEE">
      <w:pPr>
        <w:rPr>
          <w:rFonts w:ascii="Arial" w:hAnsi="Arial" w:cs="Arial"/>
        </w:rPr>
      </w:pPr>
    </w:p>
    <w:p w:rsidR="00A4033F" w:rsidRPr="00CE216B" w:rsidRDefault="00A4033F">
      <w:pPr>
        <w:rPr>
          <w:rFonts w:ascii="Arial" w:hAnsi="Arial" w:cs="Arial"/>
        </w:rPr>
      </w:pPr>
    </w:p>
    <w:p w:rsidR="00001FEE" w:rsidRPr="00CE216B" w:rsidRDefault="00001FEE" w:rsidP="00CE216B">
      <w:pPr>
        <w:jc w:val="both"/>
        <w:rPr>
          <w:rFonts w:ascii="Arial" w:hAnsi="Arial" w:cs="Arial"/>
        </w:rPr>
      </w:pPr>
      <w:r w:rsidRPr="00CE216B">
        <w:rPr>
          <w:rFonts w:ascii="Arial" w:hAnsi="Arial" w:cs="Arial"/>
        </w:rPr>
        <w:t>Zastupitelstvo města Jihlavy se na svém zasedání dne 15. 12. 2021 usnesením č…</w:t>
      </w:r>
      <w:proofErr w:type="gramStart"/>
      <w:r w:rsidRPr="00CE216B">
        <w:rPr>
          <w:rFonts w:ascii="Arial" w:hAnsi="Arial" w:cs="Arial"/>
        </w:rPr>
        <w:t>…..usneslo</w:t>
      </w:r>
      <w:proofErr w:type="gramEnd"/>
      <w:r w:rsidRPr="00CE216B">
        <w:rPr>
          <w:rFonts w:ascii="Arial" w:hAnsi="Arial" w:cs="Arial"/>
        </w:rPr>
        <w:t xml:space="preserve"> vydat na základě § 14 zákona č. 565/1990 Sb., o místních poplatcích,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870E77" w:rsidRDefault="00870E77">
      <w:pPr>
        <w:rPr>
          <w:rFonts w:ascii="Arial" w:hAnsi="Arial" w:cs="Arial"/>
        </w:rPr>
      </w:pPr>
    </w:p>
    <w:p w:rsidR="00A4033F" w:rsidRPr="00CE216B" w:rsidRDefault="00A4033F">
      <w:pPr>
        <w:rPr>
          <w:rFonts w:ascii="Arial" w:hAnsi="Arial" w:cs="Arial"/>
        </w:rPr>
      </w:pPr>
    </w:p>
    <w:p w:rsidR="00870E77" w:rsidRPr="00CE216B" w:rsidRDefault="00870E77" w:rsidP="00CE216B">
      <w:pPr>
        <w:jc w:val="center"/>
        <w:rPr>
          <w:rFonts w:ascii="Arial" w:hAnsi="Arial" w:cs="Arial"/>
          <w:b/>
        </w:rPr>
      </w:pPr>
      <w:r w:rsidRPr="00CE216B">
        <w:rPr>
          <w:rFonts w:ascii="Arial" w:hAnsi="Arial" w:cs="Arial"/>
          <w:b/>
        </w:rPr>
        <w:t>Čl. I.</w:t>
      </w:r>
    </w:p>
    <w:p w:rsidR="00870E77" w:rsidRPr="00CE216B" w:rsidRDefault="00870E77" w:rsidP="00CE216B">
      <w:pPr>
        <w:jc w:val="center"/>
        <w:rPr>
          <w:rFonts w:ascii="Arial" w:hAnsi="Arial" w:cs="Arial"/>
          <w:b/>
        </w:rPr>
      </w:pPr>
      <w:r w:rsidRPr="00CE216B">
        <w:rPr>
          <w:rFonts w:ascii="Arial" w:hAnsi="Arial" w:cs="Arial"/>
          <w:b/>
        </w:rPr>
        <w:t>Předmět úpravy</w:t>
      </w:r>
    </w:p>
    <w:p w:rsidR="00870E77" w:rsidRPr="00CE216B" w:rsidRDefault="00870E77">
      <w:pPr>
        <w:rPr>
          <w:rFonts w:ascii="Arial" w:hAnsi="Arial" w:cs="Arial"/>
        </w:rPr>
      </w:pPr>
    </w:p>
    <w:p w:rsidR="00870E77" w:rsidRPr="00CE216B" w:rsidRDefault="00870E77" w:rsidP="00CE216B">
      <w:pPr>
        <w:jc w:val="both"/>
        <w:rPr>
          <w:rFonts w:ascii="Arial" w:hAnsi="Arial" w:cs="Arial"/>
        </w:rPr>
      </w:pPr>
      <w:r w:rsidRPr="00CE216B">
        <w:rPr>
          <w:rFonts w:ascii="Arial" w:hAnsi="Arial" w:cs="Arial"/>
        </w:rPr>
        <w:t>Obecně závazná vyhláška č. 14/2020 o místním poplatku za užívání veřejného prostranství, vydaná dne 17. 12. 2020, ve znění obecně závazné vyhlášky č. 9/2021, kterou se mění obecně závazná vyhláška č. 14/2020 o místním poplatku za užívání veřejného prostranství, vydaná dne 21. 9. 2021, se mění a doplňuje takto:</w:t>
      </w:r>
    </w:p>
    <w:p w:rsidR="00870E77" w:rsidRPr="00CE216B" w:rsidRDefault="00870E77">
      <w:pPr>
        <w:rPr>
          <w:rFonts w:ascii="Arial" w:hAnsi="Arial" w:cs="Arial"/>
        </w:rPr>
      </w:pPr>
    </w:p>
    <w:p w:rsidR="00870E77" w:rsidRPr="00CE216B" w:rsidRDefault="00870E77" w:rsidP="00870E77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16B">
        <w:rPr>
          <w:rFonts w:ascii="Arial" w:hAnsi="Arial" w:cs="Arial"/>
          <w:sz w:val="24"/>
          <w:szCs w:val="24"/>
        </w:rPr>
        <w:t>Článek 6 Sazby poplatku</w:t>
      </w:r>
      <w:r w:rsidR="00753ECD" w:rsidRPr="00CE216B">
        <w:rPr>
          <w:rFonts w:ascii="Arial" w:hAnsi="Arial" w:cs="Arial"/>
          <w:sz w:val="24"/>
          <w:szCs w:val="24"/>
        </w:rPr>
        <w:t xml:space="preserve"> odstavec 1 bod </w:t>
      </w:r>
      <w:proofErr w:type="gramStart"/>
      <w:r w:rsidR="00753ECD" w:rsidRPr="00CE216B">
        <w:rPr>
          <w:rFonts w:ascii="Arial" w:hAnsi="Arial" w:cs="Arial"/>
          <w:sz w:val="24"/>
          <w:szCs w:val="24"/>
        </w:rPr>
        <w:t>2.2. písm.</w:t>
      </w:r>
      <w:proofErr w:type="gramEnd"/>
      <w:r w:rsidR="00753ECD" w:rsidRPr="00CE216B">
        <w:rPr>
          <w:rFonts w:ascii="Arial" w:hAnsi="Arial" w:cs="Arial"/>
          <w:sz w:val="24"/>
          <w:szCs w:val="24"/>
        </w:rPr>
        <w:t xml:space="preserve"> b)</w:t>
      </w:r>
      <w:r w:rsidR="00E83D23" w:rsidRPr="00CE216B">
        <w:rPr>
          <w:rFonts w:ascii="Arial" w:hAnsi="Arial" w:cs="Arial"/>
          <w:sz w:val="24"/>
          <w:szCs w:val="24"/>
        </w:rPr>
        <w:t xml:space="preserve"> ve znění</w:t>
      </w:r>
    </w:p>
    <w:p w:rsidR="00E83D23" w:rsidRPr="00CE216B" w:rsidRDefault="00E83D23" w:rsidP="00E83D23">
      <w:pPr>
        <w:pStyle w:val="Odstavecseseznamem"/>
        <w:ind w:left="720"/>
        <w:rPr>
          <w:rFonts w:ascii="Arial" w:hAnsi="Arial" w:cs="Arial"/>
          <w:sz w:val="24"/>
          <w:szCs w:val="24"/>
        </w:rPr>
      </w:pPr>
    </w:p>
    <w:p w:rsidR="00E83D23" w:rsidRPr="00CE216B" w:rsidRDefault="00E83D23" w:rsidP="00E83D23">
      <w:pPr>
        <w:pStyle w:val="Odstavecseseznamem"/>
        <w:ind w:left="720"/>
        <w:rPr>
          <w:rFonts w:ascii="Arial" w:hAnsi="Arial" w:cs="Arial"/>
          <w:sz w:val="24"/>
          <w:szCs w:val="24"/>
        </w:rPr>
      </w:pPr>
      <w:r w:rsidRPr="00CE216B">
        <w:rPr>
          <w:rFonts w:ascii="Arial" w:hAnsi="Arial" w:cs="Arial"/>
          <w:sz w:val="24"/>
          <w:szCs w:val="24"/>
        </w:rPr>
        <w:t>„Pásmo</w:t>
      </w:r>
      <w:r w:rsidRPr="00CE216B">
        <w:rPr>
          <w:rFonts w:ascii="Arial" w:hAnsi="Arial" w:cs="Arial"/>
          <w:sz w:val="24"/>
          <w:szCs w:val="24"/>
        </w:rPr>
        <w:tab/>
      </w:r>
      <w:r w:rsidRPr="00CE216B">
        <w:rPr>
          <w:rFonts w:ascii="Arial" w:hAnsi="Arial" w:cs="Arial"/>
          <w:sz w:val="24"/>
          <w:szCs w:val="24"/>
        </w:rPr>
        <w:tab/>
        <w:t xml:space="preserve">  I</w:t>
      </w:r>
      <w:r w:rsidRPr="00CE216B">
        <w:rPr>
          <w:rFonts w:ascii="Arial" w:hAnsi="Arial" w:cs="Arial"/>
          <w:sz w:val="24"/>
          <w:szCs w:val="24"/>
        </w:rPr>
        <w:tab/>
      </w:r>
      <w:r w:rsidRPr="00CE216B">
        <w:rPr>
          <w:rFonts w:ascii="Arial" w:hAnsi="Arial" w:cs="Arial"/>
          <w:sz w:val="24"/>
          <w:szCs w:val="24"/>
        </w:rPr>
        <w:tab/>
        <w:t>II</w:t>
      </w:r>
      <w:r w:rsidRPr="00CE216B">
        <w:rPr>
          <w:rFonts w:ascii="Arial" w:hAnsi="Arial" w:cs="Arial"/>
          <w:sz w:val="24"/>
          <w:szCs w:val="24"/>
        </w:rPr>
        <w:tab/>
      </w:r>
      <w:r w:rsidRPr="00CE216B">
        <w:rPr>
          <w:rFonts w:ascii="Arial" w:hAnsi="Arial" w:cs="Arial"/>
          <w:sz w:val="24"/>
          <w:szCs w:val="24"/>
        </w:rPr>
        <w:tab/>
        <w:t>III</w:t>
      </w:r>
      <w:r w:rsidRPr="00CE216B">
        <w:rPr>
          <w:rFonts w:ascii="Arial" w:hAnsi="Arial" w:cs="Arial"/>
          <w:sz w:val="24"/>
          <w:szCs w:val="24"/>
        </w:rPr>
        <w:tab/>
      </w:r>
      <w:r w:rsidRPr="00CE216B">
        <w:rPr>
          <w:rFonts w:ascii="Arial" w:hAnsi="Arial" w:cs="Arial"/>
          <w:sz w:val="24"/>
          <w:szCs w:val="24"/>
        </w:rPr>
        <w:tab/>
        <w:t>IV</w:t>
      </w:r>
    </w:p>
    <w:p w:rsidR="00E83D23" w:rsidRPr="00CE216B" w:rsidRDefault="00E83D23" w:rsidP="00E83D23">
      <w:pPr>
        <w:pStyle w:val="Odstavecseseznamem"/>
        <w:ind w:left="720"/>
        <w:rPr>
          <w:rFonts w:ascii="Arial" w:hAnsi="Arial" w:cs="Arial"/>
          <w:sz w:val="24"/>
          <w:szCs w:val="24"/>
        </w:rPr>
      </w:pPr>
      <w:r w:rsidRPr="00CE216B">
        <w:rPr>
          <w:rFonts w:ascii="Arial" w:hAnsi="Arial" w:cs="Arial"/>
          <w:sz w:val="24"/>
          <w:szCs w:val="24"/>
        </w:rPr>
        <w:t>Kč/m2/den</w:t>
      </w:r>
      <w:r w:rsidRPr="00CE216B">
        <w:rPr>
          <w:rFonts w:ascii="Arial" w:hAnsi="Arial" w:cs="Arial"/>
          <w:sz w:val="24"/>
          <w:szCs w:val="24"/>
        </w:rPr>
        <w:tab/>
        <w:t>10,--</w:t>
      </w:r>
      <w:r w:rsidRPr="00CE216B">
        <w:rPr>
          <w:rFonts w:ascii="Arial" w:hAnsi="Arial" w:cs="Arial"/>
          <w:sz w:val="24"/>
          <w:szCs w:val="24"/>
        </w:rPr>
        <w:tab/>
      </w:r>
      <w:r w:rsidRPr="00CE216B">
        <w:rPr>
          <w:rFonts w:ascii="Arial" w:hAnsi="Arial" w:cs="Arial"/>
          <w:sz w:val="24"/>
          <w:szCs w:val="24"/>
        </w:rPr>
        <w:tab/>
        <w:t>10,--</w:t>
      </w:r>
      <w:r w:rsidRPr="00CE216B">
        <w:rPr>
          <w:rFonts w:ascii="Arial" w:hAnsi="Arial" w:cs="Arial"/>
          <w:sz w:val="24"/>
          <w:szCs w:val="24"/>
        </w:rPr>
        <w:tab/>
      </w:r>
      <w:r w:rsidRPr="00CE216B">
        <w:rPr>
          <w:rFonts w:ascii="Arial" w:hAnsi="Arial" w:cs="Arial"/>
          <w:sz w:val="24"/>
          <w:szCs w:val="24"/>
        </w:rPr>
        <w:tab/>
        <w:t>10,--</w:t>
      </w:r>
      <w:r w:rsidRPr="00CE216B">
        <w:rPr>
          <w:rFonts w:ascii="Arial" w:hAnsi="Arial" w:cs="Arial"/>
          <w:sz w:val="24"/>
          <w:szCs w:val="24"/>
        </w:rPr>
        <w:tab/>
      </w:r>
      <w:r w:rsidRPr="00CE216B">
        <w:rPr>
          <w:rFonts w:ascii="Arial" w:hAnsi="Arial" w:cs="Arial"/>
          <w:sz w:val="24"/>
          <w:szCs w:val="24"/>
        </w:rPr>
        <w:tab/>
        <w:t>10,--“</w:t>
      </w:r>
    </w:p>
    <w:p w:rsidR="00E83D23" w:rsidRPr="00CE216B" w:rsidRDefault="00E83D23" w:rsidP="00E83D23">
      <w:pPr>
        <w:pStyle w:val="Odstavecseseznamem"/>
        <w:ind w:left="720"/>
        <w:rPr>
          <w:rFonts w:ascii="Arial" w:hAnsi="Arial" w:cs="Arial"/>
          <w:sz w:val="24"/>
          <w:szCs w:val="24"/>
        </w:rPr>
      </w:pPr>
    </w:p>
    <w:p w:rsidR="00E83D23" w:rsidRPr="00CE216B" w:rsidRDefault="00E83D23" w:rsidP="00CE216B">
      <w:pPr>
        <w:pStyle w:val="Odstavecseseznamem"/>
        <w:ind w:left="720"/>
        <w:jc w:val="both"/>
        <w:rPr>
          <w:rFonts w:ascii="Arial" w:hAnsi="Arial" w:cs="Arial"/>
          <w:sz w:val="24"/>
          <w:szCs w:val="24"/>
        </w:rPr>
      </w:pPr>
      <w:r w:rsidRPr="00CE216B">
        <w:rPr>
          <w:rFonts w:ascii="Arial" w:hAnsi="Arial" w:cs="Arial"/>
          <w:sz w:val="24"/>
          <w:szCs w:val="24"/>
        </w:rPr>
        <w:t xml:space="preserve">nabývá účinnosti dnem 1. 1. 2023. </w:t>
      </w:r>
    </w:p>
    <w:p w:rsidR="00E83D23" w:rsidRPr="00CE216B" w:rsidRDefault="00E83D23" w:rsidP="00E83D23">
      <w:pPr>
        <w:pStyle w:val="Odstavecseseznamem"/>
        <w:ind w:left="720"/>
        <w:rPr>
          <w:rFonts w:ascii="Arial" w:hAnsi="Arial" w:cs="Arial"/>
          <w:sz w:val="24"/>
          <w:szCs w:val="24"/>
        </w:rPr>
      </w:pPr>
    </w:p>
    <w:p w:rsidR="00E83D23" w:rsidRDefault="00E83D23" w:rsidP="00CE216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E216B">
        <w:rPr>
          <w:rFonts w:ascii="Arial" w:hAnsi="Arial" w:cs="Arial"/>
          <w:sz w:val="24"/>
          <w:szCs w:val="24"/>
        </w:rPr>
        <w:t>Článek II. Účinnost, odst. 2. obecně závazné vyhlášky č. 9/2021, kterou se mění obecně závazná vyhláška č. 14/2020 o místním poplatku za užívání veřejného prostranství, se ruší.</w:t>
      </w:r>
    </w:p>
    <w:p w:rsidR="00CE216B" w:rsidRPr="00CE216B" w:rsidRDefault="00CE216B" w:rsidP="00CE216B">
      <w:pPr>
        <w:pStyle w:val="Odstavecseseznamem"/>
        <w:ind w:left="720"/>
        <w:rPr>
          <w:rFonts w:ascii="Arial" w:hAnsi="Arial" w:cs="Arial"/>
          <w:sz w:val="24"/>
          <w:szCs w:val="24"/>
        </w:rPr>
      </w:pPr>
    </w:p>
    <w:p w:rsidR="000B7EB6" w:rsidRDefault="000B7EB6" w:rsidP="00CE216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E216B">
        <w:rPr>
          <w:rFonts w:ascii="Arial" w:hAnsi="Arial" w:cs="Arial"/>
          <w:sz w:val="24"/>
          <w:szCs w:val="24"/>
        </w:rPr>
        <w:t>V Článku 8 Osvobození a úlevy se v odst. 1 doplňuje písm. l), které zní takto:</w:t>
      </w:r>
    </w:p>
    <w:p w:rsidR="00CE216B" w:rsidRPr="00CE216B" w:rsidRDefault="00CE216B" w:rsidP="00CE216B">
      <w:pPr>
        <w:rPr>
          <w:rFonts w:ascii="Arial" w:hAnsi="Arial" w:cs="Arial"/>
        </w:rPr>
      </w:pPr>
    </w:p>
    <w:p w:rsidR="000B7EB6" w:rsidRDefault="000B7EB6" w:rsidP="00CE216B">
      <w:pPr>
        <w:ind w:left="708"/>
        <w:jc w:val="both"/>
        <w:rPr>
          <w:rFonts w:ascii="Arial" w:hAnsi="Arial" w:cs="Arial"/>
        </w:rPr>
      </w:pPr>
      <w:r w:rsidRPr="00CE216B">
        <w:rPr>
          <w:rFonts w:ascii="Arial" w:hAnsi="Arial" w:cs="Arial"/>
        </w:rPr>
        <w:t>„l) pro umístění zařízení sloužících k poskytování prodeje – restauračních zahrádek od 1. 1. 2022 do 31. 12. 2022.“</w:t>
      </w:r>
    </w:p>
    <w:p w:rsidR="006853FB" w:rsidRDefault="006853FB" w:rsidP="00CE216B">
      <w:pPr>
        <w:ind w:left="708"/>
        <w:jc w:val="both"/>
        <w:rPr>
          <w:rFonts w:ascii="Arial" w:hAnsi="Arial" w:cs="Arial"/>
        </w:rPr>
      </w:pPr>
    </w:p>
    <w:p w:rsidR="006853FB" w:rsidRPr="003D63DF" w:rsidRDefault="006853FB" w:rsidP="006853F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D63DF">
        <w:rPr>
          <w:rFonts w:ascii="Arial" w:hAnsi="Arial" w:cs="Arial"/>
          <w:sz w:val="24"/>
          <w:szCs w:val="24"/>
        </w:rPr>
        <w:t>V Článku 5 Ohlašovací povinnost, lhůty, odstavci 5</w:t>
      </w:r>
      <w:r w:rsidR="003D63DF">
        <w:rPr>
          <w:rFonts w:ascii="Arial" w:hAnsi="Arial" w:cs="Arial"/>
          <w:sz w:val="24"/>
          <w:szCs w:val="24"/>
        </w:rPr>
        <w:t>,</w:t>
      </w:r>
      <w:r w:rsidRPr="003D63DF">
        <w:rPr>
          <w:rFonts w:ascii="Arial" w:hAnsi="Arial" w:cs="Arial"/>
          <w:sz w:val="24"/>
          <w:szCs w:val="24"/>
        </w:rPr>
        <w:t xml:space="preserve"> se slova “v odstavci 3“ nahrazují slovy „v odstavci 4“.</w:t>
      </w:r>
    </w:p>
    <w:p w:rsidR="000B7EB6" w:rsidRDefault="000B7EB6" w:rsidP="00606E9B">
      <w:pPr>
        <w:rPr>
          <w:rFonts w:ascii="Arial" w:hAnsi="Arial" w:cs="Arial"/>
        </w:rPr>
      </w:pPr>
    </w:p>
    <w:p w:rsidR="00A4033F" w:rsidRDefault="00A4033F" w:rsidP="00606E9B">
      <w:pPr>
        <w:rPr>
          <w:rFonts w:ascii="Arial" w:hAnsi="Arial" w:cs="Arial"/>
        </w:rPr>
      </w:pPr>
    </w:p>
    <w:p w:rsidR="00A4033F" w:rsidRDefault="00A4033F" w:rsidP="00606E9B">
      <w:pPr>
        <w:rPr>
          <w:rFonts w:ascii="Arial" w:hAnsi="Arial" w:cs="Arial"/>
        </w:rPr>
      </w:pPr>
    </w:p>
    <w:p w:rsidR="00A4033F" w:rsidRDefault="00A4033F" w:rsidP="00606E9B">
      <w:pPr>
        <w:rPr>
          <w:rFonts w:ascii="Arial" w:hAnsi="Arial" w:cs="Arial"/>
        </w:rPr>
      </w:pPr>
    </w:p>
    <w:p w:rsidR="003D63DF" w:rsidRPr="003D63DF" w:rsidRDefault="003D63DF" w:rsidP="00606E9B">
      <w:pPr>
        <w:rPr>
          <w:rFonts w:ascii="Arial" w:hAnsi="Arial" w:cs="Arial"/>
        </w:rPr>
      </w:pPr>
    </w:p>
    <w:p w:rsidR="000B7EB6" w:rsidRPr="00CE216B" w:rsidRDefault="000B7EB6" w:rsidP="00CE216B">
      <w:pPr>
        <w:ind w:left="708"/>
        <w:jc w:val="center"/>
        <w:rPr>
          <w:rFonts w:ascii="Arial" w:hAnsi="Arial" w:cs="Arial"/>
          <w:b/>
        </w:rPr>
      </w:pPr>
      <w:r w:rsidRPr="00CE216B">
        <w:rPr>
          <w:rFonts w:ascii="Arial" w:hAnsi="Arial" w:cs="Arial"/>
          <w:b/>
        </w:rPr>
        <w:lastRenderedPageBreak/>
        <w:t>Čl. II.</w:t>
      </w:r>
    </w:p>
    <w:p w:rsidR="000B7EB6" w:rsidRPr="00CE216B" w:rsidRDefault="000B7EB6" w:rsidP="00CE216B">
      <w:pPr>
        <w:ind w:left="708"/>
        <w:jc w:val="center"/>
        <w:rPr>
          <w:rFonts w:ascii="Arial" w:hAnsi="Arial" w:cs="Arial"/>
          <w:b/>
        </w:rPr>
      </w:pPr>
      <w:r w:rsidRPr="00CE216B">
        <w:rPr>
          <w:rFonts w:ascii="Arial" w:hAnsi="Arial" w:cs="Arial"/>
          <w:b/>
        </w:rPr>
        <w:t>Účinnost</w:t>
      </w:r>
    </w:p>
    <w:p w:rsidR="000B7EB6" w:rsidRPr="00CE216B" w:rsidRDefault="000B7EB6" w:rsidP="000B7EB6">
      <w:pPr>
        <w:ind w:left="708"/>
        <w:rPr>
          <w:rFonts w:ascii="Arial" w:hAnsi="Arial" w:cs="Arial"/>
        </w:rPr>
      </w:pPr>
    </w:p>
    <w:p w:rsidR="000B7EB6" w:rsidRPr="00CE216B" w:rsidRDefault="000B7EB6" w:rsidP="00CE216B">
      <w:pPr>
        <w:ind w:left="708"/>
        <w:jc w:val="both"/>
        <w:rPr>
          <w:rFonts w:ascii="Arial" w:hAnsi="Arial" w:cs="Arial"/>
        </w:rPr>
      </w:pPr>
      <w:r w:rsidRPr="00CE216B">
        <w:rPr>
          <w:rFonts w:ascii="Arial" w:hAnsi="Arial" w:cs="Arial"/>
        </w:rPr>
        <w:t>Tato vyhláška nabývá účinnosti dne 1. 1. 2022.</w:t>
      </w:r>
    </w:p>
    <w:p w:rsidR="000B7EB6" w:rsidRPr="00CE216B" w:rsidRDefault="000B7EB6" w:rsidP="000B7EB6">
      <w:pPr>
        <w:ind w:left="708"/>
        <w:rPr>
          <w:rFonts w:ascii="Arial" w:hAnsi="Arial" w:cs="Arial"/>
        </w:rPr>
      </w:pPr>
    </w:p>
    <w:p w:rsidR="000B7EB6" w:rsidRDefault="000B7EB6" w:rsidP="000B7EB6">
      <w:pPr>
        <w:ind w:left="708"/>
        <w:rPr>
          <w:rFonts w:ascii="Arial" w:hAnsi="Arial" w:cs="Arial"/>
        </w:rPr>
      </w:pPr>
    </w:p>
    <w:p w:rsidR="00A4033F" w:rsidRDefault="00A4033F" w:rsidP="000B7EB6">
      <w:pPr>
        <w:ind w:left="708"/>
        <w:rPr>
          <w:rFonts w:ascii="Arial" w:hAnsi="Arial" w:cs="Arial"/>
        </w:rPr>
      </w:pPr>
    </w:p>
    <w:p w:rsidR="00A4033F" w:rsidRPr="00CE216B" w:rsidRDefault="00A4033F" w:rsidP="000B7EB6">
      <w:pPr>
        <w:ind w:left="708"/>
        <w:rPr>
          <w:rFonts w:ascii="Arial" w:hAnsi="Arial" w:cs="Arial"/>
        </w:rPr>
      </w:pPr>
    </w:p>
    <w:p w:rsidR="000B7EB6" w:rsidRPr="00CE216B" w:rsidRDefault="000B7EB6" w:rsidP="000B7EB6">
      <w:pPr>
        <w:ind w:left="708"/>
        <w:rPr>
          <w:rFonts w:ascii="Arial" w:hAnsi="Arial" w:cs="Arial"/>
        </w:rPr>
      </w:pPr>
      <w:r w:rsidRPr="00CE216B">
        <w:rPr>
          <w:rFonts w:ascii="Arial" w:hAnsi="Arial" w:cs="Arial"/>
        </w:rPr>
        <w:t>Ing. Vít Zeman</w:t>
      </w:r>
      <w:r w:rsidRPr="00CE216B">
        <w:rPr>
          <w:rFonts w:ascii="Arial" w:hAnsi="Arial" w:cs="Arial"/>
        </w:rPr>
        <w:tab/>
      </w:r>
      <w:r w:rsidRPr="00CE216B">
        <w:rPr>
          <w:rFonts w:ascii="Arial" w:hAnsi="Arial" w:cs="Arial"/>
        </w:rPr>
        <w:tab/>
      </w:r>
      <w:r w:rsidRPr="00CE216B">
        <w:rPr>
          <w:rFonts w:ascii="Arial" w:hAnsi="Arial" w:cs="Arial"/>
        </w:rPr>
        <w:tab/>
      </w:r>
      <w:r w:rsidRPr="00CE216B">
        <w:rPr>
          <w:rFonts w:ascii="Arial" w:hAnsi="Arial" w:cs="Arial"/>
        </w:rPr>
        <w:tab/>
      </w:r>
      <w:r w:rsidRPr="00CE216B">
        <w:rPr>
          <w:rFonts w:ascii="Arial" w:hAnsi="Arial" w:cs="Arial"/>
        </w:rPr>
        <w:tab/>
      </w:r>
      <w:r w:rsidRPr="00CE216B">
        <w:rPr>
          <w:rFonts w:ascii="Arial" w:hAnsi="Arial" w:cs="Arial"/>
        </w:rPr>
        <w:tab/>
        <w:t>MgA. Karolína Koubová</w:t>
      </w:r>
    </w:p>
    <w:p w:rsidR="000B7EB6" w:rsidRPr="00CE216B" w:rsidRDefault="00CE216B" w:rsidP="00606E9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náměstek primátorky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7EB6" w:rsidRPr="00CE216B">
        <w:rPr>
          <w:rFonts w:ascii="Arial" w:hAnsi="Arial" w:cs="Arial"/>
        </w:rPr>
        <w:t>primátorka</w:t>
      </w:r>
    </w:p>
    <w:p w:rsidR="000B7EB6" w:rsidRDefault="000B7EB6" w:rsidP="000B7EB6">
      <w:pPr>
        <w:ind w:left="708"/>
        <w:rPr>
          <w:rFonts w:ascii="Arial" w:hAnsi="Arial" w:cs="Arial"/>
        </w:rPr>
      </w:pPr>
    </w:p>
    <w:p w:rsidR="003D63DF" w:rsidRDefault="003D63DF" w:rsidP="000B7EB6">
      <w:pPr>
        <w:ind w:left="708"/>
        <w:rPr>
          <w:rFonts w:ascii="Arial" w:hAnsi="Arial" w:cs="Arial"/>
        </w:rPr>
      </w:pPr>
    </w:p>
    <w:p w:rsidR="003D63DF" w:rsidRDefault="003D63DF" w:rsidP="000B7EB6">
      <w:pPr>
        <w:ind w:left="708"/>
        <w:rPr>
          <w:rFonts w:ascii="Arial" w:hAnsi="Arial" w:cs="Arial"/>
        </w:rPr>
      </w:pPr>
    </w:p>
    <w:p w:rsidR="00A4033F" w:rsidRDefault="00A4033F" w:rsidP="000B7EB6">
      <w:pPr>
        <w:ind w:left="708"/>
        <w:rPr>
          <w:rFonts w:ascii="Arial" w:hAnsi="Arial" w:cs="Arial"/>
        </w:rPr>
      </w:pPr>
    </w:p>
    <w:p w:rsidR="00A4033F" w:rsidRDefault="00A4033F" w:rsidP="000B7EB6">
      <w:pPr>
        <w:ind w:left="708"/>
        <w:rPr>
          <w:rFonts w:ascii="Arial" w:hAnsi="Arial" w:cs="Arial"/>
        </w:rPr>
      </w:pPr>
    </w:p>
    <w:p w:rsidR="00A4033F" w:rsidRDefault="00A4033F" w:rsidP="000B7EB6">
      <w:pPr>
        <w:ind w:left="708"/>
        <w:rPr>
          <w:rFonts w:ascii="Arial" w:hAnsi="Arial" w:cs="Arial"/>
        </w:rPr>
      </w:pPr>
    </w:p>
    <w:p w:rsidR="003D63DF" w:rsidRPr="00CE216B" w:rsidRDefault="003D63DF" w:rsidP="000B7EB6">
      <w:pPr>
        <w:ind w:left="708"/>
        <w:rPr>
          <w:rFonts w:ascii="Arial" w:hAnsi="Arial" w:cs="Arial"/>
        </w:rPr>
      </w:pPr>
    </w:p>
    <w:p w:rsidR="000B7EB6" w:rsidRPr="00CE216B" w:rsidRDefault="000B7EB6" w:rsidP="000B7EB6">
      <w:pPr>
        <w:ind w:left="708"/>
        <w:rPr>
          <w:rFonts w:ascii="Arial" w:hAnsi="Arial" w:cs="Arial"/>
        </w:rPr>
      </w:pPr>
      <w:r w:rsidRPr="00CE216B">
        <w:rPr>
          <w:rFonts w:ascii="Arial" w:hAnsi="Arial" w:cs="Arial"/>
        </w:rPr>
        <w:t>Vyhlášeno vyvěšením na úřední desce od………………</w:t>
      </w:r>
      <w:proofErr w:type="gramStart"/>
      <w:r w:rsidRPr="00CE216B">
        <w:rPr>
          <w:rFonts w:ascii="Arial" w:hAnsi="Arial" w:cs="Arial"/>
        </w:rPr>
        <w:t>….do</w:t>
      </w:r>
      <w:proofErr w:type="gramEnd"/>
      <w:r w:rsidRPr="00CE216B">
        <w:rPr>
          <w:rFonts w:ascii="Arial" w:hAnsi="Arial" w:cs="Arial"/>
        </w:rPr>
        <w:t>…………………..</w:t>
      </w:r>
    </w:p>
    <w:p w:rsidR="00E83D23" w:rsidRPr="00CE216B" w:rsidRDefault="00E83D23" w:rsidP="00E83D23">
      <w:pPr>
        <w:pStyle w:val="Odstavecseseznamem"/>
        <w:ind w:left="720"/>
        <w:rPr>
          <w:rFonts w:ascii="Arial" w:hAnsi="Arial" w:cs="Arial"/>
          <w:sz w:val="24"/>
          <w:szCs w:val="24"/>
        </w:rPr>
      </w:pPr>
    </w:p>
    <w:sectPr w:rsidR="00E83D23" w:rsidRPr="00CE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93F8E"/>
    <w:multiLevelType w:val="hybridMultilevel"/>
    <w:tmpl w:val="DC8CA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EE"/>
    <w:rsid w:val="00001FEE"/>
    <w:rsid w:val="00056EEB"/>
    <w:rsid w:val="000B7EB6"/>
    <w:rsid w:val="000F2D53"/>
    <w:rsid w:val="00191A45"/>
    <w:rsid w:val="003D63DF"/>
    <w:rsid w:val="00606E9B"/>
    <w:rsid w:val="0061568C"/>
    <w:rsid w:val="006853FB"/>
    <w:rsid w:val="00753ECD"/>
    <w:rsid w:val="00870E77"/>
    <w:rsid w:val="00A4033F"/>
    <w:rsid w:val="00BA7411"/>
    <w:rsid w:val="00CE216B"/>
    <w:rsid w:val="00D71CD0"/>
    <w:rsid w:val="00E8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B99E"/>
  <w15:docId w15:val="{3B287932-68B7-4CD2-B268-E4562EA0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68C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568C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2D5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2D5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1568C"/>
    <w:rPr>
      <w:rFonts w:ascii="Cambria" w:hAnsi="Cambr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91A45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91A45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1568C"/>
    <w:pPr>
      <w:ind w:left="708"/>
    </w:pPr>
    <w:rPr>
      <w:rFonts w:eastAsia="Calibri"/>
      <w:sz w:val="20"/>
      <w:szCs w:val="20"/>
    </w:rPr>
  </w:style>
  <w:style w:type="character" w:styleId="Siln">
    <w:name w:val="Strong"/>
    <w:qFormat/>
    <w:rsid w:val="00615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HROMADOVÁ Věra JUDr.</dc:creator>
  <cp:lastModifiedBy>POLÁKOVÁ Daniela</cp:lastModifiedBy>
  <cp:revision>2</cp:revision>
  <dcterms:created xsi:type="dcterms:W3CDTF">2021-11-22T06:44:00Z</dcterms:created>
  <dcterms:modified xsi:type="dcterms:W3CDTF">2021-11-22T06:44:00Z</dcterms:modified>
</cp:coreProperties>
</file>